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81873" w14:textId="77777777" w:rsidR="00A53C01" w:rsidRDefault="00A53C01" w:rsidP="00A53C01">
      <w:pPr>
        <w:spacing w:line="360" w:lineRule="auto"/>
        <w:jc w:val="center"/>
        <w:rPr>
          <w:rStyle w:val="tx"/>
          <w:rFonts w:ascii="Times New Roman" w:hAnsi="Times New Roman" w:cs="Times New Roman"/>
          <w:szCs w:val="24"/>
          <w:lang w:val="en-US"/>
        </w:rPr>
      </w:pPr>
    </w:p>
    <w:p w14:paraId="7C6EB4BD" w14:textId="77777777" w:rsidR="00A53C01" w:rsidRPr="00A53C01" w:rsidRDefault="00A53C01" w:rsidP="00A53C01">
      <w:pPr>
        <w:spacing w:line="360" w:lineRule="auto"/>
        <w:jc w:val="center"/>
        <w:rPr>
          <w:rStyle w:val="tx"/>
          <w:rFonts w:ascii="Times New Roman" w:hAnsi="Times New Roman" w:cs="Times New Roman"/>
          <w:szCs w:val="24"/>
          <w:lang w:val="en-US"/>
        </w:rPr>
      </w:pPr>
      <w:r w:rsidRPr="00A53C01">
        <w:rPr>
          <w:rStyle w:val="tx"/>
          <w:rFonts w:ascii="Times New Roman" w:hAnsi="Times New Roman" w:cs="Times New Roman"/>
          <w:szCs w:val="24"/>
          <w:lang w:val="en-US"/>
        </w:rPr>
        <w:t>SUPPLEMENTARY MATERIAL TO</w:t>
      </w:r>
    </w:p>
    <w:p w14:paraId="3E18A302" w14:textId="77777777" w:rsidR="00A53C01" w:rsidRDefault="00A53C01" w:rsidP="00A53C01">
      <w:pPr>
        <w:spacing w:line="360" w:lineRule="auto"/>
        <w:jc w:val="center"/>
        <w:rPr>
          <w:rStyle w:val="tx"/>
          <w:rFonts w:ascii="Times New Roman" w:hAnsi="Times New Roman" w:cs="Times New Roman"/>
          <w:b/>
          <w:sz w:val="24"/>
          <w:szCs w:val="24"/>
          <w:lang w:val="en-US"/>
        </w:rPr>
      </w:pPr>
      <w:r>
        <w:rPr>
          <w:rStyle w:val="tx"/>
          <w:rFonts w:ascii="Times New Roman" w:hAnsi="Times New Roman" w:cs="Times New Roman"/>
          <w:b/>
          <w:sz w:val="24"/>
          <w:szCs w:val="24"/>
          <w:lang w:val="en-US"/>
        </w:rPr>
        <w:t>A New</w:t>
      </w:r>
      <w:r>
        <w:t xml:space="preserve"> </w:t>
      </w:r>
      <w:r w:rsidRPr="00527E77">
        <w:rPr>
          <w:rStyle w:val="tx"/>
          <w:rFonts w:ascii="Times New Roman" w:hAnsi="Times New Roman" w:cs="Times New Roman"/>
          <w:b/>
          <w:sz w:val="24"/>
          <w:szCs w:val="24"/>
          <w:lang w:val="en-US"/>
        </w:rPr>
        <w:t xml:space="preserve">Thiamine </w:t>
      </w:r>
      <w:r>
        <w:rPr>
          <w:rStyle w:val="tx"/>
          <w:rFonts w:ascii="Times New Roman" w:hAnsi="Times New Roman" w:cs="Times New Roman"/>
          <w:b/>
          <w:sz w:val="24"/>
          <w:szCs w:val="24"/>
          <w:lang w:val="en-US"/>
        </w:rPr>
        <w:t>F</w:t>
      </w:r>
      <w:r w:rsidRPr="00527E77">
        <w:rPr>
          <w:rStyle w:val="tx"/>
          <w:rFonts w:ascii="Times New Roman" w:hAnsi="Times New Roman" w:cs="Times New Roman"/>
          <w:b/>
          <w:sz w:val="24"/>
          <w:szCs w:val="24"/>
          <w:lang w:val="en-US"/>
        </w:rPr>
        <w:t xml:space="preserve">unctionalized </w:t>
      </w:r>
      <w:r>
        <w:rPr>
          <w:rStyle w:val="tx"/>
          <w:rFonts w:ascii="Times New Roman" w:hAnsi="Times New Roman" w:cs="Times New Roman"/>
          <w:b/>
          <w:sz w:val="24"/>
          <w:szCs w:val="24"/>
          <w:lang w:val="en-US"/>
        </w:rPr>
        <w:t>S</w:t>
      </w:r>
      <w:r w:rsidRPr="00527E77">
        <w:rPr>
          <w:rStyle w:val="tx"/>
          <w:rFonts w:ascii="Times New Roman" w:hAnsi="Times New Roman" w:cs="Times New Roman"/>
          <w:b/>
          <w:sz w:val="24"/>
          <w:szCs w:val="24"/>
          <w:lang w:val="en-US"/>
        </w:rPr>
        <w:t xml:space="preserve">ilica </w:t>
      </w:r>
      <w:r>
        <w:rPr>
          <w:rStyle w:val="tx"/>
          <w:rFonts w:ascii="Times New Roman" w:hAnsi="Times New Roman" w:cs="Times New Roman"/>
          <w:b/>
          <w:sz w:val="24"/>
          <w:szCs w:val="24"/>
          <w:lang w:val="en-US"/>
        </w:rPr>
        <w:t>M</w:t>
      </w:r>
      <w:r w:rsidRPr="00527E77">
        <w:rPr>
          <w:rStyle w:val="tx"/>
          <w:rFonts w:ascii="Times New Roman" w:hAnsi="Times New Roman" w:cs="Times New Roman"/>
          <w:b/>
          <w:sz w:val="24"/>
          <w:szCs w:val="24"/>
          <w:lang w:val="en-US"/>
        </w:rPr>
        <w:t xml:space="preserve">icroparticules as a </w:t>
      </w:r>
      <w:r>
        <w:rPr>
          <w:rStyle w:val="tx"/>
          <w:rFonts w:ascii="Times New Roman" w:hAnsi="Times New Roman" w:cs="Times New Roman"/>
          <w:b/>
          <w:sz w:val="24"/>
          <w:szCs w:val="24"/>
          <w:lang w:val="en-US"/>
        </w:rPr>
        <w:t>S</w:t>
      </w:r>
      <w:r w:rsidRPr="00527E77">
        <w:rPr>
          <w:rStyle w:val="tx"/>
          <w:rFonts w:ascii="Times New Roman" w:hAnsi="Times New Roman" w:cs="Times New Roman"/>
          <w:b/>
          <w:sz w:val="24"/>
          <w:szCs w:val="24"/>
          <w:lang w:val="en-US"/>
        </w:rPr>
        <w:t xml:space="preserve">orbent for </w:t>
      </w:r>
      <w:r>
        <w:rPr>
          <w:rStyle w:val="tx"/>
          <w:rFonts w:ascii="Times New Roman" w:hAnsi="Times New Roman" w:cs="Times New Roman"/>
          <w:b/>
          <w:sz w:val="24"/>
          <w:szCs w:val="24"/>
          <w:lang w:val="en-US"/>
        </w:rPr>
        <w:t>R</w:t>
      </w:r>
      <w:r w:rsidRPr="00527E77">
        <w:rPr>
          <w:rStyle w:val="tx"/>
          <w:rFonts w:ascii="Times New Roman" w:hAnsi="Times New Roman" w:cs="Times New Roman"/>
          <w:b/>
          <w:sz w:val="24"/>
          <w:szCs w:val="24"/>
          <w:lang w:val="en-US"/>
        </w:rPr>
        <w:t xml:space="preserve">emoval of </w:t>
      </w:r>
      <w:r>
        <w:rPr>
          <w:rStyle w:val="tx"/>
          <w:rFonts w:ascii="Times New Roman" w:hAnsi="Times New Roman" w:cs="Times New Roman"/>
          <w:b/>
          <w:sz w:val="24"/>
          <w:szCs w:val="24"/>
          <w:lang w:val="en-US"/>
        </w:rPr>
        <w:t>L</w:t>
      </w:r>
      <w:r w:rsidRPr="00527E77">
        <w:rPr>
          <w:rStyle w:val="tx"/>
          <w:rFonts w:ascii="Times New Roman" w:hAnsi="Times New Roman" w:cs="Times New Roman"/>
          <w:b/>
          <w:sz w:val="24"/>
          <w:szCs w:val="24"/>
          <w:lang w:val="en-US"/>
        </w:rPr>
        <w:t xml:space="preserve">ead, </w:t>
      </w:r>
      <w:r>
        <w:rPr>
          <w:rStyle w:val="tx"/>
          <w:rFonts w:ascii="Times New Roman" w:hAnsi="Times New Roman" w:cs="Times New Roman"/>
          <w:b/>
          <w:sz w:val="24"/>
          <w:szCs w:val="24"/>
          <w:lang w:val="en-US"/>
        </w:rPr>
        <w:t>M</w:t>
      </w:r>
      <w:r w:rsidRPr="00527E77">
        <w:rPr>
          <w:rStyle w:val="tx"/>
          <w:rFonts w:ascii="Times New Roman" w:hAnsi="Times New Roman" w:cs="Times New Roman"/>
          <w:b/>
          <w:sz w:val="24"/>
          <w:szCs w:val="24"/>
          <w:lang w:val="en-US"/>
        </w:rPr>
        <w:t xml:space="preserve">ercury and </w:t>
      </w:r>
      <w:r>
        <w:rPr>
          <w:rStyle w:val="tx"/>
          <w:rFonts w:ascii="Times New Roman" w:hAnsi="Times New Roman" w:cs="Times New Roman"/>
          <w:b/>
          <w:sz w:val="24"/>
          <w:szCs w:val="24"/>
          <w:lang w:val="en-US"/>
        </w:rPr>
        <w:t>C</w:t>
      </w:r>
      <w:r w:rsidRPr="00527E77">
        <w:rPr>
          <w:rStyle w:val="tx"/>
          <w:rFonts w:ascii="Times New Roman" w:hAnsi="Times New Roman" w:cs="Times New Roman"/>
          <w:b/>
          <w:sz w:val="24"/>
          <w:szCs w:val="24"/>
          <w:lang w:val="en-US"/>
        </w:rPr>
        <w:t xml:space="preserve">admium </w:t>
      </w:r>
      <w:r>
        <w:rPr>
          <w:rStyle w:val="tx"/>
          <w:rFonts w:ascii="Times New Roman" w:hAnsi="Times New Roman" w:cs="Times New Roman"/>
          <w:b/>
          <w:sz w:val="24"/>
          <w:szCs w:val="24"/>
          <w:lang w:val="en-US"/>
        </w:rPr>
        <w:t>I</w:t>
      </w:r>
      <w:r w:rsidRPr="00527E77">
        <w:rPr>
          <w:rStyle w:val="tx"/>
          <w:rFonts w:ascii="Times New Roman" w:hAnsi="Times New Roman" w:cs="Times New Roman"/>
          <w:b/>
          <w:sz w:val="24"/>
          <w:szCs w:val="24"/>
          <w:lang w:val="en-US"/>
        </w:rPr>
        <w:t xml:space="preserve">ons </w:t>
      </w:r>
      <w:r>
        <w:rPr>
          <w:rStyle w:val="tx"/>
          <w:rFonts w:ascii="Times New Roman" w:hAnsi="Times New Roman" w:cs="Times New Roman"/>
          <w:b/>
          <w:sz w:val="24"/>
          <w:szCs w:val="24"/>
          <w:lang w:val="en-US"/>
        </w:rPr>
        <w:t>in Aqueous Media</w:t>
      </w:r>
    </w:p>
    <w:p w14:paraId="52325061" w14:textId="77777777" w:rsidR="00A53C01" w:rsidRPr="0057002F" w:rsidRDefault="00A53C01" w:rsidP="00A53C01">
      <w:pPr>
        <w:spacing w:line="360" w:lineRule="auto"/>
        <w:jc w:val="center"/>
        <w:rPr>
          <w:rStyle w:val="tx"/>
          <w:rFonts w:ascii="Times New Roman" w:hAnsi="Times New Roman" w:cs="Times New Roman"/>
          <w:b/>
          <w:sz w:val="24"/>
          <w:szCs w:val="24"/>
          <w:vertAlign w:val="superscript"/>
          <w:lang w:val="en-US"/>
        </w:rPr>
      </w:pPr>
      <w:r>
        <w:rPr>
          <w:rStyle w:val="tx"/>
          <w:rFonts w:ascii="Times New Roman" w:hAnsi="Times New Roman" w:cs="Times New Roman"/>
          <w:b/>
          <w:sz w:val="24"/>
          <w:szCs w:val="24"/>
          <w:lang w:val="en-US"/>
        </w:rPr>
        <w:t xml:space="preserve">SABAHATTİN </w:t>
      </w:r>
      <w:r w:rsidRPr="008F5EDA">
        <w:rPr>
          <w:rStyle w:val="tx"/>
          <w:rFonts w:ascii="Times New Roman" w:hAnsi="Times New Roman" w:cs="Times New Roman"/>
          <w:b/>
          <w:sz w:val="24"/>
          <w:szCs w:val="24"/>
          <w:lang w:val="en-US"/>
        </w:rPr>
        <w:t>D</w:t>
      </w:r>
      <w:r>
        <w:rPr>
          <w:rStyle w:val="tx"/>
          <w:rFonts w:ascii="Times New Roman" w:hAnsi="Times New Roman" w:cs="Times New Roman"/>
          <w:b/>
          <w:sz w:val="24"/>
          <w:szCs w:val="24"/>
          <w:lang w:val="en-US"/>
        </w:rPr>
        <w:t>ENİZ</w:t>
      </w:r>
      <w:r>
        <w:rPr>
          <w:rStyle w:val="tx"/>
          <w:rFonts w:ascii="Times New Roman" w:hAnsi="Times New Roman" w:cs="Times New Roman"/>
          <w:b/>
          <w:sz w:val="24"/>
          <w:szCs w:val="24"/>
          <w:vertAlign w:val="superscript"/>
          <w:lang w:val="en-US"/>
        </w:rPr>
        <w:t>1</w:t>
      </w:r>
      <w:r>
        <w:rPr>
          <w:rStyle w:val="tx"/>
          <w:rFonts w:ascii="Times New Roman" w:hAnsi="Times New Roman" w:cs="Times New Roman"/>
          <w:b/>
          <w:sz w:val="24"/>
          <w:szCs w:val="24"/>
          <w:lang w:val="en-US"/>
        </w:rPr>
        <w:t>*, NEŞE TAŞCI</w:t>
      </w:r>
      <w:r>
        <w:rPr>
          <w:rStyle w:val="tx"/>
          <w:rFonts w:ascii="Times New Roman" w:hAnsi="Times New Roman" w:cs="Times New Roman"/>
          <w:b/>
          <w:sz w:val="24"/>
          <w:szCs w:val="24"/>
          <w:vertAlign w:val="superscript"/>
          <w:lang w:val="en-US"/>
        </w:rPr>
        <w:t>2</w:t>
      </w:r>
      <w:r>
        <w:rPr>
          <w:rStyle w:val="tx"/>
          <w:rFonts w:ascii="Times New Roman" w:hAnsi="Times New Roman" w:cs="Times New Roman"/>
          <w:b/>
          <w:sz w:val="24"/>
          <w:szCs w:val="24"/>
          <w:lang w:val="en-US"/>
        </w:rPr>
        <w:t xml:space="preserve">, </w:t>
      </w:r>
      <w:r w:rsidRPr="008F5EDA">
        <w:rPr>
          <w:rStyle w:val="tx"/>
          <w:rFonts w:ascii="Times New Roman" w:hAnsi="Times New Roman" w:cs="Times New Roman"/>
          <w:b/>
          <w:sz w:val="24"/>
          <w:szCs w:val="24"/>
          <w:lang w:val="en-US"/>
        </w:rPr>
        <w:t>ECE K</w:t>
      </w:r>
      <w:r>
        <w:rPr>
          <w:rStyle w:val="tx"/>
          <w:rFonts w:ascii="Times New Roman" w:hAnsi="Times New Roman" w:cs="Times New Roman"/>
          <w:b/>
          <w:sz w:val="24"/>
          <w:szCs w:val="24"/>
          <w:lang w:val="en-US"/>
        </w:rPr>
        <w:t>ÖK YETİMOĞ</w:t>
      </w:r>
      <w:r w:rsidRPr="008F5EDA">
        <w:rPr>
          <w:rStyle w:val="tx"/>
          <w:rFonts w:ascii="Times New Roman" w:hAnsi="Times New Roman" w:cs="Times New Roman"/>
          <w:b/>
          <w:sz w:val="24"/>
          <w:szCs w:val="24"/>
          <w:lang w:val="en-US"/>
        </w:rPr>
        <w:t>LU</w:t>
      </w:r>
      <w:r>
        <w:rPr>
          <w:rStyle w:val="tx"/>
          <w:rFonts w:ascii="Times New Roman" w:hAnsi="Times New Roman" w:cs="Times New Roman"/>
          <w:b/>
          <w:sz w:val="24"/>
          <w:szCs w:val="24"/>
          <w:vertAlign w:val="superscript"/>
          <w:lang w:val="en-US"/>
        </w:rPr>
        <w:t>2</w:t>
      </w:r>
      <w:r>
        <w:rPr>
          <w:rStyle w:val="tx"/>
          <w:rFonts w:ascii="Times New Roman" w:hAnsi="Times New Roman" w:cs="Times New Roman"/>
          <w:b/>
          <w:sz w:val="24"/>
          <w:szCs w:val="24"/>
          <w:lang w:val="en-US"/>
        </w:rPr>
        <w:t>,</w:t>
      </w:r>
      <w:r w:rsidRPr="008F5EDA">
        <w:rPr>
          <w:rStyle w:val="tx"/>
          <w:rFonts w:ascii="Times New Roman" w:hAnsi="Times New Roman" w:cs="Times New Roman"/>
          <w:b/>
          <w:sz w:val="24"/>
          <w:szCs w:val="24"/>
          <w:lang w:val="en-US"/>
        </w:rPr>
        <w:t xml:space="preserve"> </w:t>
      </w:r>
      <w:r>
        <w:rPr>
          <w:rStyle w:val="tx"/>
          <w:rFonts w:ascii="Times New Roman" w:hAnsi="Times New Roman" w:cs="Times New Roman"/>
          <w:b/>
          <w:sz w:val="24"/>
          <w:szCs w:val="24"/>
          <w:lang w:val="en-US"/>
        </w:rPr>
        <w:t>MEMET VEZİ</w:t>
      </w:r>
      <w:r w:rsidRPr="008F5EDA">
        <w:rPr>
          <w:rStyle w:val="tx"/>
          <w:rFonts w:ascii="Times New Roman" w:hAnsi="Times New Roman" w:cs="Times New Roman"/>
          <w:b/>
          <w:sz w:val="24"/>
          <w:szCs w:val="24"/>
          <w:lang w:val="en-US"/>
        </w:rPr>
        <w:t>R KAHRAMAN</w:t>
      </w:r>
      <w:r>
        <w:rPr>
          <w:rStyle w:val="tx"/>
          <w:rFonts w:ascii="Times New Roman" w:hAnsi="Times New Roman" w:cs="Times New Roman"/>
          <w:b/>
          <w:sz w:val="24"/>
          <w:szCs w:val="24"/>
          <w:vertAlign w:val="superscript"/>
          <w:lang w:val="en-US"/>
        </w:rPr>
        <w:t>2</w:t>
      </w:r>
    </w:p>
    <w:p w14:paraId="6F426C1B" w14:textId="77777777" w:rsidR="00A53C01" w:rsidRPr="008F5EDA" w:rsidRDefault="00A53C01" w:rsidP="00A53C01">
      <w:pPr>
        <w:spacing w:after="0" w:line="240" w:lineRule="auto"/>
        <w:jc w:val="center"/>
        <w:rPr>
          <w:rStyle w:val="tx"/>
          <w:rFonts w:ascii="Times New Roman" w:hAnsi="Times New Roman" w:cs="Times New Roman"/>
          <w:b/>
          <w:sz w:val="24"/>
          <w:szCs w:val="24"/>
          <w:lang w:val="en-US"/>
        </w:rPr>
      </w:pPr>
    </w:p>
    <w:p w14:paraId="623A43F7" w14:textId="77777777" w:rsidR="00A53C01" w:rsidRDefault="00A53C01" w:rsidP="00A53C01">
      <w:pPr>
        <w:spacing w:after="0" w:line="240" w:lineRule="auto"/>
        <w:jc w:val="center"/>
        <w:rPr>
          <w:rStyle w:val="tx"/>
          <w:rFonts w:ascii="Times New Roman" w:hAnsi="Times New Roman" w:cs="Times New Roman"/>
          <w:i/>
          <w:sz w:val="24"/>
          <w:szCs w:val="24"/>
          <w:lang w:val="en-US"/>
        </w:rPr>
      </w:pPr>
      <w:r>
        <w:rPr>
          <w:rStyle w:val="tx"/>
          <w:rFonts w:ascii="Times New Roman" w:hAnsi="Times New Roman" w:cs="Times New Roman"/>
          <w:i/>
          <w:sz w:val="24"/>
          <w:szCs w:val="24"/>
          <w:vertAlign w:val="superscript"/>
          <w:lang w:val="en-US"/>
        </w:rPr>
        <w:t>1</w:t>
      </w:r>
      <w:r>
        <w:rPr>
          <w:rStyle w:val="tx"/>
          <w:rFonts w:ascii="Times New Roman" w:hAnsi="Times New Roman" w:cs="Times New Roman"/>
          <w:i/>
          <w:sz w:val="24"/>
          <w:szCs w:val="24"/>
          <w:lang w:val="en-US"/>
        </w:rPr>
        <w:t xml:space="preserve">Marmara University, </w:t>
      </w:r>
      <w:r w:rsidRPr="0057002F">
        <w:rPr>
          <w:rStyle w:val="tx"/>
          <w:rFonts w:ascii="Times New Roman" w:hAnsi="Times New Roman" w:cs="Times New Roman"/>
          <w:i/>
          <w:sz w:val="24"/>
          <w:szCs w:val="24"/>
          <w:lang w:val="en-US"/>
        </w:rPr>
        <w:t xml:space="preserve">Faculty of Technology, Textile Engineering Department, </w:t>
      </w:r>
      <w:r>
        <w:rPr>
          <w:rStyle w:val="tx"/>
          <w:rFonts w:ascii="Times New Roman" w:hAnsi="Times New Roman" w:cs="Times New Roman"/>
          <w:i/>
          <w:sz w:val="24"/>
          <w:szCs w:val="24"/>
          <w:lang w:val="en-US"/>
        </w:rPr>
        <w:t xml:space="preserve">Goztepe Campus, </w:t>
      </w:r>
      <w:r w:rsidRPr="0057002F">
        <w:rPr>
          <w:rStyle w:val="tx"/>
          <w:rFonts w:ascii="Times New Roman" w:hAnsi="Times New Roman" w:cs="Times New Roman"/>
          <w:i/>
          <w:sz w:val="24"/>
          <w:szCs w:val="24"/>
          <w:lang w:val="en-US"/>
        </w:rPr>
        <w:t>34722</w:t>
      </w:r>
      <w:r>
        <w:rPr>
          <w:rStyle w:val="tx"/>
          <w:rFonts w:ascii="Times New Roman" w:hAnsi="Times New Roman" w:cs="Times New Roman"/>
          <w:i/>
          <w:sz w:val="24"/>
          <w:szCs w:val="24"/>
          <w:lang w:val="en-US"/>
        </w:rPr>
        <w:t>,</w:t>
      </w:r>
      <w:r w:rsidRPr="0057002F">
        <w:rPr>
          <w:rStyle w:val="tx"/>
          <w:rFonts w:ascii="Times New Roman" w:hAnsi="Times New Roman" w:cs="Times New Roman"/>
          <w:i/>
          <w:sz w:val="24"/>
          <w:szCs w:val="24"/>
          <w:lang w:val="en-US"/>
        </w:rPr>
        <w:t xml:space="preserve"> Istanbul</w:t>
      </w:r>
      <w:r>
        <w:rPr>
          <w:rStyle w:val="tx"/>
          <w:rFonts w:ascii="Times New Roman" w:hAnsi="Times New Roman" w:cs="Times New Roman"/>
          <w:i/>
          <w:sz w:val="24"/>
          <w:szCs w:val="24"/>
          <w:lang w:val="en-US"/>
        </w:rPr>
        <w:t>,</w:t>
      </w:r>
      <w:r w:rsidRPr="0057002F">
        <w:rPr>
          <w:rStyle w:val="tx"/>
          <w:rFonts w:ascii="Times New Roman" w:hAnsi="Times New Roman" w:cs="Times New Roman"/>
          <w:i/>
          <w:sz w:val="24"/>
          <w:szCs w:val="24"/>
          <w:lang w:val="en-US"/>
        </w:rPr>
        <w:t xml:space="preserve"> Turkey</w:t>
      </w:r>
      <w:r>
        <w:rPr>
          <w:rStyle w:val="tx"/>
          <w:rFonts w:ascii="Times New Roman" w:hAnsi="Times New Roman" w:cs="Times New Roman"/>
          <w:i/>
          <w:sz w:val="24"/>
          <w:szCs w:val="24"/>
          <w:lang w:val="en-US"/>
        </w:rPr>
        <w:t xml:space="preserve">, </w:t>
      </w:r>
      <w:r>
        <w:rPr>
          <w:rStyle w:val="tx"/>
          <w:rFonts w:ascii="Times New Roman" w:hAnsi="Times New Roman" w:cs="Times New Roman"/>
          <w:i/>
          <w:sz w:val="24"/>
          <w:szCs w:val="24"/>
          <w:vertAlign w:val="superscript"/>
          <w:lang w:val="en-US"/>
        </w:rPr>
        <w:t>2</w:t>
      </w:r>
      <w:r w:rsidRPr="0057002F">
        <w:rPr>
          <w:rStyle w:val="tx"/>
          <w:rFonts w:ascii="Times New Roman" w:hAnsi="Times New Roman" w:cs="Times New Roman"/>
          <w:i/>
          <w:sz w:val="24"/>
          <w:szCs w:val="24"/>
          <w:lang w:val="en-US"/>
        </w:rPr>
        <w:t>Marmara University</w:t>
      </w:r>
      <w:r>
        <w:rPr>
          <w:rStyle w:val="tx"/>
          <w:rFonts w:ascii="Times New Roman" w:hAnsi="Times New Roman" w:cs="Times New Roman"/>
          <w:i/>
          <w:sz w:val="24"/>
          <w:szCs w:val="24"/>
          <w:lang w:val="en-US"/>
        </w:rPr>
        <w:t>,</w:t>
      </w:r>
      <w:r w:rsidRPr="0057002F">
        <w:rPr>
          <w:rStyle w:val="tx"/>
          <w:rFonts w:ascii="Times New Roman" w:hAnsi="Times New Roman" w:cs="Times New Roman"/>
          <w:i/>
          <w:sz w:val="24"/>
          <w:szCs w:val="24"/>
          <w:lang w:val="en-US"/>
        </w:rPr>
        <w:t xml:space="preserve"> Faculty of Science</w:t>
      </w:r>
      <w:r w:rsidRPr="00D714FB">
        <w:rPr>
          <w:rStyle w:val="tx"/>
          <w:rFonts w:ascii="Times New Roman" w:hAnsi="Times New Roman" w:cs="Times New Roman"/>
          <w:i/>
          <w:sz w:val="24"/>
          <w:szCs w:val="24"/>
          <w:lang w:val="en-US"/>
        </w:rPr>
        <w:t xml:space="preserve"> </w:t>
      </w:r>
      <w:r w:rsidRPr="0057002F">
        <w:rPr>
          <w:rStyle w:val="tx"/>
          <w:rFonts w:ascii="Times New Roman" w:hAnsi="Times New Roman" w:cs="Times New Roman"/>
          <w:i/>
          <w:sz w:val="24"/>
          <w:szCs w:val="24"/>
          <w:lang w:val="en-US"/>
        </w:rPr>
        <w:t>and</w:t>
      </w:r>
      <w:r>
        <w:rPr>
          <w:rStyle w:val="tx"/>
          <w:rFonts w:ascii="Times New Roman" w:hAnsi="Times New Roman" w:cs="Times New Roman"/>
          <w:i/>
          <w:sz w:val="24"/>
          <w:szCs w:val="24"/>
          <w:lang w:val="en-US"/>
        </w:rPr>
        <w:t xml:space="preserve"> Letters</w:t>
      </w:r>
      <w:r w:rsidRPr="0057002F">
        <w:rPr>
          <w:rStyle w:val="tx"/>
          <w:rFonts w:ascii="Times New Roman" w:hAnsi="Times New Roman" w:cs="Times New Roman"/>
          <w:i/>
          <w:sz w:val="24"/>
          <w:szCs w:val="24"/>
          <w:lang w:val="en-US"/>
        </w:rPr>
        <w:t xml:space="preserve">, Chemistry Department, </w:t>
      </w:r>
      <w:r>
        <w:rPr>
          <w:rStyle w:val="tx"/>
          <w:rFonts w:ascii="Times New Roman" w:hAnsi="Times New Roman" w:cs="Times New Roman"/>
          <w:i/>
          <w:sz w:val="24"/>
          <w:szCs w:val="24"/>
          <w:lang w:val="en-US"/>
        </w:rPr>
        <w:t xml:space="preserve">Goztepe Campus, </w:t>
      </w:r>
      <w:r w:rsidRPr="0057002F">
        <w:rPr>
          <w:rStyle w:val="tx"/>
          <w:rFonts w:ascii="Times New Roman" w:hAnsi="Times New Roman" w:cs="Times New Roman"/>
          <w:i/>
          <w:sz w:val="24"/>
          <w:szCs w:val="24"/>
          <w:lang w:val="en-US"/>
        </w:rPr>
        <w:t>34722</w:t>
      </w:r>
      <w:r>
        <w:rPr>
          <w:rStyle w:val="tx"/>
          <w:rFonts w:ascii="Times New Roman" w:hAnsi="Times New Roman" w:cs="Times New Roman"/>
          <w:i/>
          <w:sz w:val="24"/>
          <w:szCs w:val="24"/>
          <w:lang w:val="en-US"/>
        </w:rPr>
        <w:t>,</w:t>
      </w:r>
      <w:r w:rsidRPr="0057002F">
        <w:rPr>
          <w:rStyle w:val="tx"/>
          <w:rFonts w:ascii="Times New Roman" w:hAnsi="Times New Roman" w:cs="Times New Roman"/>
          <w:i/>
          <w:sz w:val="24"/>
          <w:szCs w:val="24"/>
          <w:lang w:val="en-US"/>
        </w:rPr>
        <w:t xml:space="preserve"> Istanbul</w:t>
      </w:r>
      <w:r>
        <w:rPr>
          <w:rStyle w:val="tx"/>
          <w:rFonts w:ascii="Times New Roman" w:hAnsi="Times New Roman" w:cs="Times New Roman"/>
          <w:i/>
          <w:sz w:val="24"/>
          <w:szCs w:val="24"/>
          <w:lang w:val="en-US"/>
        </w:rPr>
        <w:t>,</w:t>
      </w:r>
      <w:r w:rsidRPr="0057002F">
        <w:rPr>
          <w:rStyle w:val="tx"/>
          <w:rFonts w:ascii="Times New Roman" w:hAnsi="Times New Roman" w:cs="Times New Roman"/>
          <w:i/>
          <w:sz w:val="24"/>
          <w:szCs w:val="24"/>
          <w:lang w:val="en-US"/>
        </w:rPr>
        <w:t xml:space="preserve"> Turkey</w:t>
      </w:r>
    </w:p>
    <w:p w14:paraId="704E33D1" w14:textId="77777777" w:rsidR="00A53C01" w:rsidRDefault="00A53C01" w:rsidP="00A53C01">
      <w:pPr>
        <w:spacing w:after="0" w:line="240" w:lineRule="auto"/>
        <w:jc w:val="center"/>
        <w:rPr>
          <w:rStyle w:val="tx"/>
          <w:rFonts w:ascii="Times New Roman" w:hAnsi="Times New Roman" w:cs="Times New Roman"/>
          <w:i/>
          <w:sz w:val="24"/>
          <w:szCs w:val="24"/>
          <w:lang w:val="en-US"/>
        </w:rPr>
      </w:pPr>
    </w:p>
    <w:p w14:paraId="0326D802" w14:textId="77777777" w:rsidR="00A53C01" w:rsidRDefault="00A53C01" w:rsidP="00A53C01">
      <w:pPr>
        <w:pStyle w:val="ListeParagraf"/>
        <w:autoSpaceDE w:val="0"/>
        <w:autoSpaceDN w:val="0"/>
        <w:adjustRightInd w:val="0"/>
        <w:spacing w:after="120" w:line="360" w:lineRule="auto"/>
        <w:ind w:left="425" w:hanging="425"/>
        <w:contextualSpacing w:val="0"/>
        <w:jc w:val="both"/>
        <w:rPr>
          <w:rFonts w:ascii="Times New Roman" w:eastAsia="AdvSTP_PSTimR" w:hAnsi="Times New Roman" w:cs="Times New Roman"/>
          <w:i/>
          <w:sz w:val="24"/>
          <w:szCs w:val="24"/>
          <w:lang w:val="en-US"/>
        </w:rPr>
      </w:pPr>
    </w:p>
    <w:p w14:paraId="04397A9B" w14:textId="77777777" w:rsidR="00A53C01" w:rsidRPr="00603B0A" w:rsidRDefault="00A53C01" w:rsidP="00A53C01">
      <w:pPr>
        <w:pStyle w:val="ListeParagraf"/>
        <w:autoSpaceDE w:val="0"/>
        <w:autoSpaceDN w:val="0"/>
        <w:adjustRightInd w:val="0"/>
        <w:spacing w:after="120" w:line="360" w:lineRule="auto"/>
        <w:ind w:left="425" w:hanging="425"/>
        <w:contextualSpacing w:val="0"/>
        <w:jc w:val="both"/>
        <w:rPr>
          <w:rFonts w:ascii="Times New Roman" w:eastAsia="AdvSTP_PSTimR" w:hAnsi="Times New Roman" w:cs="Times New Roman"/>
          <w:i/>
          <w:sz w:val="24"/>
          <w:szCs w:val="24"/>
          <w:lang w:val="en-US"/>
        </w:rPr>
      </w:pPr>
      <w:commentRangeStart w:id="0"/>
      <w:r w:rsidRPr="00603B0A">
        <w:rPr>
          <w:rFonts w:ascii="Times New Roman" w:eastAsia="AdvSTP_PSTimR" w:hAnsi="Times New Roman" w:cs="Times New Roman"/>
          <w:i/>
          <w:sz w:val="24"/>
          <w:szCs w:val="24"/>
          <w:lang w:val="en-US"/>
        </w:rPr>
        <w:t>Adsorption Isotherms</w:t>
      </w:r>
    </w:p>
    <w:p w14:paraId="2C21306E" w14:textId="77777777" w:rsidR="00A53C01" w:rsidRPr="00AA0928" w:rsidRDefault="00A53C01" w:rsidP="00A53C01">
      <w:pPr>
        <w:autoSpaceDE w:val="0"/>
        <w:autoSpaceDN w:val="0"/>
        <w:adjustRightInd w:val="0"/>
        <w:spacing w:after="120" w:line="360" w:lineRule="auto"/>
        <w:ind w:firstLine="567"/>
        <w:jc w:val="both"/>
        <w:rPr>
          <w:rFonts w:ascii="Times New Roman" w:eastAsia="AdvSTP_PSTimR" w:hAnsi="Times New Roman" w:cs="Times New Roman"/>
          <w:sz w:val="24"/>
          <w:szCs w:val="24"/>
          <w:lang w:val="en-US"/>
        </w:rPr>
      </w:pPr>
      <w:r w:rsidRPr="00AA0928">
        <w:rPr>
          <w:rFonts w:ascii="Times New Roman" w:eastAsia="AdvSTP_PSTimR" w:hAnsi="Times New Roman" w:cs="Times New Roman"/>
          <w:sz w:val="24"/>
          <w:szCs w:val="24"/>
          <w:lang w:val="en-US"/>
        </w:rPr>
        <w:t>In adsorption studies the interaction between adsorbate and adsorbent is described by adsorption isotherms</w:t>
      </w:r>
      <w:r>
        <w:rPr>
          <w:rFonts w:ascii="Times New Roman" w:eastAsia="AdvSTP_PSTimR" w:hAnsi="Times New Roman" w:cs="Times New Roman"/>
          <w:sz w:val="24"/>
          <w:szCs w:val="24"/>
          <w:vertAlign w:val="superscript"/>
          <w:lang w:val="en-US"/>
        </w:rPr>
        <w:t>1</w:t>
      </w:r>
      <w:r w:rsidRPr="00AA0928">
        <w:rPr>
          <w:rFonts w:ascii="Times New Roman" w:eastAsia="AdvSTP_PSTimR" w:hAnsi="Times New Roman" w:cs="Times New Roman"/>
          <w:sz w:val="24"/>
          <w:szCs w:val="24"/>
          <w:lang w:val="en-US"/>
        </w:rPr>
        <w:t>. They are critical in optimizing the use of adsorbents. When the adsorbent is in contact with surrounding solution with certain composition, adsorption takes place and after sufficiently time adsorbent and surrounding fluid reaches equilibrium</w:t>
      </w:r>
      <w:r>
        <w:rPr>
          <w:rFonts w:ascii="Times New Roman" w:eastAsia="AdvSTP_PSTimR" w:hAnsi="Times New Roman" w:cs="Times New Roman"/>
          <w:sz w:val="24"/>
          <w:szCs w:val="24"/>
          <w:vertAlign w:val="superscript"/>
          <w:lang w:val="en-US"/>
        </w:rPr>
        <w:t>2</w:t>
      </w:r>
      <w:r w:rsidRPr="00AA0928">
        <w:rPr>
          <w:rFonts w:ascii="Times New Roman" w:eastAsia="AdvSTP_PSTimR" w:hAnsi="Times New Roman" w:cs="Times New Roman"/>
          <w:sz w:val="24"/>
          <w:szCs w:val="24"/>
          <w:lang w:val="en-US"/>
        </w:rPr>
        <w:t>. Langmuir and Freundlich adsorption models were fitted to the data obtained from the adsorption isotherm</w:t>
      </w:r>
      <w:r w:rsidRPr="00EB4AE6">
        <w:rPr>
          <w:rFonts w:ascii="Times New Roman" w:eastAsia="AdvSTP_PSTimR" w:hAnsi="Times New Roman" w:cs="Times New Roman"/>
          <w:sz w:val="24"/>
          <w:szCs w:val="24"/>
          <w:lang w:val="en-US"/>
        </w:rPr>
        <w:t>. The Langmuir equation</w:t>
      </w:r>
      <w:r>
        <w:rPr>
          <w:rFonts w:ascii="Times New Roman" w:eastAsia="AdvSTP_PSTimR" w:hAnsi="Times New Roman" w:cs="Times New Roman"/>
          <w:sz w:val="24"/>
          <w:szCs w:val="24"/>
          <w:lang w:val="en-US"/>
        </w:rPr>
        <w:t xml:space="preserve"> (1</w:t>
      </w:r>
      <w:r w:rsidRPr="00EB4AE6">
        <w:rPr>
          <w:rFonts w:ascii="Times New Roman" w:eastAsia="AdvSTP_PSTimR" w:hAnsi="Times New Roman" w:cs="Times New Roman"/>
          <w:sz w:val="24"/>
          <w:szCs w:val="24"/>
          <w:lang w:val="en-US"/>
        </w:rPr>
        <w:t>) was the simplest theoretical model for monolayer adsorption and the Langmuir model was developed to represent the adsorption on adsorbent. The ideal Langmuir model generally gives an appropriate representation of the system behavior at low sorbate concentration. However, the Freundlich equation</w:t>
      </w:r>
      <w:r>
        <w:rPr>
          <w:rFonts w:ascii="Times New Roman" w:eastAsia="AdvSTP_PSTimR" w:hAnsi="Times New Roman" w:cs="Times New Roman"/>
          <w:sz w:val="24"/>
          <w:szCs w:val="24"/>
          <w:lang w:val="en-US"/>
        </w:rPr>
        <w:t xml:space="preserve"> (2</w:t>
      </w:r>
      <w:r w:rsidRPr="00EB4AE6">
        <w:rPr>
          <w:rFonts w:ascii="Times New Roman" w:eastAsia="AdvSTP_PSTimR" w:hAnsi="Times New Roman" w:cs="Times New Roman"/>
          <w:sz w:val="24"/>
          <w:szCs w:val="24"/>
          <w:lang w:val="en-US"/>
        </w:rPr>
        <w:t>) is an empirical approach for adsorbents with very uneven adsorbing surfaces. This model is applicable for an adsorption of a single solute system within a fixed range of concentration</w:t>
      </w:r>
      <w:r>
        <w:rPr>
          <w:rFonts w:ascii="Times New Roman" w:eastAsia="AdvSTP_PSTimR" w:hAnsi="Times New Roman" w:cs="Times New Roman"/>
          <w:sz w:val="24"/>
          <w:szCs w:val="24"/>
          <w:vertAlign w:val="superscript"/>
          <w:lang w:val="en-US"/>
        </w:rPr>
        <w:t>3</w:t>
      </w:r>
      <w:r w:rsidRPr="00EB4AE6">
        <w:rPr>
          <w:rFonts w:ascii="Times New Roman" w:eastAsia="AdvSTP_PSTimR" w:hAnsi="Times New Roman" w:cs="Times New Roman"/>
          <w:sz w:val="24"/>
          <w:szCs w:val="24"/>
          <w:lang w:val="en-US"/>
        </w:rPr>
        <w:t>.</w:t>
      </w:r>
      <w:r>
        <w:rPr>
          <w:rFonts w:ascii="Times New Roman" w:eastAsia="AdvSTP_PSTimR" w:hAnsi="Times New Roman" w:cs="Times New Roman"/>
          <w:sz w:val="24"/>
          <w:szCs w:val="24"/>
          <w:lang w:val="en-US"/>
        </w:rPr>
        <w:t xml:space="preserve"> </w:t>
      </w:r>
      <w:r w:rsidRPr="00AA0928">
        <w:rPr>
          <w:rFonts w:ascii="Times New Roman" w:eastAsia="AdvSTP_PSTimR" w:hAnsi="Times New Roman" w:cs="Times New Roman"/>
          <w:sz w:val="24"/>
          <w:szCs w:val="24"/>
          <w:lang w:val="en-US"/>
        </w:rPr>
        <w:t>The equations of the above two types of sorption isotherms are expressed as follows:</w:t>
      </w:r>
    </w:p>
    <w:p w14:paraId="104BA533" w14:textId="77777777" w:rsidR="00A53C01" w:rsidRPr="00AA0928" w:rsidRDefault="00A53C01" w:rsidP="00A53C01">
      <w:pPr>
        <w:tabs>
          <w:tab w:val="left" w:pos="3261"/>
          <w:tab w:val="left" w:pos="8505"/>
        </w:tabs>
        <w:autoSpaceDE w:val="0"/>
        <w:autoSpaceDN w:val="0"/>
        <w:adjustRightInd w:val="0"/>
        <w:spacing w:after="0" w:line="360" w:lineRule="auto"/>
        <w:jc w:val="both"/>
        <w:rPr>
          <w:rFonts w:ascii="Times New Roman" w:eastAsia="AdvSTP_PSTimR" w:hAnsi="Times New Roman" w:cs="Times New Roman"/>
          <w:sz w:val="24"/>
          <w:szCs w:val="24"/>
          <w:lang w:val="en-US"/>
        </w:rPr>
      </w:pPr>
      <w:r w:rsidRPr="00AA0928">
        <w:rPr>
          <w:rFonts w:ascii="Times New Roman" w:eastAsia="AdvSTP_PSTimR" w:hAnsi="Times New Roman" w:cs="Times New Roman"/>
          <w:sz w:val="24"/>
          <w:szCs w:val="24"/>
          <w:lang w:val="en-US"/>
        </w:rPr>
        <w:tab/>
      </w:r>
      <w:r>
        <w:rPr>
          <w:rFonts w:ascii="Times New Roman" w:eastAsia="AdvSTP_PSTimR" w:hAnsi="Times New Roman" w:cs="Times New Roman"/>
          <w:sz w:val="24"/>
          <w:szCs w:val="24"/>
          <w:lang w:val="en-US"/>
        </w:rPr>
        <w:t xml:space="preserve">       </w:t>
      </w:r>
      <m:oMath>
        <m:sSub>
          <m:sSubPr>
            <m:ctrlPr>
              <w:rPr>
                <w:rFonts w:ascii="Cambria Math" w:eastAsia="AdvSTP_PSTimR" w:hAnsi="Cambria Math" w:cs="Times New Roman"/>
                <w:i/>
                <w:sz w:val="24"/>
                <w:szCs w:val="24"/>
                <w:lang w:val="en-US"/>
              </w:rPr>
            </m:ctrlPr>
          </m:sSubPr>
          <m:e>
            <m:r>
              <w:rPr>
                <w:rFonts w:ascii="Cambria Math" w:eastAsia="AdvSTP_PSTimR" w:hAnsi="Cambria Math" w:cs="Times New Roman"/>
                <w:sz w:val="24"/>
                <w:szCs w:val="24"/>
                <w:lang w:val="en-US"/>
              </w:rPr>
              <m:t>q</m:t>
            </m:r>
          </m:e>
          <m:sub>
            <m:r>
              <w:rPr>
                <w:rFonts w:ascii="Cambria Math" w:eastAsia="AdvSTP_PSTimR" w:hAnsi="Cambria Math" w:cs="Times New Roman"/>
                <w:sz w:val="24"/>
                <w:szCs w:val="24"/>
                <w:lang w:val="en-US"/>
              </w:rPr>
              <m:t>e</m:t>
            </m:r>
          </m:sub>
        </m:sSub>
        <m:r>
          <w:rPr>
            <w:rFonts w:ascii="Cambria Math" w:eastAsia="AdvSTP_PSTimR" w:hAnsi="Cambria Math" w:cs="Times New Roman"/>
            <w:sz w:val="24"/>
            <w:szCs w:val="24"/>
            <w:lang w:val="en-US"/>
          </w:rPr>
          <m:t xml:space="preserve">= </m:t>
        </m:r>
        <m:f>
          <m:fPr>
            <m:ctrlPr>
              <w:rPr>
                <w:rFonts w:ascii="Cambria Math" w:eastAsia="AdvSTP_PSTimR" w:hAnsi="Cambria Math" w:cs="Times New Roman"/>
                <w:i/>
                <w:sz w:val="24"/>
                <w:szCs w:val="24"/>
                <w:lang w:val="en-US"/>
              </w:rPr>
            </m:ctrlPr>
          </m:fPr>
          <m:num>
            <m:sSub>
              <m:sSubPr>
                <m:ctrlPr>
                  <w:rPr>
                    <w:rFonts w:ascii="Cambria Math" w:eastAsia="AdvSTP_PSTimR" w:hAnsi="Cambria Math" w:cs="Times New Roman"/>
                    <w:i/>
                    <w:sz w:val="24"/>
                    <w:szCs w:val="24"/>
                    <w:lang w:val="en-US"/>
                  </w:rPr>
                </m:ctrlPr>
              </m:sSubPr>
              <m:e>
                <m:r>
                  <w:rPr>
                    <w:rFonts w:ascii="Cambria Math" w:eastAsia="AdvSTP_PSTimR" w:hAnsi="Cambria Math" w:cs="Times New Roman"/>
                    <w:sz w:val="24"/>
                    <w:szCs w:val="24"/>
                    <w:lang w:val="en-US"/>
                  </w:rPr>
                  <m:t>Q</m:t>
                </m:r>
              </m:e>
              <m:sub>
                <m:r>
                  <w:rPr>
                    <w:rFonts w:ascii="Cambria Math" w:eastAsia="AdvSTP_PSTimR" w:hAnsi="Cambria Math" w:cs="Times New Roman"/>
                    <w:sz w:val="24"/>
                    <w:szCs w:val="24"/>
                    <w:lang w:val="en-US"/>
                  </w:rPr>
                  <m:t>m</m:t>
                </m:r>
              </m:sub>
            </m:sSub>
            <m:r>
              <w:rPr>
                <w:rFonts w:ascii="Cambria Math" w:eastAsia="AdvSTP_PSTimR" w:hAnsi="Cambria Math" w:cs="Times New Roman"/>
                <w:sz w:val="24"/>
                <w:szCs w:val="24"/>
                <w:lang w:val="en-US"/>
              </w:rPr>
              <m:t xml:space="preserve"> . </m:t>
            </m:r>
            <m:sSub>
              <m:sSubPr>
                <m:ctrlPr>
                  <w:rPr>
                    <w:rFonts w:ascii="Cambria Math" w:eastAsia="AdvSTP_PSTimR" w:hAnsi="Cambria Math" w:cs="Times New Roman"/>
                    <w:i/>
                    <w:sz w:val="24"/>
                    <w:szCs w:val="24"/>
                    <w:lang w:val="en-US"/>
                  </w:rPr>
                </m:ctrlPr>
              </m:sSubPr>
              <m:e>
                <m:r>
                  <w:rPr>
                    <w:rFonts w:ascii="Cambria Math" w:eastAsia="AdvSTP_PSTimR" w:hAnsi="Cambria Math" w:cs="Times New Roman"/>
                    <w:sz w:val="24"/>
                    <w:szCs w:val="24"/>
                    <w:lang w:val="en-US"/>
                  </w:rPr>
                  <m:t xml:space="preserve"> k</m:t>
                </m:r>
              </m:e>
              <m:sub>
                <m:r>
                  <w:rPr>
                    <w:rFonts w:ascii="Cambria Math" w:eastAsia="AdvSTP_PSTimR" w:hAnsi="Cambria Math" w:cs="Times New Roman"/>
                    <w:sz w:val="24"/>
                    <w:szCs w:val="24"/>
                    <w:lang w:val="en-US"/>
                  </w:rPr>
                  <m:t>L</m:t>
                </m:r>
              </m:sub>
            </m:sSub>
            <m:r>
              <w:rPr>
                <w:rFonts w:ascii="Cambria Math" w:eastAsia="AdvSTP_PSTimR" w:hAnsi="Cambria Math" w:cs="Times New Roman"/>
                <w:sz w:val="24"/>
                <w:szCs w:val="24"/>
                <w:lang w:val="en-US"/>
              </w:rPr>
              <m:t xml:space="preserve"> .  </m:t>
            </m:r>
            <m:sSub>
              <m:sSubPr>
                <m:ctrlPr>
                  <w:rPr>
                    <w:rFonts w:ascii="Cambria Math" w:eastAsia="AdvSTP_PSTimR" w:hAnsi="Cambria Math" w:cs="Times New Roman"/>
                    <w:i/>
                    <w:sz w:val="24"/>
                    <w:szCs w:val="24"/>
                    <w:lang w:val="en-US"/>
                  </w:rPr>
                </m:ctrlPr>
              </m:sSubPr>
              <m:e>
                <m:r>
                  <w:rPr>
                    <w:rFonts w:ascii="Cambria Math" w:eastAsia="AdvSTP_PSTimR" w:hAnsi="Cambria Math" w:cs="Times New Roman"/>
                    <w:sz w:val="24"/>
                    <w:szCs w:val="24"/>
                    <w:lang w:val="en-US"/>
                  </w:rPr>
                  <m:t>C</m:t>
                </m:r>
              </m:e>
              <m:sub>
                <m:r>
                  <w:rPr>
                    <w:rFonts w:ascii="Cambria Math" w:eastAsia="AdvSTP_PSTimR" w:hAnsi="Cambria Math" w:cs="Times New Roman"/>
                    <w:sz w:val="24"/>
                    <w:szCs w:val="24"/>
                    <w:lang w:val="en-US"/>
                  </w:rPr>
                  <m:t>e</m:t>
                </m:r>
              </m:sub>
            </m:sSub>
          </m:num>
          <m:den>
            <m:r>
              <w:rPr>
                <w:rFonts w:ascii="Cambria Math" w:eastAsia="AdvSTP_PSTimR" w:hAnsi="Cambria Math" w:cs="Times New Roman"/>
                <w:sz w:val="24"/>
                <w:szCs w:val="24"/>
                <w:lang w:val="en-US"/>
              </w:rPr>
              <m:t xml:space="preserve">1+ </m:t>
            </m:r>
            <m:sSub>
              <m:sSubPr>
                <m:ctrlPr>
                  <w:rPr>
                    <w:rFonts w:ascii="Cambria Math" w:eastAsia="AdvSTP_PSTimR" w:hAnsi="Cambria Math" w:cs="Times New Roman"/>
                    <w:i/>
                    <w:sz w:val="24"/>
                    <w:szCs w:val="24"/>
                    <w:lang w:val="en-US"/>
                  </w:rPr>
                </m:ctrlPr>
              </m:sSubPr>
              <m:e>
                <m:r>
                  <w:rPr>
                    <w:rFonts w:ascii="Cambria Math" w:eastAsia="AdvSTP_PSTimR" w:hAnsi="Cambria Math" w:cs="Times New Roman"/>
                    <w:sz w:val="24"/>
                    <w:szCs w:val="24"/>
                    <w:lang w:val="en-US"/>
                  </w:rPr>
                  <m:t>k</m:t>
                </m:r>
              </m:e>
              <m:sub>
                <m:r>
                  <w:rPr>
                    <w:rFonts w:ascii="Cambria Math" w:eastAsia="AdvSTP_PSTimR" w:hAnsi="Cambria Math" w:cs="Times New Roman"/>
                    <w:sz w:val="24"/>
                    <w:szCs w:val="24"/>
                    <w:lang w:val="en-US"/>
                  </w:rPr>
                  <m:t>L</m:t>
                </m:r>
              </m:sub>
            </m:sSub>
            <m:r>
              <w:rPr>
                <w:rFonts w:ascii="Cambria Math" w:eastAsia="AdvSTP_PSTimR" w:hAnsi="Cambria Math" w:cs="Times New Roman"/>
                <w:sz w:val="24"/>
                <w:szCs w:val="24"/>
                <w:lang w:val="en-US"/>
              </w:rPr>
              <m:t xml:space="preserve"> .</m:t>
            </m:r>
            <m:sSub>
              <m:sSubPr>
                <m:ctrlPr>
                  <w:rPr>
                    <w:rFonts w:ascii="Cambria Math" w:eastAsia="AdvSTP_PSTimR" w:hAnsi="Cambria Math" w:cs="Times New Roman"/>
                    <w:i/>
                    <w:sz w:val="24"/>
                    <w:szCs w:val="24"/>
                    <w:lang w:val="en-US"/>
                  </w:rPr>
                </m:ctrlPr>
              </m:sSubPr>
              <m:e>
                <m:r>
                  <w:rPr>
                    <w:rFonts w:ascii="Cambria Math" w:eastAsia="AdvSTP_PSTimR" w:hAnsi="Cambria Math" w:cs="Times New Roman"/>
                    <w:sz w:val="24"/>
                    <w:szCs w:val="24"/>
                    <w:lang w:val="en-US"/>
                  </w:rPr>
                  <m:t xml:space="preserve"> C</m:t>
                </m:r>
              </m:e>
              <m:sub>
                <m:r>
                  <w:rPr>
                    <w:rFonts w:ascii="Cambria Math" w:eastAsia="AdvSTP_PSTimR" w:hAnsi="Cambria Math" w:cs="Times New Roman"/>
                    <w:sz w:val="24"/>
                    <w:szCs w:val="24"/>
                    <w:lang w:val="en-US"/>
                  </w:rPr>
                  <m:t>e</m:t>
                </m:r>
              </m:sub>
            </m:sSub>
          </m:den>
        </m:f>
      </m:oMath>
      <w:r>
        <w:rPr>
          <w:rFonts w:ascii="Times New Roman" w:eastAsia="AdvSTP_PSTimR" w:hAnsi="Times New Roman" w:cs="Times New Roman"/>
          <w:sz w:val="24"/>
          <w:szCs w:val="24"/>
          <w:lang w:val="en-US"/>
        </w:rPr>
        <w:t xml:space="preserve"> </w:t>
      </w:r>
      <w:r w:rsidRPr="00AA0928">
        <w:rPr>
          <w:rFonts w:ascii="Times New Roman" w:eastAsia="AdvSTP_PSTimR" w:hAnsi="Times New Roman" w:cs="Times New Roman"/>
          <w:sz w:val="24"/>
          <w:szCs w:val="24"/>
          <w:lang w:val="en-US"/>
        </w:rPr>
        <w:t xml:space="preserve"> </w:t>
      </w:r>
      <w:r w:rsidRPr="00AA0928">
        <w:rPr>
          <w:rFonts w:ascii="Times New Roman" w:eastAsia="AdvSTP_PSTimR" w:hAnsi="Times New Roman" w:cs="Times New Roman"/>
          <w:sz w:val="24"/>
          <w:szCs w:val="24"/>
          <w:lang w:val="en-US"/>
        </w:rPr>
        <w:tab/>
      </w:r>
      <w:r>
        <w:rPr>
          <w:rFonts w:ascii="Times New Roman" w:eastAsia="AdvSTP_PSTimR" w:hAnsi="Times New Roman" w:cs="Times New Roman"/>
          <w:sz w:val="24"/>
          <w:szCs w:val="24"/>
          <w:lang w:val="en-US"/>
        </w:rPr>
        <w:t xml:space="preserve">    </w:t>
      </w:r>
      <w:r>
        <w:rPr>
          <w:rFonts w:ascii="Times New Roman" w:eastAsia="AdvSTP_PSTimR" w:hAnsi="Times New Roman" w:cs="Times New Roman"/>
          <w:sz w:val="24"/>
          <w:szCs w:val="24"/>
          <w:lang w:val="en-US"/>
        </w:rPr>
        <w:t>(1</w:t>
      </w:r>
      <w:r w:rsidRPr="00AA0928">
        <w:rPr>
          <w:rFonts w:ascii="Times New Roman" w:eastAsia="AdvSTP_PSTimR" w:hAnsi="Times New Roman" w:cs="Times New Roman"/>
          <w:sz w:val="24"/>
          <w:szCs w:val="24"/>
          <w:lang w:val="en-US"/>
        </w:rPr>
        <w:t>)</w:t>
      </w:r>
    </w:p>
    <w:p w14:paraId="410D576D" w14:textId="77777777" w:rsidR="00A53C01" w:rsidRPr="00AA0928" w:rsidRDefault="00A53C01" w:rsidP="00A53C01">
      <w:pPr>
        <w:tabs>
          <w:tab w:val="left" w:pos="3261"/>
          <w:tab w:val="left" w:pos="8505"/>
        </w:tabs>
        <w:autoSpaceDE w:val="0"/>
        <w:autoSpaceDN w:val="0"/>
        <w:adjustRightInd w:val="0"/>
        <w:spacing w:after="120" w:line="360" w:lineRule="auto"/>
        <w:jc w:val="both"/>
        <w:rPr>
          <w:rFonts w:ascii="Times New Roman" w:eastAsia="AdvSTP_PSTimR" w:hAnsi="Times New Roman" w:cs="Times New Roman"/>
          <w:sz w:val="24"/>
          <w:szCs w:val="24"/>
          <w:lang w:val="en-US"/>
        </w:rPr>
      </w:pPr>
      <w:r w:rsidRPr="00AA0928">
        <w:rPr>
          <w:rFonts w:ascii="Times New Roman" w:eastAsia="AdvSTP_PSTimR" w:hAnsi="Times New Roman" w:cs="Times New Roman"/>
          <w:sz w:val="24"/>
          <w:szCs w:val="24"/>
          <w:lang w:val="en-US"/>
        </w:rPr>
        <w:tab/>
      </w:r>
      <w:r>
        <w:rPr>
          <w:rFonts w:ascii="Times New Roman" w:eastAsia="AdvSTP_PSTimR" w:hAnsi="Times New Roman" w:cs="Times New Roman"/>
          <w:sz w:val="24"/>
          <w:szCs w:val="24"/>
          <w:lang w:val="en-US"/>
        </w:rPr>
        <w:t xml:space="preserve"> </w:t>
      </w:r>
      <w:r w:rsidRPr="00AA0928">
        <w:rPr>
          <w:rFonts w:ascii="Times New Roman" w:eastAsia="AdvSTP_PSTimR" w:hAnsi="Times New Roman" w:cs="Times New Roman"/>
          <w:sz w:val="24"/>
          <w:szCs w:val="24"/>
          <w:lang w:val="en-US"/>
        </w:rPr>
        <w:t xml:space="preserve"> </w:t>
      </w:r>
      <m:oMath>
        <m:r>
          <w:rPr>
            <w:rFonts w:ascii="Cambria Math" w:eastAsia="AdvSTP_PSTimR" w:hAnsi="Cambria Math" w:cs="Times New Roman"/>
            <w:sz w:val="24"/>
            <w:szCs w:val="24"/>
            <w:lang w:val="en-US"/>
          </w:rPr>
          <m:t xml:space="preserve">ln </m:t>
        </m:r>
        <m:sSub>
          <m:sSubPr>
            <m:ctrlPr>
              <w:rPr>
                <w:rFonts w:ascii="Cambria Math" w:eastAsia="AdvSTP_PSTimR" w:hAnsi="Cambria Math" w:cs="Times New Roman"/>
                <w:i/>
                <w:sz w:val="24"/>
                <w:szCs w:val="24"/>
                <w:lang w:val="en-US"/>
              </w:rPr>
            </m:ctrlPr>
          </m:sSubPr>
          <m:e>
            <m:r>
              <w:rPr>
                <w:rFonts w:ascii="Cambria Math" w:eastAsia="AdvSTP_PSTimR" w:hAnsi="Cambria Math" w:cs="Times New Roman"/>
                <w:sz w:val="24"/>
                <w:szCs w:val="24"/>
                <w:lang w:val="en-US"/>
              </w:rPr>
              <m:t>q</m:t>
            </m:r>
          </m:e>
          <m:sub>
            <m:r>
              <w:rPr>
                <w:rFonts w:ascii="Cambria Math" w:eastAsia="AdvSTP_PSTimR" w:hAnsi="Cambria Math" w:cs="Times New Roman"/>
                <w:sz w:val="24"/>
                <w:szCs w:val="24"/>
                <w:lang w:val="en-US"/>
              </w:rPr>
              <m:t>e</m:t>
            </m:r>
          </m:sub>
        </m:sSub>
        <m:r>
          <w:rPr>
            <w:rFonts w:ascii="Cambria Math" w:eastAsia="AdvSTP_PSTimR" w:hAnsi="Cambria Math" w:cs="Times New Roman"/>
            <w:sz w:val="24"/>
            <w:szCs w:val="24"/>
            <w:lang w:val="en-US"/>
          </w:rPr>
          <m:t>=ln</m:t>
        </m:r>
        <m:sSub>
          <m:sSubPr>
            <m:ctrlPr>
              <w:rPr>
                <w:rFonts w:ascii="Cambria Math" w:eastAsia="AdvSTP_PSTimR" w:hAnsi="Cambria Math" w:cs="Times New Roman"/>
                <w:i/>
                <w:sz w:val="24"/>
                <w:szCs w:val="24"/>
                <w:lang w:val="en-US"/>
              </w:rPr>
            </m:ctrlPr>
          </m:sSubPr>
          <m:e>
            <m:r>
              <w:rPr>
                <w:rFonts w:ascii="Cambria Math" w:eastAsia="AdvSTP_PSTimR" w:hAnsi="Cambria Math" w:cs="Times New Roman"/>
                <w:sz w:val="24"/>
                <w:szCs w:val="24"/>
                <w:lang w:val="en-US"/>
              </w:rPr>
              <m:t>K</m:t>
            </m:r>
          </m:e>
          <m:sub>
            <m:r>
              <w:rPr>
                <w:rFonts w:ascii="Cambria Math" w:eastAsia="AdvSTP_PSTimR" w:hAnsi="Cambria Math" w:cs="Times New Roman"/>
                <w:sz w:val="24"/>
                <w:szCs w:val="24"/>
                <w:lang w:val="en-US"/>
              </w:rPr>
              <m:t>F</m:t>
            </m:r>
          </m:sub>
        </m:sSub>
        <m:r>
          <w:rPr>
            <w:rFonts w:ascii="Cambria Math" w:eastAsia="AdvSTP_PSTimR" w:hAnsi="Cambria Math" w:cs="Times New Roman"/>
            <w:sz w:val="24"/>
            <w:szCs w:val="24"/>
            <w:lang w:val="en-US"/>
          </w:rPr>
          <m:t xml:space="preserve">+ </m:t>
        </m:r>
        <m:f>
          <m:fPr>
            <m:ctrlPr>
              <w:rPr>
                <w:rFonts w:ascii="Cambria Math" w:eastAsia="AdvSTP_PSTimR" w:hAnsi="Cambria Math" w:cs="Times New Roman"/>
                <w:i/>
                <w:sz w:val="24"/>
                <w:szCs w:val="24"/>
                <w:lang w:val="en-US"/>
              </w:rPr>
            </m:ctrlPr>
          </m:fPr>
          <m:num>
            <m:r>
              <w:rPr>
                <w:rFonts w:ascii="Cambria Math" w:eastAsia="AdvSTP_PSTimR" w:hAnsi="Cambria Math" w:cs="Times New Roman"/>
                <w:sz w:val="24"/>
                <w:szCs w:val="24"/>
                <w:lang w:val="en-US"/>
              </w:rPr>
              <m:t>1</m:t>
            </m:r>
          </m:num>
          <m:den>
            <m:r>
              <w:rPr>
                <w:rFonts w:ascii="Cambria Math" w:eastAsia="AdvSTP_PSTimR" w:hAnsi="Cambria Math" w:cs="Times New Roman"/>
                <w:sz w:val="24"/>
                <w:szCs w:val="24"/>
                <w:lang w:val="en-US"/>
              </w:rPr>
              <m:t>n</m:t>
            </m:r>
          </m:den>
        </m:f>
        <m:r>
          <w:rPr>
            <w:rFonts w:ascii="Cambria Math" w:eastAsia="AdvSTP_PSTimR" w:hAnsi="Cambria Math" w:cs="Times New Roman"/>
            <w:sz w:val="24"/>
            <w:szCs w:val="24"/>
            <w:lang w:val="en-US"/>
          </w:rPr>
          <m:t xml:space="preserve"> (ln</m:t>
        </m:r>
        <m:sSub>
          <m:sSubPr>
            <m:ctrlPr>
              <w:rPr>
                <w:rFonts w:ascii="Cambria Math" w:eastAsia="AdvSTP_PSTimR" w:hAnsi="Cambria Math" w:cs="Times New Roman"/>
                <w:i/>
                <w:sz w:val="24"/>
                <w:szCs w:val="24"/>
                <w:lang w:val="en-US"/>
              </w:rPr>
            </m:ctrlPr>
          </m:sSubPr>
          <m:e>
            <m:r>
              <w:rPr>
                <w:rFonts w:ascii="Cambria Math" w:eastAsia="AdvSTP_PSTimR" w:hAnsi="Cambria Math" w:cs="Times New Roman"/>
                <w:sz w:val="24"/>
                <w:szCs w:val="24"/>
                <w:lang w:val="en-US"/>
              </w:rPr>
              <m:t>C</m:t>
            </m:r>
          </m:e>
          <m:sub>
            <m:r>
              <w:rPr>
                <w:rFonts w:ascii="Cambria Math" w:eastAsia="AdvSTP_PSTimR" w:hAnsi="Cambria Math" w:cs="Times New Roman"/>
                <w:sz w:val="24"/>
                <w:szCs w:val="24"/>
                <w:lang w:val="en-US"/>
              </w:rPr>
              <m:t>e</m:t>
            </m:r>
          </m:sub>
        </m:sSub>
        <m:r>
          <w:rPr>
            <w:rFonts w:ascii="Cambria Math" w:eastAsia="AdvSTP_PSTimR" w:hAnsi="Cambria Math" w:cs="Times New Roman"/>
            <w:sz w:val="24"/>
            <w:szCs w:val="24"/>
            <w:lang w:val="en-US"/>
          </w:rPr>
          <m:t>)</m:t>
        </m:r>
      </m:oMath>
      <w:r w:rsidRPr="00AA0928">
        <w:rPr>
          <w:rFonts w:ascii="Times New Roman" w:eastAsia="AdvSTP_PSTimR" w:hAnsi="Times New Roman" w:cs="Times New Roman"/>
          <w:sz w:val="24"/>
          <w:szCs w:val="24"/>
          <w:lang w:val="en-US"/>
        </w:rPr>
        <w:tab/>
      </w:r>
      <w:r>
        <w:rPr>
          <w:rFonts w:ascii="Times New Roman" w:eastAsia="AdvSTP_PSTimR" w:hAnsi="Times New Roman" w:cs="Times New Roman"/>
          <w:sz w:val="24"/>
          <w:szCs w:val="24"/>
          <w:lang w:val="en-US"/>
        </w:rPr>
        <w:t xml:space="preserve">    </w:t>
      </w:r>
      <w:r>
        <w:rPr>
          <w:rFonts w:ascii="Times New Roman" w:eastAsia="AdvSTP_PSTimR" w:hAnsi="Times New Roman" w:cs="Times New Roman"/>
          <w:sz w:val="24"/>
          <w:szCs w:val="24"/>
          <w:lang w:val="en-US"/>
        </w:rPr>
        <w:t>(2</w:t>
      </w:r>
      <w:r w:rsidRPr="00AA0928">
        <w:rPr>
          <w:rFonts w:ascii="Times New Roman" w:eastAsia="AdvSTP_PSTimR" w:hAnsi="Times New Roman" w:cs="Times New Roman"/>
          <w:sz w:val="24"/>
          <w:szCs w:val="24"/>
          <w:lang w:val="en-US"/>
        </w:rPr>
        <w:t>)</w:t>
      </w:r>
    </w:p>
    <w:p w14:paraId="37DFD424" w14:textId="77777777" w:rsidR="005E6FB1" w:rsidRDefault="00A53C01" w:rsidP="00A53C01">
      <w:pPr>
        <w:autoSpaceDE w:val="0"/>
        <w:autoSpaceDN w:val="0"/>
        <w:adjustRightInd w:val="0"/>
        <w:spacing w:after="120" w:line="360" w:lineRule="auto"/>
        <w:ind w:firstLine="567"/>
        <w:jc w:val="both"/>
        <w:rPr>
          <w:rFonts w:ascii="Times New Roman" w:eastAsia="AdvSTP_PSTimR" w:hAnsi="Times New Roman" w:cs="Times New Roman"/>
          <w:sz w:val="24"/>
          <w:szCs w:val="24"/>
          <w:lang w:val="en-US"/>
        </w:rPr>
      </w:pPr>
      <w:r w:rsidRPr="00AA0928">
        <w:rPr>
          <w:rFonts w:ascii="Times New Roman" w:eastAsia="AdvSTP_PSTimR" w:hAnsi="Times New Roman" w:cs="Times New Roman"/>
          <w:sz w:val="24"/>
          <w:szCs w:val="24"/>
          <w:lang w:val="en-US"/>
        </w:rPr>
        <w:t xml:space="preserve">where </w:t>
      </w:r>
      <w:r w:rsidRPr="00A53C01">
        <w:rPr>
          <w:rFonts w:ascii="Times New Roman" w:eastAsia="AdvSTP_PSTimR" w:hAnsi="Times New Roman" w:cs="Times New Roman"/>
          <w:sz w:val="24"/>
          <w:szCs w:val="24"/>
          <w:lang w:val="en-US"/>
        </w:rPr>
        <w:t xml:space="preserve">qe </w:t>
      </w:r>
      <w:r w:rsidRPr="00AA0928">
        <w:rPr>
          <w:rFonts w:ascii="Times New Roman" w:eastAsia="AdvSTP_PSTimR" w:hAnsi="Times New Roman" w:cs="Times New Roman"/>
          <w:sz w:val="24"/>
          <w:szCs w:val="24"/>
          <w:lang w:val="en-US"/>
        </w:rPr>
        <w:t xml:space="preserve">is equilibrium uptake capacity of M3APS, </w:t>
      </w:r>
      <w:r w:rsidRPr="00A53C01">
        <w:rPr>
          <w:rFonts w:ascii="Times New Roman" w:eastAsia="AdvSTP_PSTimR" w:hAnsi="Times New Roman" w:cs="Times New Roman"/>
          <w:sz w:val="24"/>
          <w:szCs w:val="24"/>
          <w:lang w:val="en-US"/>
        </w:rPr>
        <w:t>Ce</w:t>
      </w:r>
      <w:r>
        <w:rPr>
          <w:rFonts w:ascii="Times New Roman" w:eastAsia="AdvSTP_PSTimR" w:hAnsi="Times New Roman" w:cs="Times New Roman"/>
          <w:sz w:val="24"/>
          <w:szCs w:val="24"/>
          <w:lang w:val="en-US"/>
        </w:rPr>
        <w:t xml:space="preserve"> </w:t>
      </w:r>
      <w:r w:rsidRPr="00AA0928">
        <w:rPr>
          <w:rFonts w:ascii="Times New Roman" w:eastAsia="AdvSTP_PSTimR" w:hAnsi="Times New Roman" w:cs="Times New Roman"/>
          <w:sz w:val="24"/>
          <w:szCs w:val="24"/>
          <w:lang w:val="en-US"/>
        </w:rPr>
        <w:t>is the concentration of metal ions in the supernatant after sorption,</w:t>
      </w:r>
      <w:r>
        <w:rPr>
          <w:rFonts w:ascii="Times New Roman" w:eastAsia="AdvSTP_PSTimR" w:hAnsi="Times New Roman" w:cs="Times New Roman"/>
          <w:sz w:val="24"/>
          <w:szCs w:val="24"/>
          <w:lang w:val="en-US"/>
        </w:rPr>
        <w:t xml:space="preserve"> </w:t>
      </w:r>
      <w:r w:rsidRPr="00A53C01">
        <w:rPr>
          <w:rFonts w:ascii="Times New Roman" w:eastAsia="AdvSTP_PSTimR" w:hAnsi="Times New Roman" w:cs="Times New Roman"/>
          <w:sz w:val="24"/>
          <w:szCs w:val="24"/>
          <w:lang w:val="en-US"/>
        </w:rPr>
        <w:t>n</w:t>
      </w:r>
      <w:r>
        <w:rPr>
          <w:rFonts w:ascii="Times New Roman" w:eastAsia="AdvSTP_PSTimR" w:hAnsi="Times New Roman" w:cs="Times New Roman"/>
          <w:sz w:val="24"/>
          <w:szCs w:val="24"/>
          <w:lang w:val="en-US"/>
        </w:rPr>
        <w:t xml:space="preserve"> </w:t>
      </w:r>
      <w:r w:rsidRPr="00AA0928">
        <w:rPr>
          <w:rFonts w:ascii="Times New Roman" w:eastAsia="AdvSTP_PSTimR" w:hAnsi="Times New Roman" w:cs="Times New Roman"/>
          <w:sz w:val="24"/>
          <w:szCs w:val="24"/>
          <w:lang w:val="en-US"/>
        </w:rPr>
        <w:t>and</w:t>
      </w:r>
      <w:r>
        <w:rPr>
          <w:rFonts w:ascii="Times New Roman" w:eastAsia="AdvSTP_PSTimR" w:hAnsi="Times New Roman" w:cs="Times New Roman"/>
          <w:sz w:val="24"/>
          <w:szCs w:val="24"/>
          <w:lang w:val="en-US"/>
        </w:rPr>
        <w:t xml:space="preserve"> </w:t>
      </w:r>
      <w:r w:rsidRPr="00A53C01">
        <w:rPr>
          <w:rFonts w:ascii="Times New Roman" w:eastAsia="AdvSTP_PSTimR" w:hAnsi="Times New Roman" w:cs="Times New Roman"/>
          <w:sz w:val="24"/>
          <w:szCs w:val="24"/>
          <w:lang w:val="en-US"/>
        </w:rPr>
        <w:t>K</w:t>
      </w:r>
      <w:r w:rsidRPr="002A541E">
        <w:rPr>
          <w:rFonts w:ascii="Times New Roman" w:eastAsia="AdvSTP_PSTimR" w:hAnsi="Times New Roman" w:cs="Times New Roman"/>
          <w:sz w:val="24"/>
          <w:szCs w:val="24"/>
          <w:vertAlign w:val="subscript"/>
          <w:lang w:val="en-US"/>
        </w:rPr>
        <w:t>F</w:t>
      </w:r>
      <w:r>
        <w:rPr>
          <w:rFonts w:ascii="Times New Roman" w:eastAsia="AdvSTP_PSTimR" w:hAnsi="Times New Roman" w:cs="Times New Roman"/>
          <w:sz w:val="24"/>
          <w:szCs w:val="24"/>
          <w:lang w:val="en-US"/>
        </w:rPr>
        <w:t xml:space="preserve"> </w:t>
      </w:r>
      <w:r w:rsidRPr="00AA0928">
        <w:rPr>
          <w:rFonts w:ascii="Times New Roman" w:eastAsia="AdvSTP_PSTimR" w:hAnsi="Times New Roman" w:cs="Times New Roman"/>
          <w:sz w:val="24"/>
          <w:szCs w:val="24"/>
          <w:lang w:val="en-US"/>
        </w:rPr>
        <w:t xml:space="preserve">are empirical constants, </w:t>
      </w:r>
      <w:r w:rsidRPr="00A53C01">
        <w:rPr>
          <w:rFonts w:ascii="Times New Roman" w:eastAsia="AdvSTP_PSTimR" w:hAnsi="Times New Roman" w:cs="Times New Roman"/>
          <w:sz w:val="24"/>
          <w:szCs w:val="24"/>
          <w:lang w:val="en-US"/>
        </w:rPr>
        <w:t>Q</w:t>
      </w:r>
      <w:r w:rsidRPr="002A541E">
        <w:rPr>
          <w:rFonts w:ascii="Times New Roman" w:eastAsia="AdvSTP_PSTimR" w:hAnsi="Times New Roman" w:cs="Times New Roman"/>
          <w:sz w:val="24"/>
          <w:szCs w:val="24"/>
          <w:vertAlign w:val="subscript"/>
          <w:lang w:val="en-US"/>
        </w:rPr>
        <w:t>m</w:t>
      </w:r>
      <w:r>
        <w:rPr>
          <w:rFonts w:ascii="Times New Roman" w:eastAsia="AdvSTP_PSTimR" w:hAnsi="Times New Roman" w:cs="Times New Roman"/>
          <w:sz w:val="24"/>
          <w:szCs w:val="24"/>
          <w:lang w:val="en-US"/>
        </w:rPr>
        <w:t xml:space="preserve"> </w:t>
      </w:r>
      <w:r w:rsidRPr="00AA0928">
        <w:rPr>
          <w:rFonts w:ascii="Times New Roman" w:eastAsia="AdvSTP_PSTimR" w:hAnsi="Times New Roman" w:cs="Times New Roman"/>
          <w:sz w:val="24"/>
          <w:szCs w:val="24"/>
          <w:lang w:val="en-US"/>
        </w:rPr>
        <w:t>and</w:t>
      </w:r>
      <w:r>
        <w:rPr>
          <w:rFonts w:ascii="Times New Roman" w:eastAsia="AdvSTP_PSTimR" w:hAnsi="Times New Roman" w:cs="Times New Roman"/>
          <w:sz w:val="24"/>
          <w:szCs w:val="24"/>
          <w:lang w:val="en-US"/>
        </w:rPr>
        <w:t xml:space="preserve"> </w:t>
      </w:r>
      <w:r w:rsidRPr="00A53C01">
        <w:rPr>
          <w:rFonts w:ascii="Times New Roman" w:eastAsia="AdvSTP_PSTimR" w:hAnsi="Times New Roman" w:cs="Times New Roman"/>
          <w:sz w:val="24"/>
          <w:szCs w:val="24"/>
          <w:lang w:val="en-US"/>
        </w:rPr>
        <w:t>k</w:t>
      </w:r>
      <w:r w:rsidRPr="002A541E">
        <w:rPr>
          <w:rFonts w:ascii="Times New Roman" w:eastAsia="AdvSTP_PSTimR" w:hAnsi="Times New Roman" w:cs="Times New Roman"/>
          <w:sz w:val="24"/>
          <w:szCs w:val="24"/>
          <w:vertAlign w:val="subscript"/>
          <w:lang w:val="en-US"/>
        </w:rPr>
        <w:t>L</w:t>
      </w:r>
      <w:r w:rsidRPr="00AA0928">
        <w:rPr>
          <w:rFonts w:ascii="Times New Roman" w:eastAsia="AdvSTP_PSTimR" w:hAnsi="Times New Roman" w:cs="Times New Roman"/>
          <w:sz w:val="24"/>
          <w:szCs w:val="24"/>
          <w:lang w:val="en-US"/>
        </w:rPr>
        <w:t xml:space="preserve"> are Langmuir’s constant related to the capacity and energy of the adsorption respectively. </w:t>
      </w:r>
      <w:commentRangeEnd w:id="0"/>
      <w:r w:rsidRPr="00A53C01">
        <w:rPr>
          <w:rFonts w:ascii="Times New Roman" w:eastAsia="AdvSTP_PSTimR" w:hAnsi="Times New Roman" w:cs="Times New Roman"/>
          <w:sz w:val="24"/>
          <w:szCs w:val="24"/>
          <w:lang w:val="en-US"/>
        </w:rPr>
        <w:commentReference w:id="0"/>
      </w:r>
    </w:p>
    <w:p w14:paraId="20DA3BA7" w14:textId="77777777" w:rsidR="002A541E" w:rsidRPr="00941F24" w:rsidRDefault="002A541E" w:rsidP="002A541E">
      <w:pPr>
        <w:spacing w:after="0" w:line="360" w:lineRule="auto"/>
        <w:rPr>
          <w:rStyle w:val="tx"/>
          <w:rFonts w:ascii="Times New Roman" w:hAnsi="Times New Roman" w:cs="Times New Roman"/>
          <w:sz w:val="24"/>
          <w:szCs w:val="24"/>
          <w:u w:val="single"/>
          <w:lang w:val="en-US"/>
        </w:rPr>
      </w:pPr>
      <w:r>
        <w:rPr>
          <w:rStyle w:val="tx"/>
          <w:rFonts w:ascii="Times New Roman" w:hAnsi="Times New Roman" w:cs="Times New Roman"/>
          <w:sz w:val="24"/>
          <w:szCs w:val="24"/>
          <w:u w:val="single"/>
          <w:lang w:val="en-US"/>
        </w:rPr>
        <w:t xml:space="preserve">                                              _                                   </w:t>
      </w:r>
    </w:p>
    <w:p w14:paraId="6F2F2F96" w14:textId="77777777" w:rsidR="002A541E" w:rsidRPr="008F5EDA" w:rsidRDefault="002A541E" w:rsidP="002A541E">
      <w:pPr>
        <w:spacing w:line="360" w:lineRule="auto"/>
        <w:rPr>
          <w:rStyle w:val="stBilgiChar"/>
          <w:rFonts w:ascii="Times New Roman" w:hAnsi="Times New Roman" w:cs="Times New Roman"/>
          <w:b/>
          <w:sz w:val="24"/>
          <w:szCs w:val="24"/>
          <w:lang w:val="en-US"/>
        </w:rPr>
      </w:pPr>
      <w:r w:rsidRPr="008418A5">
        <w:rPr>
          <w:rFonts w:ascii="Times New Roman" w:hAnsi="Times New Roman"/>
        </w:rPr>
        <w:t>*</w:t>
      </w:r>
      <w:proofErr w:type="spellStart"/>
      <w:r w:rsidRPr="008418A5">
        <w:rPr>
          <w:rFonts w:ascii="Times New Roman" w:hAnsi="Times New Roman"/>
        </w:rPr>
        <w:t>Corresponding</w:t>
      </w:r>
      <w:proofErr w:type="spellEnd"/>
      <w:r w:rsidRPr="008418A5">
        <w:rPr>
          <w:rFonts w:ascii="Times New Roman" w:hAnsi="Times New Roman"/>
        </w:rPr>
        <w:t xml:space="preserve"> </w:t>
      </w:r>
      <w:proofErr w:type="spellStart"/>
      <w:r w:rsidRPr="008418A5">
        <w:rPr>
          <w:rFonts w:ascii="Times New Roman" w:hAnsi="Times New Roman"/>
        </w:rPr>
        <w:t>author</w:t>
      </w:r>
      <w:proofErr w:type="spellEnd"/>
      <w:r w:rsidRPr="008418A5">
        <w:rPr>
          <w:rFonts w:ascii="Times New Roman" w:hAnsi="Times New Roman"/>
        </w:rPr>
        <w:t xml:space="preserve">. E-mail: </w:t>
      </w:r>
      <w:r w:rsidRPr="0033728E">
        <w:rPr>
          <w:rStyle w:val="tx"/>
          <w:rFonts w:ascii="Times New Roman" w:hAnsi="Times New Roman" w:cs="Times New Roman"/>
          <w:sz w:val="24"/>
          <w:szCs w:val="24"/>
          <w:lang w:val="en-US"/>
        </w:rPr>
        <w:t>sdeniz@marmara.edu.tr</w:t>
      </w:r>
    </w:p>
    <w:p w14:paraId="004176FF" w14:textId="77777777" w:rsidR="00A53C01" w:rsidRDefault="00A53C01" w:rsidP="00A53C01">
      <w:pPr>
        <w:pStyle w:val="ListeParagraf"/>
        <w:tabs>
          <w:tab w:val="left" w:pos="3261"/>
          <w:tab w:val="left" w:pos="8505"/>
        </w:tabs>
        <w:autoSpaceDE w:val="0"/>
        <w:autoSpaceDN w:val="0"/>
        <w:adjustRightInd w:val="0"/>
        <w:spacing w:after="120" w:line="360" w:lineRule="auto"/>
        <w:ind w:left="425" w:hanging="425"/>
        <w:contextualSpacing w:val="0"/>
        <w:jc w:val="both"/>
        <w:rPr>
          <w:rFonts w:ascii="Times New Roman" w:eastAsia="AdvSTP_PSTimR" w:hAnsi="Times New Roman" w:cs="Times New Roman"/>
          <w:i/>
          <w:sz w:val="24"/>
          <w:szCs w:val="24"/>
          <w:lang w:val="en-US"/>
        </w:rPr>
      </w:pPr>
      <w:commentRangeStart w:id="1"/>
      <w:r>
        <w:rPr>
          <w:rFonts w:ascii="Times New Roman" w:eastAsia="AdvSTP_PSTimR" w:hAnsi="Times New Roman" w:cs="Times New Roman"/>
          <w:i/>
          <w:sz w:val="24"/>
          <w:szCs w:val="24"/>
          <w:lang w:val="en-US"/>
        </w:rPr>
        <w:lastRenderedPageBreak/>
        <w:t>Recovery and Reuse</w:t>
      </w:r>
    </w:p>
    <w:p w14:paraId="6A7EBE85" w14:textId="77777777" w:rsidR="00A53C01" w:rsidRDefault="00A53C01" w:rsidP="00A53C01">
      <w:pPr>
        <w:autoSpaceDE w:val="0"/>
        <w:autoSpaceDN w:val="0"/>
        <w:adjustRightInd w:val="0"/>
        <w:spacing w:after="0" w:line="360" w:lineRule="auto"/>
        <w:ind w:firstLine="567"/>
        <w:jc w:val="both"/>
        <w:rPr>
          <w:rFonts w:ascii="Times New Roman" w:eastAsia="AdvSTP_PSTimR" w:hAnsi="Times New Roman" w:cs="Times New Roman"/>
          <w:sz w:val="24"/>
          <w:szCs w:val="24"/>
          <w:lang w:val="en-US"/>
        </w:rPr>
      </w:pPr>
      <w:r>
        <w:rPr>
          <w:rFonts w:ascii="Times New Roman" w:eastAsia="AdvSTP_PSTimR" w:hAnsi="Times New Roman" w:cs="Times New Roman"/>
          <w:sz w:val="24"/>
          <w:szCs w:val="24"/>
          <w:lang w:val="en-US"/>
        </w:rPr>
        <w:t xml:space="preserve">Many of adsorbents can be reused several times for practical applications. The adsorption </w:t>
      </w:r>
      <w:r w:rsidRPr="00557CDB">
        <w:rPr>
          <w:rFonts w:ascii="Times New Roman" w:eastAsia="AdvSTP_PSTimR" w:hAnsi="Times New Roman" w:cs="Times New Roman"/>
          <w:sz w:val="24"/>
          <w:szCs w:val="24"/>
          <w:lang w:val="en-US"/>
        </w:rPr>
        <w:t>and desorption processes were repeated 5 times to examine uptake capacity of M3APS</w:t>
      </w:r>
      <w:r>
        <w:rPr>
          <w:rFonts w:ascii="Times New Roman" w:eastAsia="AdvSTP_PSTimR" w:hAnsi="Times New Roman" w:cs="Times New Roman"/>
          <w:sz w:val="24"/>
          <w:szCs w:val="24"/>
          <w:lang w:val="en-US"/>
        </w:rPr>
        <w:t xml:space="preserve">. </w:t>
      </w:r>
      <w:r w:rsidRPr="00353626">
        <w:rPr>
          <w:rFonts w:ascii="Times New Roman" w:eastAsia="AdvSTP_PSTimR" w:hAnsi="Times New Roman" w:cs="Times New Roman"/>
          <w:sz w:val="24"/>
          <w:szCs w:val="24"/>
          <w:lang w:val="en-US"/>
        </w:rPr>
        <w:t>The</w:t>
      </w:r>
      <w:r>
        <w:rPr>
          <w:rFonts w:ascii="Times New Roman" w:eastAsia="AdvSTP_PSTimR" w:hAnsi="Times New Roman" w:cs="Times New Roman"/>
          <w:sz w:val="24"/>
          <w:szCs w:val="24"/>
          <w:lang w:val="en-US"/>
        </w:rPr>
        <w:t xml:space="preserve"> </w:t>
      </w:r>
      <w:r w:rsidRPr="00353626">
        <w:rPr>
          <w:rFonts w:ascii="Times New Roman" w:eastAsia="AdvSTP_PSTimR" w:hAnsi="Times New Roman" w:cs="Times New Roman"/>
          <w:sz w:val="24"/>
          <w:szCs w:val="24"/>
          <w:lang w:val="en-US"/>
        </w:rPr>
        <w:t>desorption study was studied with acidic solutions. First, M3APS was loaded with metal ions at optimum conditions. Then, metal ions were desorbed by using 0.1 mol L</w:t>
      </w:r>
      <w:r w:rsidRPr="00353626">
        <w:rPr>
          <w:rFonts w:ascii="Times New Roman" w:eastAsia="AdvSTP_PSTimR" w:hAnsi="Times New Roman" w:cs="Times New Roman"/>
          <w:sz w:val="24"/>
          <w:szCs w:val="24"/>
          <w:vertAlign w:val="superscript"/>
          <w:lang w:val="en-US"/>
        </w:rPr>
        <w:t>-1</w:t>
      </w:r>
      <w:r w:rsidRPr="00353626">
        <w:rPr>
          <w:rFonts w:ascii="Times New Roman" w:eastAsia="AdvSTP_PSTimR" w:hAnsi="Times New Roman" w:cs="Times New Roman"/>
          <w:sz w:val="24"/>
          <w:szCs w:val="24"/>
          <w:lang w:val="en-US"/>
        </w:rPr>
        <w:t xml:space="preserve"> HNO</w:t>
      </w:r>
      <w:r w:rsidRPr="00353626">
        <w:rPr>
          <w:rFonts w:ascii="Times New Roman" w:eastAsia="AdvSTP_PSTimR" w:hAnsi="Times New Roman" w:cs="Times New Roman"/>
          <w:sz w:val="24"/>
          <w:szCs w:val="24"/>
          <w:vertAlign w:val="subscript"/>
          <w:lang w:val="en-US"/>
        </w:rPr>
        <w:t>3</w:t>
      </w:r>
      <w:r w:rsidRPr="00353626">
        <w:rPr>
          <w:rFonts w:ascii="Times New Roman" w:eastAsia="AdvSTP_PSTimR" w:hAnsi="Times New Roman" w:cs="Times New Roman"/>
          <w:sz w:val="24"/>
          <w:szCs w:val="24"/>
          <w:lang w:val="en-US"/>
        </w:rPr>
        <w:t xml:space="preserve"> and the results are given in Table </w:t>
      </w:r>
      <w:r>
        <w:rPr>
          <w:rFonts w:ascii="Times New Roman" w:eastAsia="AdvSTP_PSTimR" w:hAnsi="Times New Roman" w:cs="Times New Roman"/>
          <w:sz w:val="24"/>
          <w:szCs w:val="24"/>
          <w:lang w:val="en-US"/>
        </w:rPr>
        <w:t>S-</w:t>
      </w:r>
      <w:r>
        <w:rPr>
          <w:rFonts w:ascii="Times New Roman" w:eastAsia="AdvSTP_PSTimR" w:hAnsi="Times New Roman" w:cs="Times New Roman"/>
          <w:sz w:val="24"/>
          <w:szCs w:val="24"/>
          <w:lang w:val="en-US"/>
        </w:rPr>
        <w:t>I</w:t>
      </w:r>
      <w:r w:rsidRPr="00353626">
        <w:rPr>
          <w:rFonts w:ascii="Times New Roman" w:eastAsia="AdvSTP_PSTimR" w:hAnsi="Times New Roman" w:cs="Times New Roman"/>
          <w:sz w:val="24"/>
          <w:szCs w:val="24"/>
          <w:lang w:val="en-US"/>
        </w:rPr>
        <w:t xml:space="preserve">. Table </w:t>
      </w:r>
      <w:r>
        <w:rPr>
          <w:rFonts w:ascii="Times New Roman" w:eastAsia="AdvSTP_PSTimR" w:hAnsi="Times New Roman" w:cs="Times New Roman"/>
          <w:sz w:val="24"/>
          <w:szCs w:val="24"/>
          <w:lang w:val="en-US"/>
        </w:rPr>
        <w:t>S-</w:t>
      </w:r>
      <w:r>
        <w:rPr>
          <w:rFonts w:ascii="Times New Roman" w:eastAsia="AdvSTP_PSTimR" w:hAnsi="Times New Roman" w:cs="Times New Roman"/>
          <w:sz w:val="24"/>
          <w:szCs w:val="24"/>
          <w:lang w:val="en-US"/>
        </w:rPr>
        <w:t>I</w:t>
      </w:r>
      <w:r w:rsidRPr="00353626">
        <w:rPr>
          <w:rFonts w:ascii="Times New Roman" w:eastAsia="AdvSTP_PSTimR" w:hAnsi="Times New Roman" w:cs="Times New Roman"/>
          <w:sz w:val="24"/>
          <w:szCs w:val="24"/>
          <w:lang w:val="en-US"/>
        </w:rPr>
        <w:t xml:space="preserve"> showed that the regeneration procedure, and the desorption efficiency was generally high and M3APS could be used 5 times without loss of their adsorption capacities.</w:t>
      </w:r>
    </w:p>
    <w:p w14:paraId="1B5FE2C4" w14:textId="77777777" w:rsidR="00A53C01" w:rsidRDefault="00A53C01" w:rsidP="00A53C01">
      <w:pPr>
        <w:autoSpaceDE w:val="0"/>
        <w:autoSpaceDN w:val="0"/>
        <w:adjustRightInd w:val="0"/>
        <w:spacing w:after="0" w:line="360" w:lineRule="auto"/>
        <w:jc w:val="both"/>
        <w:rPr>
          <w:rFonts w:ascii="Times New Roman" w:eastAsia="AdvSTP_PSTimR" w:hAnsi="Times New Roman" w:cs="Times New Roman"/>
          <w:b/>
          <w:sz w:val="24"/>
          <w:szCs w:val="24"/>
          <w:lang w:val="en-US"/>
        </w:rPr>
      </w:pPr>
    </w:p>
    <w:p w14:paraId="488B3106" w14:textId="77777777" w:rsidR="00A53C01" w:rsidRDefault="00A53C01" w:rsidP="00A53C01">
      <w:pPr>
        <w:autoSpaceDE w:val="0"/>
        <w:autoSpaceDN w:val="0"/>
        <w:adjustRightInd w:val="0"/>
        <w:spacing w:after="0" w:line="360" w:lineRule="auto"/>
        <w:jc w:val="both"/>
        <w:rPr>
          <w:rFonts w:ascii="Times New Roman" w:eastAsia="AdvSTP_PSTimR" w:hAnsi="Times New Roman" w:cs="Times New Roman"/>
          <w:sz w:val="24"/>
          <w:szCs w:val="24"/>
          <w:lang w:val="en-US"/>
        </w:rPr>
      </w:pPr>
      <w:r w:rsidRPr="00ED762C">
        <w:rPr>
          <w:rFonts w:ascii="Times New Roman" w:eastAsia="AdvSTP_PSTimR" w:hAnsi="Times New Roman" w:cs="Times New Roman"/>
          <w:sz w:val="24"/>
          <w:szCs w:val="24"/>
          <w:lang w:val="en-US"/>
        </w:rPr>
        <w:t>TABLE</w:t>
      </w:r>
      <w:r>
        <w:rPr>
          <w:rFonts w:ascii="Times New Roman" w:eastAsia="AdvSTP_PSTimR" w:hAnsi="Times New Roman" w:cs="Times New Roman"/>
          <w:b/>
          <w:sz w:val="24"/>
          <w:szCs w:val="24"/>
          <w:lang w:val="en-US"/>
        </w:rPr>
        <w:t xml:space="preserve"> </w:t>
      </w:r>
      <w:r w:rsidRPr="00A53C01">
        <w:rPr>
          <w:rFonts w:ascii="Times New Roman" w:eastAsia="AdvSTP_PSTimR" w:hAnsi="Times New Roman" w:cs="Times New Roman"/>
          <w:sz w:val="24"/>
          <w:szCs w:val="24"/>
          <w:lang w:val="en-US"/>
        </w:rPr>
        <w:t>S</w:t>
      </w:r>
      <w:r>
        <w:rPr>
          <w:rFonts w:ascii="Times New Roman" w:eastAsia="AdvSTP_PSTimR" w:hAnsi="Times New Roman" w:cs="Times New Roman"/>
          <w:b/>
          <w:sz w:val="24"/>
          <w:szCs w:val="24"/>
          <w:lang w:val="en-US"/>
        </w:rPr>
        <w:t>-</w:t>
      </w:r>
      <w:r>
        <w:rPr>
          <w:rFonts w:ascii="Times New Roman" w:eastAsia="AdvSTP_PSTimR" w:hAnsi="Times New Roman" w:cs="Times New Roman"/>
          <w:sz w:val="24"/>
          <w:szCs w:val="24"/>
          <w:lang w:val="en-US"/>
        </w:rPr>
        <w:t>I</w:t>
      </w:r>
      <w:r w:rsidRPr="00ED762C">
        <w:rPr>
          <w:rFonts w:ascii="Times New Roman" w:eastAsia="AdvSTP_PSTimR" w:hAnsi="Times New Roman" w:cs="Times New Roman"/>
          <w:sz w:val="24"/>
          <w:szCs w:val="24"/>
          <w:lang w:val="en-US"/>
        </w:rPr>
        <w:t>.</w:t>
      </w:r>
      <w:r w:rsidRPr="00603B0A">
        <w:rPr>
          <w:rFonts w:ascii="Times New Roman" w:eastAsia="AdvSTP_PSTimR" w:hAnsi="Times New Roman" w:cs="Times New Roman"/>
          <w:sz w:val="24"/>
          <w:szCs w:val="24"/>
          <w:lang w:val="en-US"/>
        </w:rPr>
        <w:t xml:space="preserve"> </w:t>
      </w:r>
      <w:r>
        <w:rPr>
          <w:rFonts w:ascii="Times New Roman" w:eastAsia="AdvSTP_PSTimR" w:hAnsi="Times New Roman" w:cs="Times New Roman"/>
          <w:sz w:val="24"/>
          <w:szCs w:val="24"/>
          <w:lang w:val="en-US"/>
        </w:rPr>
        <w:t>Adsorption and desorption capacity of</w:t>
      </w:r>
      <w:r w:rsidRPr="00603B0A">
        <w:rPr>
          <w:rFonts w:ascii="Times New Roman" w:eastAsia="AdvSTP_PSTimR" w:hAnsi="Times New Roman" w:cs="Times New Roman"/>
          <w:sz w:val="24"/>
          <w:szCs w:val="24"/>
          <w:lang w:val="en-US"/>
        </w:rPr>
        <w:t xml:space="preserve"> M3APS</w:t>
      </w:r>
    </w:p>
    <w:tbl>
      <w:tblPr>
        <w:tblStyle w:val="TabloKlavuzu"/>
        <w:tblW w:w="0" w:type="auto"/>
        <w:tblLook w:val="04A0" w:firstRow="1" w:lastRow="0" w:firstColumn="1" w:lastColumn="0" w:noHBand="0" w:noVBand="1"/>
      </w:tblPr>
      <w:tblGrid>
        <w:gridCol w:w="1413"/>
        <w:gridCol w:w="1175"/>
        <w:gridCol w:w="1294"/>
        <w:gridCol w:w="1295"/>
        <w:gridCol w:w="1295"/>
        <w:gridCol w:w="1295"/>
        <w:gridCol w:w="1295"/>
      </w:tblGrid>
      <w:tr w:rsidR="00A53C01" w:rsidRPr="00105657" w14:paraId="2E7342AA" w14:textId="77777777" w:rsidTr="00F8179E">
        <w:trPr>
          <w:trHeight w:val="567"/>
        </w:trPr>
        <w:tc>
          <w:tcPr>
            <w:tcW w:w="1413" w:type="dxa"/>
            <w:vMerge w:val="restart"/>
            <w:tcBorders>
              <w:left w:val="single" w:sz="4" w:space="0" w:color="FFFFFF" w:themeColor="background1"/>
              <w:right w:val="single" w:sz="4" w:space="0" w:color="FFFFFF" w:themeColor="background1"/>
            </w:tcBorders>
            <w:vAlign w:val="center"/>
          </w:tcPr>
          <w:p w14:paraId="1EE49962" w14:textId="77777777" w:rsidR="00A53C01" w:rsidRPr="00105657" w:rsidRDefault="00A53C01" w:rsidP="00F8179E">
            <w:pPr>
              <w:autoSpaceDE w:val="0"/>
              <w:autoSpaceDN w:val="0"/>
              <w:adjustRightInd w:val="0"/>
              <w:spacing w:line="360" w:lineRule="auto"/>
              <w:jc w:val="both"/>
              <w:rPr>
                <w:rFonts w:ascii="Times New Roman" w:eastAsia="AdvSTP_PSTimR" w:hAnsi="Times New Roman" w:cs="Times New Roman"/>
                <w:sz w:val="20"/>
                <w:szCs w:val="20"/>
                <w:lang w:val="en-US"/>
              </w:rPr>
            </w:pPr>
            <w:r w:rsidRPr="00105657">
              <w:rPr>
                <w:rFonts w:ascii="Times New Roman" w:eastAsia="AdvSTP_PSTimR" w:hAnsi="Times New Roman" w:cs="Times New Roman"/>
                <w:sz w:val="20"/>
                <w:szCs w:val="20"/>
                <w:lang w:val="en-US"/>
              </w:rPr>
              <w:t>Cycle</w:t>
            </w:r>
          </w:p>
        </w:tc>
        <w:tc>
          <w:tcPr>
            <w:tcW w:w="2469" w:type="dxa"/>
            <w:gridSpan w:val="2"/>
            <w:tcBorders>
              <w:left w:val="single" w:sz="4" w:space="0" w:color="FFFFFF" w:themeColor="background1"/>
              <w:right w:val="single" w:sz="4" w:space="0" w:color="FFFFFF" w:themeColor="background1"/>
            </w:tcBorders>
            <w:vAlign w:val="center"/>
          </w:tcPr>
          <w:p w14:paraId="42DD1526" w14:textId="77777777" w:rsidR="00A53C01" w:rsidRPr="00105657" w:rsidRDefault="00A53C01" w:rsidP="00F8179E">
            <w:pPr>
              <w:autoSpaceDE w:val="0"/>
              <w:autoSpaceDN w:val="0"/>
              <w:adjustRightInd w:val="0"/>
              <w:spacing w:line="360" w:lineRule="auto"/>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Pb(II)</w:t>
            </w:r>
          </w:p>
        </w:tc>
        <w:tc>
          <w:tcPr>
            <w:tcW w:w="2590" w:type="dxa"/>
            <w:gridSpan w:val="2"/>
            <w:tcBorders>
              <w:left w:val="single" w:sz="4" w:space="0" w:color="FFFFFF" w:themeColor="background1"/>
              <w:right w:val="single" w:sz="4" w:space="0" w:color="FFFFFF" w:themeColor="background1"/>
            </w:tcBorders>
            <w:vAlign w:val="center"/>
          </w:tcPr>
          <w:p w14:paraId="368136C3" w14:textId="77777777" w:rsidR="00A53C01" w:rsidRPr="00105657" w:rsidRDefault="00A53C01" w:rsidP="00F8179E">
            <w:pPr>
              <w:autoSpaceDE w:val="0"/>
              <w:autoSpaceDN w:val="0"/>
              <w:adjustRightInd w:val="0"/>
              <w:spacing w:line="360" w:lineRule="auto"/>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Hg(II)</w:t>
            </w:r>
          </w:p>
        </w:tc>
        <w:tc>
          <w:tcPr>
            <w:tcW w:w="2590" w:type="dxa"/>
            <w:gridSpan w:val="2"/>
            <w:tcBorders>
              <w:left w:val="single" w:sz="4" w:space="0" w:color="FFFFFF" w:themeColor="background1"/>
              <w:right w:val="single" w:sz="4" w:space="0" w:color="FFFFFF" w:themeColor="background1"/>
            </w:tcBorders>
            <w:vAlign w:val="center"/>
          </w:tcPr>
          <w:p w14:paraId="161E9628" w14:textId="77777777" w:rsidR="00A53C01" w:rsidRPr="00105657" w:rsidRDefault="00A53C01" w:rsidP="00F8179E">
            <w:pPr>
              <w:autoSpaceDE w:val="0"/>
              <w:autoSpaceDN w:val="0"/>
              <w:adjustRightInd w:val="0"/>
              <w:spacing w:line="360" w:lineRule="auto"/>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Cd(II)</w:t>
            </w:r>
          </w:p>
        </w:tc>
      </w:tr>
      <w:tr w:rsidR="00A53C01" w:rsidRPr="00105657" w14:paraId="7CAC00DB" w14:textId="77777777" w:rsidTr="00F8179E">
        <w:trPr>
          <w:trHeight w:val="575"/>
        </w:trPr>
        <w:tc>
          <w:tcPr>
            <w:tcW w:w="1413" w:type="dxa"/>
            <w:vMerge/>
            <w:tcBorders>
              <w:left w:val="single" w:sz="4" w:space="0" w:color="FFFFFF" w:themeColor="background1"/>
              <w:right w:val="single" w:sz="4" w:space="0" w:color="FFFFFF" w:themeColor="background1"/>
            </w:tcBorders>
            <w:vAlign w:val="center"/>
          </w:tcPr>
          <w:p w14:paraId="16D14E33" w14:textId="77777777" w:rsidR="00A53C01" w:rsidRPr="00105657" w:rsidRDefault="00A53C01" w:rsidP="00F8179E">
            <w:pPr>
              <w:autoSpaceDE w:val="0"/>
              <w:autoSpaceDN w:val="0"/>
              <w:adjustRightInd w:val="0"/>
              <w:spacing w:line="360" w:lineRule="auto"/>
              <w:jc w:val="both"/>
              <w:rPr>
                <w:rFonts w:ascii="Times New Roman" w:eastAsia="AdvSTP_PSTimR" w:hAnsi="Times New Roman" w:cs="Times New Roman"/>
                <w:sz w:val="20"/>
                <w:szCs w:val="20"/>
                <w:lang w:val="en-US"/>
              </w:rPr>
            </w:pPr>
          </w:p>
        </w:tc>
        <w:tc>
          <w:tcPr>
            <w:tcW w:w="1175" w:type="dxa"/>
            <w:tcBorders>
              <w:left w:val="single" w:sz="4" w:space="0" w:color="FFFFFF" w:themeColor="background1"/>
              <w:right w:val="single" w:sz="4" w:space="0" w:color="FFFFFF" w:themeColor="background1"/>
            </w:tcBorders>
            <w:vAlign w:val="center"/>
          </w:tcPr>
          <w:p w14:paraId="76B1B737"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sidRPr="00105657">
              <w:rPr>
                <w:rFonts w:ascii="Times New Roman" w:eastAsia="AdvSTP_PSTimR" w:hAnsi="Times New Roman" w:cs="Times New Roman"/>
                <w:sz w:val="20"/>
                <w:szCs w:val="20"/>
                <w:lang w:val="en-US"/>
              </w:rPr>
              <w:t>Adsorption</w:t>
            </w:r>
            <w:r>
              <w:rPr>
                <w:rFonts w:ascii="Times New Roman" w:eastAsia="AdvSTP_PSTimR" w:hAnsi="Times New Roman" w:cs="Times New Roman"/>
                <w:sz w:val="20"/>
                <w:szCs w:val="20"/>
                <w:lang w:val="en-US"/>
              </w:rPr>
              <w:t>, mg g</w:t>
            </w:r>
            <w:r>
              <w:rPr>
                <w:rFonts w:ascii="Times New Roman" w:eastAsia="AdvSTP_PSTimR" w:hAnsi="Times New Roman" w:cs="Times New Roman"/>
                <w:sz w:val="20"/>
                <w:szCs w:val="20"/>
                <w:vertAlign w:val="superscript"/>
                <w:lang w:val="en-US"/>
              </w:rPr>
              <w:t>-1</w:t>
            </w:r>
          </w:p>
        </w:tc>
        <w:tc>
          <w:tcPr>
            <w:tcW w:w="1294" w:type="dxa"/>
            <w:tcBorders>
              <w:left w:val="single" w:sz="4" w:space="0" w:color="FFFFFF" w:themeColor="background1"/>
              <w:right w:val="single" w:sz="4" w:space="0" w:color="FFFFFF" w:themeColor="background1"/>
            </w:tcBorders>
            <w:vAlign w:val="center"/>
          </w:tcPr>
          <w:p w14:paraId="1ACEBE21"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Desorption, %</w:t>
            </w:r>
          </w:p>
        </w:tc>
        <w:tc>
          <w:tcPr>
            <w:tcW w:w="1295" w:type="dxa"/>
            <w:tcBorders>
              <w:left w:val="single" w:sz="4" w:space="0" w:color="FFFFFF" w:themeColor="background1"/>
              <w:right w:val="single" w:sz="4" w:space="0" w:color="FFFFFF" w:themeColor="background1"/>
            </w:tcBorders>
            <w:vAlign w:val="center"/>
          </w:tcPr>
          <w:p w14:paraId="0860C94A"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sidRPr="00105657">
              <w:rPr>
                <w:rFonts w:ascii="Times New Roman" w:eastAsia="AdvSTP_PSTimR" w:hAnsi="Times New Roman" w:cs="Times New Roman"/>
                <w:sz w:val="20"/>
                <w:szCs w:val="20"/>
                <w:lang w:val="en-US"/>
              </w:rPr>
              <w:t>Adsorption</w:t>
            </w:r>
            <w:r>
              <w:rPr>
                <w:rFonts w:ascii="Times New Roman" w:eastAsia="AdvSTP_PSTimR" w:hAnsi="Times New Roman" w:cs="Times New Roman"/>
                <w:sz w:val="20"/>
                <w:szCs w:val="20"/>
                <w:lang w:val="en-US"/>
              </w:rPr>
              <w:t>, mg g</w:t>
            </w:r>
            <w:r>
              <w:rPr>
                <w:rFonts w:ascii="Times New Roman" w:eastAsia="AdvSTP_PSTimR" w:hAnsi="Times New Roman" w:cs="Times New Roman"/>
                <w:sz w:val="20"/>
                <w:szCs w:val="20"/>
                <w:vertAlign w:val="superscript"/>
                <w:lang w:val="en-US"/>
              </w:rPr>
              <w:t>-1</w:t>
            </w:r>
          </w:p>
        </w:tc>
        <w:tc>
          <w:tcPr>
            <w:tcW w:w="1295" w:type="dxa"/>
            <w:tcBorders>
              <w:left w:val="single" w:sz="4" w:space="0" w:color="FFFFFF" w:themeColor="background1"/>
              <w:right w:val="single" w:sz="4" w:space="0" w:color="FFFFFF" w:themeColor="background1"/>
            </w:tcBorders>
            <w:vAlign w:val="center"/>
          </w:tcPr>
          <w:p w14:paraId="0416D26F"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Desorption, %</w:t>
            </w:r>
          </w:p>
        </w:tc>
        <w:tc>
          <w:tcPr>
            <w:tcW w:w="1295" w:type="dxa"/>
            <w:tcBorders>
              <w:left w:val="single" w:sz="4" w:space="0" w:color="FFFFFF" w:themeColor="background1"/>
              <w:right w:val="single" w:sz="4" w:space="0" w:color="FFFFFF" w:themeColor="background1"/>
            </w:tcBorders>
            <w:vAlign w:val="center"/>
          </w:tcPr>
          <w:p w14:paraId="7A93A8CA"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sidRPr="00105657">
              <w:rPr>
                <w:rFonts w:ascii="Times New Roman" w:eastAsia="AdvSTP_PSTimR" w:hAnsi="Times New Roman" w:cs="Times New Roman"/>
                <w:sz w:val="20"/>
                <w:szCs w:val="20"/>
                <w:lang w:val="en-US"/>
              </w:rPr>
              <w:t>Adsorption</w:t>
            </w:r>
            <w:r>
              <w:rPr>
                <w:rFonts w:ascii="Times New Roman" w:eastAsia="AdvSTP_PSTimR" w:hAnsi="Times New Roman" w:cs="Times New Roman"/>
                <w:sz w:val="20"/>
                <w:szCs w:val="20"/>
                <w:lang w:val="en-US"/>
              </w:rPr>
              <w:t>, mg g</w:t>
            </w:r>
            <w:r>
              <w:rPr>
                <w:rFonts w:ascii="Times New Roman" w:eastAsia="AdvSTP_PSTimR" w:hAnsi="Times New Roman" w:cs="Times New Roman"/>
                <w:sz w:val="20"/>
                <w:szCs w:val="20"/>
                <w:vertAlign w:val="superscript"/>
                <w:lang w:val="en-US"/>
              </w:rPr>
              <w:t>-1</w:t>
            </w:r>
          </w:p>
        </w:tc>
        <w:tc>
          <w:tcPr>
            <w:tcW w:w="1295" w:type="dxa"/>
            <w:tcBorders>
              <w:left w:val="single" w:sz="4" w:space="0" w:color="FFFFFF" w:themeColor="background1"/>
              <w:right w:val="single" w:sz="4" w:space="0" w:color="FFFFFF" w:themeColor="background1"/>
            </w:tcBorders>
            <w:vAlign w:val="center"/>
          </w:tcPr>
          <w:p w14:paraId="0DBF3DA1"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Desorption, %</w:t>
            </w:r>
          </w:p>
        </w:tc>
      </w:tr>
      <w:tr w:rsidR="00A53C01" w:rsidRPr="00105657" w14:paraId="7FF2B477" w14:textId="77777777" w:rsidTr="00F8179E">
        <w:trPr>
          <w:trHeight w:val="340"/>
        </w:trPr>
        <w:tc>
          <w:tcPr>
            <w:tcW w:w="1413" w:type="dxa"/>
            <w:tcBorders>
              <w:left w:val="single" w:sz="4" w:space="0" w:color="FFFFFF" w:themeColor="background1"/>
              <w:bottom w:val="single" w:sz="4" w:space="0" w:color="FFFFFF" w:themeColor="background1"/>
              <w:right w:val="single" w:sz="4" w:space="0" w:color="FFFFFF" w:themeColor="background1"/>
            </w:tcBorders>
            <w:vAlign w:val="center"/>
          </w:tcPr>
          <w:p w14:paraId="6DA9DAAD" w14:textId="77777777" w:rsidR="00A53C01" w:rsidRPr="00105657" w:rsidRDefault="00A53C01" w:rsidP="00F8179E">
            <w:pPr>
              <w:autoSpaceDE w:val="0"/>
              <w:autoSpaceDN w:val="0"/>
              <w:adjustRightInd w:val="0"/>
              <w:jc w:val="both"/>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1</w:t>
            </w:r>
          </w:p>
        </w:tc>
        <w:tc>
          <w:tcPr>
            <w:tcW w:w="1175" w:type="dxa"/>
            <w:tcBorders>
              <w:left w:val="single" w:sz="4" w:space="0" w:color="FFFFFF" w:themeColor="background1"/>
              <w:bottom w:val="single" w:sz="4" w:space="0" w:color="FFFFFF" w:themeColor="background1"/>
              <w:right w:val="single" w:sz="4" w:space="0" w:color="FFFFFF" w:themeColor="background1"/>
            </w:tcBorders>
            <w:vAlign w:val="center"/>
          </w:tcPr>
          <w:p w14:paraId="28370846"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39.4</w:t>
            </w:r>
          </w:p>
        </w:tc>
        <w:tc>
          <w:tcPr>
            <w:tcW w:w="1294" w:type="dxa"/>
            <w:tcBorders>
              <w:left w:val="single" w:sz="4" w:space="0" w:color="FFFFFF" w:themeColor="background1"/>
              <w:bottom w:val="single" w:sz="4" w:space="0" w:color="FFFFFF" w:themeColor="background1"/>
              <w:right w:val="single" w:sz="4" w:space="0" w:color="FFFFFF" w:themeColor="background1"/>
            </w:tcBorders>
            <w:vAlign w:val="center"/>
          </w:tcPr>
          <w:p w14:paraId="62452EC8"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98.1</w:t>
            </w:r>
          </w:p>
        </w:tc>
        <w:tc>
          <w:tcPr>
            <w:tcW w:w="1295" w:type="dxa"/>
            <w:tcBorders>
              <w:left w:val="single" w:sz="4" w:space="0" w:color="FFFFFF" w:themeColor="background1"/>
              <w:bottom w:val="single" w:sz="4" w:space="0" w:color="FFFFFF" w:themeColor="background1"/>
              <w:right w:val="single" w:sz="4" w:space="0" w:color="FFFFFF" w:themeColor="background1"/>
            </w:tcBorders>
            <w:vAlign w:val="center"/>
          </w:tcPr>
          <w:p w14:paraId="1320A831"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30.9</w:t>
            </w:r>
          </w:p>
        </w:tc>
        <w:tc>
          <w:tcPr>
            <w:tcW w:w="1295" w:type="dxa"/>
            <w:tcBorders>
              <w:left w:val="single" w:sz="4" w:space="0" w:color="FFFFFF" w:themeColor="background1"/>
              <w:bottom w:val="single" w:sz="4" w:space="0" w:color="FFFFFF" w:themeColor="background1"/>
              <w:right w:val="single" w:sz="4" w:space="0" w:color="FFFFFF" w:themeColor="background1"/>
            </w:tcBorders>
            <w:vAlign w:val="center"/>
          </w:tcPr>
          <w:p w14:paraId="66E12B1A"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97.2</w:t>
            </w:r>
          </w:p>
        </w:tc>
        <w:tc>
          <w:tcPr>
            <w:tcW w:w="1295" w:type="dxa"/>
            <w:tcBorders>
              <w:left w:val="single" w:sz="4" w:space="0" w:color="FFFFFF" w:themeColor="background1"/>
              <w:bottom w:val="single" w:sz="4" w:space="0" w:color="FFFFFF" w:themeColor="background1"/>
              <w:right w:val="single" w:sz="4" w:space="0" w:color="FFFFFF" w:themeColor="background1"/>
            </w:tcBorders>
            <w:vAlign w:val="center"/>
          </w:tcPr>
          <w:p w14:paraId="673F7356"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9.5</w:t>
            </w:r>
          </w:p>
        </w:tc>
        <w:tc>
          <w:tcPr>
            <w:tcW w:w="1295" w:type="dxa"/>
            <w:tcBorders>
              <w:left w:val="single" w:sz="4" w:space="0" w:color="FFFFFF" w:themeColor="background1"/>
              <w:bottom w:val="single" w:sz="4" w:space="0" w:color="FFFFFF" w:themeColor="background1"/>
              <w:right w:val="single" w:sz="4" w:space="0" w:color="FFFFFF" w:themeColor="background1"/>
            </w:tcBorders>
            <w:vAlign w:val="center"/>
          </w:tcPr>
          <w:p w14:paraId="0838A3DB"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94.5</w:t>
            </w:r>
          </w:p>
        </w:tc>
      </w:tr>
      <w:tr w:rsidR="00A53C01" w:rsidRPr="00105657" w14:paraId="65768870" w14:textId="77777777" w:rsidTr="00F8179E">
        <w:trPr>
          <w:trHeight w:val="340"/>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D022401" w14:textId="77777777" w:rsidR="00A53C01" w:rsidRPr="00105657" w:rsidRDefault="00A53C01" w:rsidP="00F8179E">
            <w:pPr>
              <w:autoSpaceDE w:val="0"/>
              <w:autoSpaceDN w:val="0"/>
              <w:adjustRightInd w:val="0"/>
              <w:jc w:val="both"/>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2</w:t>
            </w:r>
          </w:p>
        </w:tc>
        <w:tc>
          <w:tcPr>
            <w:tcW w:w="11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62C0E0E"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38.9</w:t>
            </w:r>
          </w:p>
        </w:tc>
        <w:tc>
          <w:tcPr>
            <w:tcW w:w="12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3242B2C"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97.3</w:t>
            </w:r>
          </w:p>
        </w:tc>
        <w:tc>
          <w:tcPr>
            <w:tcW w:w="12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D98E2AA"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30.2</w:t>
            </w:r>
          </w:p>
        </w:tc>
        <w:tc>
          <w:tcPr>
            <w:tcW w:w="12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D3C8FFE"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96.5</w:t>
            </w:r>
          </w:p>
        </w:tc>
        <w:tc>
          <w:tcPr>
            <w:tcW w:w="12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76CBD0B"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8.3</w:t>
            </w:r>
          </w:p>
        </w:tc>
        <w:tc>
          <w:tcPr>
            <w:tcW w:w="12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19D2A8F"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93.4</w:t>
            </w:r>
          </w:p>
        </w:tc>
      </w:tr>
      <w:tr w:rsidR="00A53C01" w:rsidRPr="00105657" w14:paraId="5D0FE25A" w14:textId="77777777" w:rsidTr="00F8179E">
        <w:trPr>
          <w:trHeight w:val="340"/>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F5D1E63" w14:textId="77777777" w:rsidR="00A53C01" w:rsidRPr="00105657" w:rsidRDefault="00A53C01" w:rsidP="00F8179E">
            <w:pPr>
              <w:autoSpaceDE w:val="0"/>
              <w:autoSpaceDN w:val="0"/>
              <w:adjustRightInd w:val="0"/>
              <w:jc w:val="both"/>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3</w:t>
            </w:r>
          </w:p>
        </w:tc>
        <w:tc>
          <w:tcPr>
            <w:tcW w:w="11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2636C73"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38.2</w:t>
            </w:r>
          </w:p>
        </w:tc>
        <w:tc>
          <w:tcPr>
            <w:tcW w:w="12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B4418E5"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96.1</w:t>
            </w:r>
          </w:p>
        </w:tc>
        <w:tc>
          <w:tcPr>
            <w:tcW w:w="12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E7BEDF9"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29.7</w:t>
            </w:r>
          </w:p>
        </w:tc>
        <w:tc>
          <w:tcPr>
            <w:tcW w:w="12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3653FB3"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96.1</w:t>
            </w:r>
          </w:p>
        </w:tc>
        <w:tc>
          <w:tcPr>
            <w:tcW w:w="12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E49927D"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7.6</w:t>
            </w:r>
          </w:p>
        </w:tc>
        <w:tc>
          <w:tcPr>
            <w:tcW w:w="12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85A4CA"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92.6</w:t>
            </w:r>
          </w:p>
        </w:tc>
      </w:tr>
      <w:tr w:rsidR="00A53C01" w:rsidRPr="00105657" w14:paraId="4634322E" w14:textId="77777777" w:rsidTr="00F8179E">
        <w:trPr>
          <w:trHeight w:val="340"/>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56B7208" w14:textId="77777777" w:rsidR="00A53C01" w:rsidRPr="00105657" w:rsidRDefault="00A53C01" w:rsidP="00F8179E">
            <w:pPr>
              <w:autoSpaceDE w:val="0"/>
              <w:autoSpaceDN w:val="0"/>
              <w:adjustRightInd w:val="0"/>
              <w:jc w:val="both"/>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4</w:t>
            </w:r>
          </w:p>
        </w:tc>
        <w:tc>
          <w:tcPr>
            <w:tcW w:w="11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60286DB"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37.2</w:t>
            </w:r>
          </w:p>
        </w:tc>
        <w:tc>
          <w:tcPr>
            <w:tcW w:w="12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FC5340"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95.1</w:t>
            </w:r>
          </w:p>
        </w:tc>
        <w:tc>
          <w:tcPr>
            <w:tcW w:w="12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12BA56"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28.8</w:t>
            </w:r>
          </w:p>
        </w:tc>
        <w:tc>
          <w:tcPr>
            <w:tcW w:w="12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8320ED"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95.2</w:t>
            </w:r>
          </w:p>
        </w:tc>
        <w:tc>
          <w:tcPr>
            <w:tcW w:w="12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692F9F6"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7.1</w:t>
            </w:r>
          </w:p>
        </w:tc>
        <w:tc>
          <w:tcPr>
            <w:tcW w:w="12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F8C58B6"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92.1</w:t>
            </w:r>
          </w:p>
        </w:tc>
      </w:tr>
      <w:tr w:rsidR="00A53C01" w:rsidRPr="00105657" w14:paraId="1089D190" w14:textId="77777777" w:rsidTr="00F8179E">
        <w:trPr>
          <w:trHeight w:val="340"/>
        </w:trPr>
        <w:tc>
          <w:tcPr>
            <w:tcW w:w="1413" w:type="dxa"/>
            <w:tcBorders>
              <w:top w:val="single" w:sz="4" w:space="0" w:color="FFFFFF" w:themeColor="background1"/>
              <w:left w:val="single" w:sz="4" w:space="0" w:color="FFFFFF" w:themeColor="background1"/>
              <w:right w:val="single" w:sz="4" w:space="0" w:color="FFFFFF" w:themeColor="background1"/>
            </w:tcBorders>
            <w:vAlign w:val="center"/>
          </w:tcPr>
          <w:p w14:paraId="5B75F67C" w14:textId="77777777" w:rsidR="00A53C01" w:rsidRPr="00105657" w:rsidRDefault="00A53C01" w:rsidP="00F8179E">
            <w:pPr>
              <w:autoSpaceDE w:val="0"/>
              <w:autoSpaceDN w:val="0"/>
              <w:adjustRightInd w:val="0"/>
              <w:jc w:val="both"/>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5</w:t>
            </w:r>
          </w:p>
        </w:tc>
        <w:tc>
          <w:tcPr>
            <w:tcW w:w="1175" w:type="dxa"/>
            <w:tcBorders>
              <w:top w:val="single" w:sz="4" w:space="0" w:color="FFFFFF" w:themeColor="background1"/>
              <w:left w:val="single" w:sz="4" w:space="0" w:color="FFFFFF" w:themeColor="background1"/>
              <w:right w:val="single" w:sz="4" w:space="0" w:color="FFFFFF" w:themeColor="background1"/>
            </w:tcBorders>
            <w:vAlign w:val="center"/>
          </w:tcPr>
          <w:p w14:paraId="577DE2D7"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36.6</w:t>
            </w:r>
          </w:p>
        </w:tc>
        <w:tc>
          <w:tcPr>
            <w:tcW w:w="1294" w:type="dxa"/>
            <w:tcBorders>
              <w:top w:val="single" w:sz="4" w:space="0" w:color="FFFFFF" w:themeColor="background1"/>
              <w:left w:val="single" w:sz="4" w:space="0" w:color="FFFFFF" w:themeColor="background1"/>
              <w:right w:val="single" w:sz="4" w:space="0" w:color="FFFFFF" w:themeColor="background1"/>
            </w:tcBorders>
            <w:vAlign w:val="center"/>
          </w:tcPr>
          <w:p w14:paraId="13742C3F"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94.9</w:t>
            </w:r>
          </w:p>
        </w:tc>
        <w:tc>
          <w:tcPr>
            <w:tcW w:w="1295" w:type="dxa"/>
            <w:tcBorders>
              <w:top w:val="single" w:sz="4" w:space="0" w:color="FFFFFF" w:themeColor="background1"/>
              <w:left w:val="single" w:sz="4" w:space="0" w:color="FFFFFF" w:themeColor="background1"/>
              <w:right w:val="single" w:sz="4" w:space="0" w:color="FFFFFF" w:themeColor="background1"/>
            </w:tcBorders>
            <w:vAlign w:val="center"/>
          </w:tcPr>
          <w:p w14:paraId="6AD23411"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27.4</w:t>
            </w:r>
          </w:p>
        </w:tc>
        <w:tc>
          <w:tcPr>
            <w:tcW w:w="1295" w:type="dxa"/>
            <w:tcBorders>
              <w:top w:val="single" w:sz="4" w:space="0" w:color="FFFFFF" w:themeColor="background1"/>
              <w:left w:val="single" w:sz="4" w:space="0" w:color="FFFFFF" w:themeColor="background1"/>
              <w:right w:val="single" w:sz="4" w:space="0" w:color="FFFFFF" w:themeColor="background1"/>
            </w:tcBorders>
            <w:vAlign w:val="center"/>
          </w:tcPr>
          <w:p w14:paraId="1D245F72"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94.4</w:t>
            </w:r>
          </w:p>
        </w:tc>
        <w:tc>
          <w:tcPr>
            <w:tcW w:w="1295" w:type="dxa"/>
            <w:tcBorders>
              <w:top w:val="single" w:sz="4" w:space="0" w:color="FFFFFF" w:themeColor="background1"/>
              <w:left w:val="single" w:sz="4" w:space="0" w:color="FFFFFF" w:themeColor="background1"/>
              <w:right w:val="single" w:sz="4" w:space="0" w:color="FFFFFF" w:themeColor="background1"/>
            </w:tcBorders>
            <w:vAlign w:val="center"/>
          </w:tcPr>
          <w:p w14:paraId="176E6837"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6.6</w:t>
            </w:r>
          </w:p>
        </w:tc>
        <w:tc>
          <w:tcPr>
            <w:tcW w:w="1295" w:type="dxa"/>
            <w:tcBorders>
              <w:top w:val="single" w:sz="4" w:space="0" w:color="FFFFFF" w:themeColor="background1"/>
              <w:left w:val="single" w:sz="4" w:space="0" w:color="FFFFFF" w:themeColor="background1"/>
              <w:right w:val="single" w:sz="4" w:space="0" w:color="FFFFFF" w:themeColor="background1"/>
            </w:tcBorders>
            <w:vAlign w:val="center"/>
          </w:tcPr>
          <w:p w14:paraId="01A0CA9E" w14:textId="77777777" w:rsidR="00A53C01" w:rsidRPr="00105657" w:rsidRDefault="00A53C01" w:rsidP="00F8179E">
            <w:pPr>
              <w:autoSpaceDE w:val="0"/>
              <w:autoSpaceDN w:val="0"/>
              <w:adjustRightInd w:val="0"/>
              <w:jc w:val="center"/>
              <w:rPr>
                <w:rFonts w:ascii="Times New Roman" w:eastAsia="AdvSTP_PSTimR" w:hAnsi="Times New Roman" w:cs="Times New Roman"/>
                <w:sz w:val="20"/>
                <w:szCs w:val="20"/>
                <w:lang w:val="en-US"/>
              </w:rPr>
            </w:pPr>
            <w:r>
              <w:rPr>
                <w:rFonts w:ascii="Times New Roman" w:eastAsia="AdvSTP_PSTimR" w:hAnsi="Times New Roman" w:cs="Times New Roman"/>
                <w:sz w:val="20"/>
                <w:szCs w:val="20"/>
                <w:lang w:val="en-US"/>
              </w:rPr>
              <w:t>91.8</w:t>
            </w:r>
          </w:p>
        </w:tc>
      </w:tr>
    </w:tbl>
    <w:p w14:paraId="123943B4" w14:textId="77777777" w:rsidR="00A53C01" w:rsidRDefault="00A53C01" w:rsidP="00A53C01">
      <w:pPr>
        <w:autoSpaceDE w:val="0"/>
        <w:autoSpaceDN w:val="0"/>
        <w:adjustRightInd w:val="0"/>
        <w:spacing w:after="0" w:line="360" w:lineRule="auto"/>
        <w:ind w:firstLine="567"/>
        <w:jc w:val="both"/>
        <w:rPr>
          <w:rFonts w:ascii="Times New Roman" w:eastAsia="AdvSTP_PSTimR" w:hAnsi="Times New Roman" w:cs="Times New Roman"/>
          <w:sz w:val="24"/>
          <w:szCs w:val="24"/>
          <w:lang w:val="en-US"/>
        </w:rPr>
      </w:pPr>
    </w:p>
    <w:p w14:paraId="39E70CD2" w14:textId="77777777" w:rsidR="00A53C01" w:rsidRPr="00353626" w:rsidRDefault="00A53C01" w:rsidP="00A53C01">
      <w:pPr>
        <w:autoSpaceDE w:val="0"/>
        <w:autoSpaceDN w:val="0"/>
        <w:adjustRightInd w:val="0"/>
        <w:spacing w:after="0" w:line="240" w:lineRule="auto"/>
        <w:jc w:val="both"/>
        <w:rPr>
          <w:rFonts w:ascii="Times New Roman" w:eastAsia="AdvSTP_PSTimR" w:hAnsi="Times New Roman" w:cs="Times New Roman"/>
          <w:sz w:val="24"/>
          <w:szCs w:val="24"/>
          <w:lang w:val="en-US"/>
        </w:rPr>
      </w:pPr>
    </w:p>
    <w:p w14:paraId="6FE3ADDD" w14:textId="77777777" w:rsidR="00A53C01" w:rsidRPr="00507561" w:rsidRDefault="00A53C01" w:rsidP="00A53C01">
      <w:pPr>
        <w:pStyle w:val="ListeParagraf"/>
        <w:tabs>
          <w:tab w:val="left" w:pos="3261"/>
          <w:tab w:val="left" w:pos="8505"/>
        </w:tabs>
        <w:autoSpaceDE w:val="0"/>
        <w:autoSpaceDN w:val="0"/>
        <w:adjustRightInd w:val="0"/>
        <w:spacing w:after="120" w:line="360" w:lineRule="auto"/>
        <w:ind w:left="425" w:hanging="425"/>
        <w:contextualSpacing w:val="0"/>
        <w:jc w:val="both"/>
        <w:rPr>
          <w:rFonts w:ascii="Times New Roman" w:eastAsia="AdvSTP_PSTimR" w:hAnsi="Times New Roman" w:cs="Times New Roman"/>
          <w:i/>
          <w:sz w:val="24"/>
          <w:szCs w:val="24"/>
          <w:lang w:val="en-US"/>
        </w:rPr>
      </w:pPr>
      <w:r w:rsidRPr="00507561">
        <w:rPr>
          <w:rFonts w:ascii="Times New Roman" w:eastAsia="AdvSTP_PSTimR" w:hAnsi="Times New Roman" w:cs="Times New Roman"/>
          <w:i/>
          <w:sz w:val="24"/>
          <w:szCs w:val="24"/>
          <w:lang w:val="en-US"/>
        </w:rPr>
        <w:t>The Gibbs Free Energy</w:t>
      </w:r>
    </w:p>
    <w:p w14:paraId="0C91EA14" w14:textId="77777777" w:rsidR="00A53C01" w:rsidRPr="00AA0928" w:rsidRDefault="00A53C01" w:rsidP="00A53C01">
      <w:pPr>
        <w:tabs>
          <w:tab w:val="left" w:pos="3261"/>
          <w:tab w:val="left" w:pos="8505"/>
        </w:tabs>
        <w:autoSpaceDE w:val="0"/>
        <w:autoSpaceDN w:val="0"/>
        <w:adjustRightInd w:val="0"/>
        <w:spacing w:after="0" w:line="360" w:lineRule="auto"/>
        <w:ind w:firstLine="567"/>
        <w:jc w:val="both"/>
        <w:rPr>
          <w:rFonts w:ascii="Times New Roman" w:eastAsia="AdvSTP_PSTimR" w:hAnsi="Times New Roman" w:cs="Times New Roman"/>
          <w:sz w:val="24"/>
          <w:szCs w:val="24"/>
          <w:lang w:val="en-US"/>
        </w:rPr>
      </w:pPr>
      <w:r w:rsidRPr="00AA0928">
        <w:rPr>
          <w:rFonts w:ascii="Times New Roman" w:eastAsia="AdvSTP_PSTimR" w:hAnsi="Times New Roman" w:cs="Times New Roman"/>
          <w:sz w:val="24"/>
          <w:szCs w:val="24"/>
          <w:lang w:val="en-US"/>
        </w:rPr>
        <w:t>The Gibbs free energy of the adsorption was calculated by the following equation:</w:t>
      </w:r>
    </w:p>
    <w:p w14:paraId="54CDBF3B" w14:textId="77777777" w:rsidR="00A53C01" w:rsidRPr="00AA0928" w:rsidRDefault="00A53C01" w:rsidP="00A53C01">
      <w:pPr>
        <w:tabs>
          <w:tab w:val="left" w:pos="3261"/>
          <w:tab w:val="left" w:pos="8505"/>
        </w:tabs>
        <w:autoSpaceDE w:val="0"/>
        <w:autoSpaceDN w:val="0"/>
        <w:adjustRightInd w:val="0"/>
        <w:spacing w:after="0" w:line="360" w:lineRule="auto"/>
        <w:jc w:val="both"/>
        <w:rPr>
          <w:rFonts w:ascii="Times New Roman" w:eastAsia="AdvSTP_PSTimR" w:hAnsi="Times New Roman" w:cs="Times New Roman"/>
          <w:sz w:val="24"/>
          <w:szCs w:val="24"/>
          <w:lang w:val="en-US"/>
        </w:rPr>
      </w:pPr>
      <w:r w:rsidRPr="00AA0928">
        <w:rPr>
          <w:rFonts w:ascii="Times New Roman" w:eastAsia="AdvSTP_PSTimR" w:hAnsi="Times New Roman" w:cs="Times New Roman"/>
          <w:sz w:val="24"/>
          <w:szCs w:val="24"/>
          <w:lang w:val="en-US"/>
        </w:rPr>
        <w:tab/>
      </w:r>
      <m:oMath>
        <m:r>
          <w:rPr>
            <w:rFonts w:ascii="Cambria Math" w:eastAsia="AdvSTP_PSTimR" w:hAnsi="Cambria Math" w:cs="Times New Roman"/>
            <w:sz w:val="24"/>
            <w:szCs w:val="24"/>
            <w:lang w:val="en-US"/>
          </w:rPr>
          <m:t>∆G= -RT ln</m:t>
        </m:r>
        <m:sSub>
          <m:sSubPr>
            <m:ctrlPr>
              <w:rPr>
                <w:rFonts w:ascii="Cambria Math" w:eastAsia="AdvSTP_PSTimR" w:hAnsi="Cambria Math" w:cs="Times New Roman"/>
                <w:i/>
                <w:sz w:val="24"/>
                <w:szCs w:val="24"/>
                <w:lang w:val="en-US"/>
              </w:rPr>
            </m:ctrlPr>
          </m:sSubPr>
          <m:e>
            <m:r>
              <w:rPr>
                <w:rFonts w:ascii="Cambria Math" w:eastAsia="AdvSTP_PSTimR" w:hAnsi="Cambria Math" w:cs="Times New Roman"/>
                <w:sz w:val="24"/>
                <w:szCs w:val="24"/>
                <w:lang w:val="en-US"/>
              </w:rPr>
              <m:t>K</m:t>
            </m:r>
          </m:e>
          <m:sub>
            <m:r>
              <w:rPr>
                <w:rFonts w:ascii="Cambria Math" w:eastAsia="AdvSTP_PSTimR" w:hAnsi="Cambria Math" w:cs="Times New Roman"/>
                <w:sz w:val="24"/>
                <w:szCs w:val="24"/>
                <w:lang w:val="en-US"/>
              </w:rPr>
              <m:t>L</m:t>
            </m:r>
          </m:sub>
        </m:sSub>
      </m:oMath>
      <w:r w:rsidRPr="00AA0928">
        <w:rPr>
          <w:rFonts w:ascii="Times New Roman" w:eastAsia="AdvSTP_PSTimR" w:hAnsi="Times New Roman" w:cs="Times New Roman"/>
          <w:sz w:val="24"/>
          <w:szCs w:val="24"/>
          <w:lang w:val="en-US"/>
        </w:rPr>
        <w:t xml:space="preserve"> </w:t>
      </w:r>
      <w:r w:rsidRPr="00AA0928">
        <w:rPr>
          <w:rFonts w:ascii="Times New Roman" w:eastAsia="AdvSTP_PSTimR" w:hAnsi="Times New Roman" w:cs="Times New Roman"/>
          <w:sz w:val="24"/>
          <w:szCs w:val="24"/>
          <w:lang w:val="en-US"/>
        </w:rPr>
        <w:tab/>
      </w:r>
      <w:r>
        <w:rPr>
          <w:rFonts w:ascii="Times New Roman" w:eastAsia="AdvSTP_PSTimR" w:hAnsi="Times New Roman" w:cs="Times New Roman"/>
          <w:sz w:val="24"/>
          <w:szCs w:val="24"/>
          <w:lang w:val="en-US"/>
        </w:rPr>
        <w:t xml:space="preserve">    </w:t>
      </w:r>
      <w:r w:rsidRPr="00AA0928">
        <w:rPr>
          <w:rFonts w:ascii="Times New Roman" w:eastAsia="AdvSTP_PSTimR" w:hAnsi="Times New Roman" w:cs="Times New Roman"/>
          <w:sz w:val="24"/>
          <w:szCs w:val="24"/>
          <w:lang w:val="en-US"/>
        </w:rPr>
        <w:t>(</w:t>
      </w:r>
      <w:r>
        <w:rPr>
          <w:rFonts w:ascii="Times New Roman" w:eastAsia="AdvSTP_PSTimR" w:hAnsi="Times New Roman" w:cs="Times New Roman"/>
          <w:sz w:val="24"/>
          <w:szCs w:val="24"/>
          <w:lang w:val="en-US"/>
        </w:rPr>
        <w:t>3</w:t>
      </w:r>
      <w:r w:rsidRPr="00AA0928">
        <w:rPr>
          <w:rFonts w:ascii="Times New Roman" w:eastAsia="AdvSTP_PSTimR" w:hAnsi="Times New Roman" w:cs="Times New Roman"/>
          <w:sz w:val="24"/>
          <w:szCs w:val="24"/>
          <w:lang w:val="en-US"/>
        </w:rPr>
        <w:t>)</w:t>
      </w:r>
    </w:p>
    <w:p w14:paraId="742E1C96" w14:textId="77777777" w:rsidR="00A53C01" w:rsidRDefault="00A53C01" w:rsidP="00A53C01">
      <w:pPr>
        <w:tabs>
          <w:tab w:val="left" w:pos="3261"/>
          <w:tab w:val="left" w:pos="8505"/>
        </w:tabs>
        <w:autoSpaceDE w:val="0"/>
        <w:autoSpaceDN w:val="0"/>
        <w:adjustRightInd w:val="0"/>
        <w:spacing w:after="0" w:line="360" w:lineRule="auto"/>
        <w:jc w:val="both"/>
        <w:rPr>
          <w:rFonts w:ascii="Times New Roman" w:eastAsia="AdvSTP_PSTimR" w:hAnsi="Times New Roman" w:cs="Times New Roman"/>
          <w:sz w:val="24"/>
          <w:szCs w:val="24"/>
          <w:lang w:val="en-US"/>
        </w:rPr>
      </w:pPr>
      <w:r w:rsidRPr="00AA0928">
        <w:rPr>
          <w:rFonts w:ascii="Times New Roman" w:eastAsia="AdvSTP_PSTimR" w:hAnsi="Times New Roman" w:cs="Times New Roman"/>
          <w:sz w:val="24"/>
          <w:szCs w:val="24"/>
          <w:lang w:val="en-US"/>
        </w:rPr>
        <w:t>Where</w:t>
      </w:r>
      <w:r>
        <w:rPr>
          <w:rFonts w:ascii="Times New Roman" w:eastAsia="AdvSTP_PSTimR" w:hAnsi="Times New Roman" w:cs="Times New Roman"/>
          <w:sz w:val="24"/>
          <w:szCs w:val="24"/>
          <w:lang w:val="en-US"/>
        </w:rPr>
        <w:t xml:space="preserve"> </w:t>
      </w:r>
      <w:r w:rsidRPr="00546426">
        <w:rPr>
          <w:rFonts w:ascii="Times New Roman" w:eastAsia="AdvSTP_PSTimR" w:hAnsi="Times New Roman" w:cs="Times New Roman"/>
          <w:i/>
          <w:sz w:val="24"/>
          <w:szCs w:val="24"/>
          <w:lang w:val="en-US"/>
        </w:rPr>
        <w:t>ΔG</w:t>
      </w:r>
      <w:r>
        <w:rPr>
          <w:rFonts w:ascii="Times New Roman" w:eastAsia="AdvSTP_PSTimR" w:hAnsi="Times New Roman" w:cs="Times New Roman"/>
          <w:sz w:val="24"/>
          <w:szCs w:val="24"/>
          <w:lang w:val="en-US"/>
        </w:rPr>
        <w:t xml:space="preserve"> is the Gibbs free energy (k</w:t>
      </w:r>
      <w:r w:rsidRPr="00AA0928">
        <w:rPr>
          <w:rFonts w:ascii="Times New Roman" w:eastAsia="AdvSTP_PSTimR" w:hAnsi="Times New Roman" w:cs="Times New Roman"/>
          <w:sz w:val="24"/>
          <w:szCs w:val="24"/>
          <w:lang w:val="en-US"/>
        </w:rPr>
        <w:t>J</w:t>
      </w:r>
      <w:r>
        <w:rPr>
          <w:rFonts w:ascii="Times New Roman" w:eastAsia="AdvSTP_PSTimR" w:hAnsi="Times New Roman" w:cs="Times New Roman"/>
          <w:sz w:val="24"/>
          <w:szCs w:val="24"/>
          <w:lang w:val="en-US"/>
        </w:rPr>
        <w:t xml:space="preserve"> </w:t>
      </w:r>
      <w:r w:rsidRPr="00AA0928">
        <w:rPr>
          <w:rFonts w:ascii="Times New Roman" w:eastAsia="AdvSTP_PSTimR" w:hAnsi="Times New Roman" w:cs="Times New Roman"/>
          <w:sz w:val="24"/>
          <w:szCs w:val="24"/>
          <w:lang w:val="en-US"/>
        </w:rPr>
        <w:t>mol</w:t>
      </w:r>
      <w:r w:rsidRPr="00AA0928">
        <w:rPr>
          <w:rFonts w:ascii="Times New Roman" w:eastAsia="AdvSTP_PSTimR" w:hAnsi="Times New Roman" w:cs="Times New Roman"/>
          <w:sz w:val="24"/>
          <w:szCs w:val="24"/>
          <w:vertAlign w:val="superscript"/>
          <w:lang w:val="en-US"/>
        </w:rPr>
        <w:t>-1</w:t>
      </w:r>
      <w:r w:rsidRPr="00AA0928">
        <w:rPr>
          <w:rFonts w:ascii="Times New Roman" w:eastAsia="AdvSTP_PSTimR" w:hAnsi="Times New Roman" w:cs="Times New Roman"/>
          <w:sz w:val="24"/>
          <w:szCs w:val="24"/>
          <w:lang w:val="en-US"/>
        </w:rPr>
        <w:t>),</w:t>
      </w:r>
      <w:r>
        <w:rPr>
          <w:rFonts w:ascii="Times New Roman" w:eastAsia="AdvSTP_PSTimR" w:hAnsi="Times New Roman" w:cs="Times New Roman"/>
          <w:sz w:val="24"/>
          <w:szCs w:val="24"/>
          <w:lang w:val="en-US"/>
        </w:rPr>
        <w:t xml:space="preserve"> </w:t>
      </w:r>
      <w:r w:rsidRPr="00D352D0">
        <w:rPr>
          <w:rFonts w:ascii="Times New Roman" w:eastAsia="AdvSTP_PSTimR" w:hAnsi="Times New Roman" w:cs="Times New Roman"/>
          <w:i/>
          <w:sz w:val="24"/>
          <w:szCs w:val="24"/>
          <w:lang w:val="en-US"/>
        </w:rPr>
        <w:t>R</w:t>
      </w:r>
      <w:r w:rsidRPr="00AA0928">
        <w:rPr>
          <w:rFonts w:ascii="Times New Roman" w:eastAsia="AdvSTP_PSTimR" w:hAnsi="Times New Roman" w:cs="Times New Roman"/>
          <w:sz w:val="24"/>
          <w:szCs w:val="24"/>
          <w:lang w:val="en-US"/>
        </w:rPr>
        <w:t xml:space="preserve"> i</w:t>
      </w:r>
      <w:r>
        <w:rPr>
          <w:rFonts w:ascii="Times New Roman" w:eastAsia="AdvSTP_PSTimR" w:hAnsi="Times New Roman" w:cs="Times New Roman"/>
          <w:sz w:val="24"/>
          <w:szCs w:val="24"/>
          <w:lang w:val="en-US"/>
        </w:rPr>
        <w:t xml:space="preserve">s the ideal gas constant (8.314 </w:t>
      </w:r>
      <w:r w:rsidRPr="00AA0928">
        <w:rPr>
          <w:rFonts w:ascii="Times New Roman" w:eastAsia="AdvSTP_PSTimR" w:hAnsi="Times New Roman" w:cs="Times New Roman"/>
          <w:sz w:val="24"/>
          <w:szCs w:val="24"/>
          <w:lang w:val="en-US"/>
        </w:rPr>
        <w:t>mol</w:t>
      </w:r>
      <w:r w:rsidRPr="00AA0928">
        <w:rPr>
          <w:rFonts w:ascii="Times New Roman" w:eastAsia="AdvSTP_PSTimR" w:hAnsi="Times New Roman" w:cs="Times New Roman"/>
          <w:sz w:val="24"/>
          <w:szCs w:val="24"/>
          <w:vertAlign w:val="superscript"/>
          <w:lang w:val="en-US"/>
        </w:rPr>
        <w:t>-1</w:t>
      </w:r>
      <w:r w:rsidRPr="00AA0928">
        <w:rPr>
          <w:rFonts w:ascii="Times New Roman" w:eastAsia="AdvSTP_PSTimR" w:hAnsi="Times New Roman" w:cs="Times New Roman"/>
          <w:sz w:val="24"/>
          <w:szCs w:val="24"/>
          <w:lang w:val="en-US"/>
        </w:rPr>
        <w:t xml:space="preserve"> </w:t>
      </w:r>
      <w:r>
        <w:rPr>
          <w:rFonts w:ascii="Times New Roman" w:eastAsia="AdvSTP_PSTimR" w:hAnsi="Times New Roman" w:cs="Times New Roman"/>
          <w:sz w:val="24"/>
          <w:szCs w:val="24"/>
          <w:lang w:val="en-US"/>
        </w:rPr>
        <w:t>K</w:t>
      </w:r>
      <w:r w:rsidRPr="00AA0928">
        <w:rPr>
          <w:rFonts w:ascii="Times New Roman" w:eastAsia="AdvSTP_PSTimR" w:hAnsi="Times New Roman" w:cs="Times New Roman"/>
          <w:sz w:val="24"/>
          <w:szCs w:val="24"/>
          <w:vertAlign w:val="superscript"/>
          <w:lang w:val="en-US"/>
        </w:rPr>
        <w:t>-1</w:t>
      </w:r>
      <w:r w:rsidRPr="00AA0928">
        <w:rPr>
          <w:rFonts w:ascii="Times New Roman" w:eastAsia="AdvSTP_PSTimR" w:hAnsi="Times New Roman" w:cs="Times New Roman"/>
          <w:sz w:val="24"/>
          <w:szCs w:val="24"/>
          <w:lang w:val="en-US"/>
        </w:rPr>
        <w:t>),</w:t>
      </w:r>
      <w:r>
        <w:rPr>
          <w:rFonts w:ascii="Times New Roman" w:eastAsia="AdvSTP_PSTimR" w:hAnsi="Times New Roman" w:cs="Times New Roman"/>
          <w:sz w:val="24"/>
          <w:szCs w:val="24"/>
          <w:lang w:val="en-US"/>
        </w:rPr>
        <w:t xml:space="preserve"> </w:t>
      </w:r>
      <w:r w:rsidRPr="00546426">
        <w:rPr>
          <w:rFonts w:ascii="Times New Roman" w:eastAsia="AdvSTP_PSTimR" w:hAnsi="Times New Roman" w:cs="Times New Roman"/>
          <w:i/>
          <w:sz w:val="24"/>
          <w:szCs w:val="24"/>
          <w:lang w:val="en-US"/>
        </w:rPr>
        <w:t>T</w:t>
      </w:r>
      <w:r w:rsidRPr="00AA0928">
        <w:rPr>
          <w:rFonts w:ascii="Times New Roman" w:eastAsia="AdvSTP_PSTimR" w:hAnsi="Times New Roman" w:cs="Times New Roman"/>
          <w:sz w:val="24"/>
          <w:szCs w:val="24"/>
          <w:lang w:val="en-US"/>
        </w:rPr>
        <w:t xml:space="preserve"> is the solution temperature (K), and</w:t>
      </w:r>
      <w:r>
        <w:rPr>
          <w:rFonts w:ascii="Times New Roman" w:eastAsia="AdvSTP_PSTimR" w:hAnsi="Times New Roman" w:cs="Times New Roman"/>
          <w:sz w:val="24"/>
          <w:szCs w:val="24"/>
          <w:lang w:val="en-US"/>
        </w:rPr>
        <w:t xml:space="preserve"> </w:t>
      </w:r>
      <w:r w:rsidRPr="00546426">
        <w:rPr>
          <w:rFonts w:ascii="Times New Roman" w:eastAsia="AdvSTP_PSTimR" w:hAnsi="Times New Roman" w:cs="Times New Roman"/>
          <w:i/>
          <w:sz w:val="24"/>
          <w:szCs w:val="24"/>
          <w:lang w:val="en-US"/>
        </w:rPr>
        <w:t>K</w:t>
      </w:r>
      <w:r w:rsidRPr="00546426">
        <w:rPr>
          <w:rFonts w:ascii="Times New Roman" w:eastAsia="AdvSTP_PSTimR" w:hAnsi="Times New Roman" w:cs="Times New Roman"/>
          <w:i/>
          <w:sz w:val="24"/>
          <w:szCs w:val="24"/>
          <w:vertAlign w:val="subscript"/>
          <w:lang w:val="en-US"/>
        </w:rPr>
        <w:t>L</w:t>
      </w:r>
      <w:r>
        <w:rPr>
          <w:rFonts w:ascii="Times New Roman" w:eastAsia="AdvSTP_PSTimR" w:hAnsi="Times New Roman" w:cs="Times New Roman"/>
          <w:sz w:val="24"/>
          <w:szCs w:val="24"/>
          <w:vertAlign w:val="subscript"/>
          <w:lang w:val="en-US"/>
        </w:rPr>
        <w:t xml:space="preserve"> </w:t>
      </w:r>
      <w:r w:rsidRPr="00AA0928">
        <w:rPr>
          <w:rFonts w:ascii="Times New Roman" w:eastAsia="AdvSTP_PSTimR" w:hAnsi="Times New Roman" w:cs="Times New Roman"/>
          <w:sz w:val="24"/>
          <w:szCs w:val="24"/>
          <w:lang w:val="en-US"/>
        </w:rPr>
        <w:t>is the Langmuir constant (L mol</w:t>
      </w:r>
      <w:r w:rsidRPr="00A677E7">
        <w:rPr>
          <w:rFonts w:ascii="Times New Roman" w:eastAsia="AdvSTP_PSTimR" w:hAnsi="Times New Roman" w:cs="Times New Roman"/>
          <w:sz w:val="24"/>
          <w:szCs w:val="24"/>
          <w:vertAlign w:val="superscript"/>
          <w:lang w:val="en-US"/>
        </w:rPr>
        <w:t>-1</w:t>
      </w:r>
      <w:r w:rsidRPr="00AA0928">
        <w:rPr>
          <w:rFonts w:ascii="Times New Roman" w:eastAsia="AdvSTP_PSTimR" w:hAnsi="Times New Roman" w:cs="Times New Roman"/>
          <w:sz w:val="24"/>
          <w:szCs w:val="24"/>
          <w:lang w:val="en-US"/>
        </w:rPr>
        <w:t>)</w:t>
      </w:r>
      <w:r w:rsidR="00F62F8E">
        <w:rPr>
          <w:rFonts w:ascii="Times New Roman" w:eastAsia="AdvSTP_PSTimR" w:hAnsi="Times New Roman" w:cs="Times New Roman"/>
          <w:sz w:val="24"/>
          <w:szCs w:val="24"/>
          <w:vertAlign w:val="superscript"/>
          <w:lang w:val="en-US"/>
        </w:rPr>
        <w:t xml:space="preserve"> 4,5,6</w:t>
      </w:r>
      <w:r w:rsidRPr="00AA0928">
        <w:rPr>
          <w:rFonts w:ascii="Times New Roman" w:eastAsia="AdvSTP_PSTimR" w:hAnsi="Times New Roman" w:cs="Times New Roman"/>
          <w:sz w:val="24"/>
          <w:szCs w:val="24"/>
          <w:lang w:val="en-US"/>
        </w:rPr>
        <w:t>. The values of</w:t>
      </w:r>
      <w:r>
        <w:rPr>
          <w:rFonts w:ascii="Times New Roman" w:eastAsia="AdvSTP_PSTimR" w:hAnsi="Times New Roman" w:cs="Times New Roman"/>
          <w:sz w:val="24"/>
          <w:szCs w:val="24"/>
          <w:lang w:val="en-US"/>
        </w:rPr>
        <w:t xml:space="preserve"> </w:t>
      </w:r>
      <w:r w:rsidRPr="00546426">
        <w:rPr>
          <w:rFonts w:ascii="Times New Roman" w:eastAsia="AdvSTP_PSTimR" w:hAnsi="Times New Roman" w:cs="Times New Roman"/>
          <w:i/>
          <w:sz w:val="24"/>
          <w:szCs w:val="24"/>
          <w:lang w:val="en-US"/>
        </w:rPr>
        <w:t>ΔG</w:t>
      </w:r>
      <w:r>
        <w:rPr>
          <w:rFonts w:ascii="Times New Roman" w:eastAsia="AdvSTP_PSTimR" w:hAnsi="Times New Roman" w:cs="Times New Roman"/>
          <w:sz w:val="24"/>
          <w:szCs w:val="24"/>
          <w:lang w:val="en-US"/>
        </w:rPr>
        <w:t xml:space="preserve"> </w:t>
      </w:r>
      <w:r w:rsidRPr="00AA0928">
        <w:rPr>
          <w:rFonts w:ascii="Times New Roman" w:eastAsia="AdvSTP_PSTimR" w:hAnsi="Times New Roman" w:cs="Times New Roman"/>
          <w:sz w:val="24"/>
          <w:szCs w:val="24"/>
          <w:lang w:val="en-US"/>
        </w:rPr>
        <w:t xml:space="preserve">for adsorption of Pb(II), Hg(II) and Cd(II) were </w:t>
      </w:r>
      <w:r w:rsidRPr="00AA0928">
        <w:rPr>
          <w:rFonts w:ascii="Times New Roman" w:eastAsia="AdvSTP_PSTimR" w:hAnsi="Times New Roman" w:cs="Times New Roman"/>
          <w:sz w:val="24"/>
          <w:szCs w:val="24"/>
          <w:lang w:val="en-US"/>
        </w:rPr>
        <w:softHyphen/>
        <w:t>-25.3, -21.6 and -16.5</w:t>
      </w:r>
      <w:r>
        <w:rPr>
          <w:rFonts w:ascii="Times New Roman" w:eastAsia="AdvSTP_PSTimR" w:hAnsi="Times New Roman" w:cs="Times New Roman"/>
          <w:sz w:val="24"/>
          <w:szCs w:val="24"/>
          <w:lang w:val="en-US"/>
        </w:rPr>
        <w:t xml:space="preserve"> kJ </w:t>
      </w:r>
      <w:r w:rsidRPr="00AA0928">
        <w:rPr>
          <w:rFonts w:ascii="Times New Roman" w:eastAsia="AdvSTP_PSTimR" w:hAnsi="Times New Roman" w:cs="Times New Roman"/>
          <w:sz w:val="24"/>
          <w:szCs w:val="24"/>
          <w:lang w:val="en-US"/>
        </w:rPr>
        <w:t>mol</w:t>
      </w:r>
      <w:r w:rsidRPr="00AA0928">
        <w:rPr>
          <w:rFonts w:ascii="Times New Roman" w:eastAsia="AdvSTP_PSTimR" w:hAnsi="Times New Roman" w:cs="Times New Roman"/>
          <w:sz w:val="24"/>
          <w:szCs w:val="24"/>
          <w:vertAlign w:val="superscript"/>
          <w:lang w:val="en-US"/>
        </w:rPr>
        <w:t>-1</w:t>
      </w:r>
      <w:r w:rsidRPr="00AA0928">
        <w:rPr>
          <w:rFonts w:ascii="Times New Roman" w:eastAsia="AdvSTP_PSTimR" w:hAnsi="Times New Roman" w:cs="Times New Roman"/>
          <w:sz w:val="24"/>
          <w:szCs w:val="24"/>
          <w:lang w:val="en-US"/>
        </w:rPr>
        <w:t>, respectively. The negative value for Gibbs free energy shows that the adsorption process of Pb(II), Hg(II) and Cd(II) on M3APS is spontaneous in nature and feasibility of the process.</w:t>
      </w:r>
    </w:p>
    <w:p w14:paraId="280BA4C0" w14:textId="77777777" w:rsidR="00A53C01" w:rsidRDefault="00A53C01" w:rsidP="00A53C01">
      <w:pPr>
        <w:tabs>
          <w:tab w:val="left" w:pos="3261"/>
          <w:tab w:val="left" w:pos="8505"/>
        </w:tabs>
        <w:autoSpaceDE w:val="0"/>
        <w:autoSpaceDN w:val="0"/>
        <w:adjustRightInd w:val="0"/>
        <w:spacing w:after="0" w:line="360" w:lineRule="auto"/>
        <w:jc w:val="both"/>
        <w:rPr>
          <w:rFonts w:ascii="Times New Roman" w:eastAsia="AdvSTP_PSTimR" w:hAnsi="Times New Roman" w:cs="Times New Roman"/>
          <w:sz w:val="24"/>
          <w:szCs w:val="24"/>
          <w:lang w:val="en-US"/>
        </w:rPr>
      </w:pPr>
    </w:p>
    <w:p w14:paraId="61BC0FC6" w14:textId="77777777" w:rsidR="00A53C01" w:rsidRDefault="00A53C01" w:rsidP="00A53C01">
      <w:pPr>
        <w:pStyle w:val="ListeParagraf"/>
        <w:tabs>
          <w:tab w:val="left" w:pos="3261"/>
          <w:tab w:val="left" w:pos="8505"/>
        </w:tabs>
        <w:autoSpaceDE w:val="0"/>
        <w:autoSpaceDN w:val="0"/>
        <w:adjustRightInd w:val="0"/>
        <w:spacing w:after="120" w:line="360" w:lineRule="auto"/>
        <w:ind w:left="425" w:hanging="425"/>
        <w:contextualSpacing w:val="0"/>
        <w:jc w:val="both"/>
        <w:rPr>
          <w:rFonts w:ascii="Times New Roman" w:eastAsia="AdvSTP_PSTimR" w:hAnsi="Times New Roman" w:cs="Times New Roman"/>
          <w:i/>
          <w:sz w:val="24"/>
          <w:szCs w:val="24"/>
          <w:lang w:val="en-US"/>
        </w:rPr>
      </w:pPr>
      <w:r w:rsidRPr="0095223E">
        <w:rPr>
          <w:rFonts w:ascii="Times New Roman" w:eastAsia="AdvSTP_PSTimR" w:hAnsi="Times New Roman" w:cs="Times New Roman"/>
          <w:i/>
          <w:sz w:val="24"/>
          <w:szCs w:val="24"/>
          <w:lang w:val="en-US"/>
        </w:rPr>
        <w:t xml:space="preserve">Comparison </w:t>
      </w:r>
      <w:r>
        <w:rPr>
          <w:rFonts w:ascii="Times New Roman" w:eastAsia="AdvSTP_PSTimR" w:hAnsi="Times New Roman" w:cs="Times New Roman"/>
          <w:i/>
          <w:sz w:val="24"/>
          <w:szCs w:val="24"/>
          <w:lang w:val="en-US"/>
        </w:rPr>
        <w:t>with</w:t>
      </w:r>
      <w:r w:rsidRPr="0095223E">
        <w:rPr>
          <w:rFonts w:ascii="Times New Roman" w:eastAsia="AdvSTP_PSTimR" w:hAnsi="Times New Roman" w:cs="Times New Roman"/>
          <w:i/>
          <w:sz w:val="24"/>
          <w:szCs w:val="24"/>
          <w:lang w:val="en-US"/>
        </w:rPr>
        <w:t xml:space="preserve"> </w:t>
      </w:r>
      <w:r>
        <w:rPr>
          <w:rFonts w:ascii="Times New Roman" w:eastAsia="AdvSTP_PSTimR" w:hAnsi="Times New Roman" w:cs="Times New Roman"/>
          <w:i/>
          <w:sz w:val="24"/>
          <w:szCs w:val="24"/>
          <w:lang w:val="en-US"/>
        </w:rPr>
        <w:t xml:space="preserve">Some of Other </w:t>
      </w:r>
      <w:r w:rsidRPr="0095223E">
        <w:rPr>
          <w:rFonts w:ascii="Times New Roman" w:eastAsia="AdvSTP_PSTimR" w:hAnsi="Times New Roman" w:cs="Times New Roman"/>
          <w:i/>
          <w:sz w:val="24"/>
          <w:szCs w:val="24"/>
          <w:lang w:val="en-US"/>
        </w:rPr>
        <w:t>Adsorbents</w:t>
      </w:r>
    </w:p>
    <w:p w14:paraId="06B5F759" w14:textId="77777777" w:rsidR="00A53C01" w:rsidRDefault="00A53C01" w:rsidP="00A53C01">
      <w:pPr>
        <w:tabs>
          <w:tab w:val="left" w:pos="3261"/>
          <w:tab w:val="left" w:pos="8505"/>
        </w:tabs>
        <w:autoSpaceDE w:val="0"/>
        <w:autoSpaceDN w:val="0"/>
        <w:adjustRightInd w:val="0"/>
        <w:spacing w:after="0" w:line="360" w:lineRule="auto"/>
        <w:ind w:firstLine="567"/>
        <w:jc w:val="both"/>
        <w:rPr>
          <w:rFonts w:ascii="Times New Roman" w:eastAsia="AdvSTP_PSTimR" w:hAnsi="Times New Roman" w:cs="Times New Roman"/>
          <w:sz w:val="24"/>
          <w:szCs w:val="24"/>
          <w:lang w:val="en-US"/>
        </w:rPr>
      </w:pPr>
      <w:r w:rsidRPr="00AA0928">
        <w:rPr>
          <w:rFonts w:ascii="Times New Roman" w:eastAsia="AdvSTP_PSTimR" w:hAnsi="Times New Roman" w:cs="Times New Roman"/>
          <w:sz w:val="24"/>
          <w:szCs w:val="24"/>
          <w:lang w:val="en-US"/>
        </w:rPr>
        <w:t xml:space="preserve">A comparison of the proposed systems with other systems is given in Table </w:t>
      </w:r>
      <w:r>
        <w:rPr>
          <w:rFonts w:ascii="Times New Roman" w:eastAsia="AdvSTP_PSTimR" w:hAnsi="Times New Roman" w:cs="Times New Roman"/>
          <w:sz w:val="24"/>
          <w:szCs w:val="24"/>
          <w:lang w:val="en-US"/>
        </w:rPr>
        <w:t>S-II</w:t>
      </w:r>
      <w:r w:rsidRPr="00AA0928">
        <w:rPr>
          <w:rFonts w:ascii="Times New Roman" w:eastAsia="AdvSTP_PSTimR" w:hAnsi="Times New Roman" w:cs="Times New Roman"/>
          <w:sz w:val="24"/>
          <w:szCs w:val="24"/>
          <w:lang w:val="en-US"/>
        </w:rPr>
        <w:t xml:space="preserve">. Some parameters obtained were comparable to those presented by other described in the literature. As seen from the data in Table </w:t>
      </w:r>
      <w:r>
        <w:rPr>
          <w:rFonts w:ascii="Times New Roman" w:eastAsia="AdvSTP_PSTimR" w:hAnsi="Times New Roman" w:cs="Times New Roman"/>
          <w:sz w:val="24"/>
          <w:szCs w:val="24"/>
          <w:lang w:val="en-US"/>
        </w:rPr>
        <w:t>S-II</w:t>
      </w:r>
      <w:r w:rsidRPr="00AA0928">
        <w:rPr>
          <w:rFonts w:ascii="Times New Roman" w:eastAsia="AdvSTP_PSTimR" w:hAnsi="Times New Roman" w:cs="Times New Roman"/>
          <w:sz w:val="24"/>
          <w:szCs w:val="24"/>
          <w:lang w:val="en-US"/>
        </w:rPr>
        <w:t xml:space="preserve">, the proposed method by using M3APS has relatively high </w:t>
      </w:r>
      <w:r w:rsidRPr="00AA0928">
        <w:rPr>
          <w:rFonts w:ascii="Times New Roman" w:eastAsia="AdvSTP_PSTimR" w:hAnsi="Times New Roman" w:cs="Times New Roman"/>
          <w:sz w:val="24"/>
          <w:szCs w:val="24"/>
          <w:lang w:val="en-US"/>
        </w:rPr>
        <w:lastRenderedPageBreak/>
        <w:t>adsorption capacities and high pH values in comparison with other methods which are using modified silica gels as an adsorbent</w:t>
      </w:r>
      <w:r>
        <w:rPr>
          <w:rFonts w:ascii="Times New Roman" w:eastAsia="AdvSTP_PSTimR" w:hAnsi="Times New Roman" w:cs="Times New Roman"/>
          <w:sz w:val="24"/>
          <w:szCs w:val="24"/>
          <w:lang w:val="en-US"/>
        </w:rPr>
        <w:t>.</w:t>
      </w:r>
    </w:p>
    <w:p w14:paraId="0DDED1B3" w14:textId="77777777" w:rsidR="00A53C01" w:rsidRPr="0095223E" w:rsidRDefault="00A53C01" w:rsidP="00A53C01">
      <w:pPr>
        <w:tabs>
          <w:tab w:val="left" w:pos="3261"/>
          <w:tab w:val="left" w:pos="8505"/>
        </w:tabs>
        <w:autoSpaceDE w:val="0"/>
        <w:autoSpaceDN w:val="0"/>
        <w:adjustRightInd w:val="0"/>
        <w:spacing w:after="0" w:line="360" w:lineRule="auto"/>
        <w:ind w:firstLine="567"/>
        <w:jc w:val="both"/>
        <w:rPr>
          <w:rFonts w:ascii="Times New Roman" w:eastAsia="AdvSTP_PSTimR" w:hAnsi="Times New Roman" w:cs="Times New Roman"/>
          <w:sz w:val="24"/>
          <w:szCs w:val="24"/>
          <w:lang w:val="en-US"/>
        </w:rPr>
      </w:pPr>
    </w:p>
    <w:p w14:paraId="381F74A1" w14:textId="77777777" w:rsidR="00A53C01" w:rsidRPr="0095223E" w:rsidRDefault="00A53C01" w:rsidP="00A53C01">
      <w:pPr>
        <w:autoSpaceDE w:val="0"/>
        <w:autoSpaceDN w:val="0"/>
        <w:adjustRightInd w:val="0"/>
        <w:spacing w:after="0" w:line="360" w:lineRule="auto"/>
        <w:jc w:val="both"/>
        <w:rPr>
          <w:rFonts w:ascii="Times New Roman" w:eastAsia="AdvSTP_PSTimR" w:hAnsi="Times New Roman" w:cs="Times New Roman"/>
          <w:sz w:val="24"/>
          <w:szCs w:val="24"/>
          <w:lang w:val="en-US"/>
        </w:rPr>
      </w:pPr>
      <w:r w:rsidRPr="0095223E">
        <w:rPr>
          <w:rFonts w:ascii="Times New Roman" w:eastAsia="AdvSTP_PSTimR" w:hAnsi="Times New Roman" w:cs="Times New Roman"/>
          <w:sz w:val="24"/>
          <w:szCs w:val="24"/>
          <w:lang w:val="en-US"/>
        </w:rPr>
        <w:t>TABLE</w:t>
      </w:r>
      <w:r w:rsidRPr="0095223E">
        <w:rPr>
          <w:rFonts w:ascii="Times New Roman" w:eastAsia="AdvSTP_PSTimR" w:hAnsi="Times New Roman" w:cs="Times New Roman"/>
          <w:b/>
          <w:sz w:val="24"/>
          <w:szCs w:val="24"/>
          <w:lang w:val="en-US"/>
        </w:rPr>
        <w:t xml:space="preserve"> </w:t>
      </w:r>
      <w:r w:rsidRPr="00A53C01">
        <w:rPr>
          <w:rFonts w:ascii="Times New Roman" w:eastAsia="AdvSTP_PSTimR" w:hAnsi="Times New Roman" w:cs="Times New Roman"/>
          <w:sz w:val="24"/>
          <w:szCs w:val="24"/>
          <w:lang w:val="en-US"/>
        </w:rPr>
        <w:t>S-II</w:t>
      </w:r>
      <w:r w:rsidRPr="0095223E">
        <w:rPr>
          <w:rFonts w:ascii="Times New Roman" w:eastAsia="AdvSTP_PSTimR" w:hAnsi="Times New Roman" w:cs="Times New Roman"/>
          <w:sz w:val="24"/>
          <w:szCs w:val="24"/>
          <w:lang w:val="en-US"/>
        </w:rPr>
        <w:t xml:space="preserve"> Comparative data from recent studies for adsorption of metal ions by using M3APS</w:t>
      </w:r>
    </w:p>
    <w:tbl>
      <w:tblPr>
        <w:tblStyle w:val="DzTablo21"/>
        <w:tblW w:w="0" w:type="auto"/>
        <w:tblLook w:val="04A0" w:firstRow="1" w:lastRow="0" w:firstColumn="1" w:lastColumn="0" w:noHBand="0" w:noVBand="1"/>
      </w:tblPr>
      <w:tblGrid>
        <w:gridCol w:w="2662"/>
        <w:gridCol w:w="1943"/>
        <w:gridCol w:w="974"/>
        <w:gridCol w:w="2071"/>
        <w:gridCol w:w="1412"/>
      </w:tblGrid>
      <w:tr w:rsidR="00A53C01" w:rsidRPr="0095223E" w14:paraId="390021E7" w14:textId="77777777" w:rsidTr="00F8179E">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662" w:type="dxa"/>
            <w:tcBorders>
              <w:top w:val="single" w:sz="4" w:space="0" w:color="auto"/>
              <w:bottom w:val="single" w:sz="4" w:space="0" w:color="auto"/>
            </w:tcBorders>
            <w:vAlign w:val="center"/>
          </w:tcPr>
          <w:p w14:paraId="29CA0B99" w14:textId="77777777" w:rsidR="00A53C01" w:rsidRPr="0095223E" w:rsidRDefault="00A53C01" w:rsidP="00F8179E">
            <w:pPr>
              <w:rPr>
                <w:rFonts w:ascii="Times New Roman" w:hAnsi="Times New Roman" w:cs="Times New Roman"/>
                <w:b w:val="0"/>
                <w:sz w:val="20"/>
                <w:lang w:val="en-US"/>
              </w:rPr>
            </w:pPr>
            <w:r w:rsidRPr="0095223E">
              <w:rPr>
                <w:rFonts w:ascii="Times New Roman" w:hAnsi="Times New Roman" w:cs="Times New Roman"/>
                <w:b w:val="0"/>
                <w:sz w:val="20"/>
                <w:lang w:val="en-US"/>
              </w:rPr>
              <w:t>System</w:t>
            </w:r>
          </w:p>
        </w:tc>
        <w:tc>
          <w:tcPr>
            <w:tcW w:w="1943" w:type="dxa"/>
            <w:tcBorders>
              <w:top w:val="single" w:sz="4" w:space="0" w:color="auto"/>
              <w:bottom w:val="single" w:sz="4" w:space="0" w:color="auto"/>
            </w:tcBorders>
            <w:vAlign w:val="center"/>
          </w:tcPr>
          <w:p w14:paraId="472BAE85" w14:textId="77777777" w:rsidR="00A53C01" w:rsidRPr="0095223E" w:rsidRDefault="00A53C01" w:rsidP="00F817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lang w:val="en-US"/>
              </w:rPr>
            </w:pPr>
            <w:r w:rsidRPr="0095223E">
              <w:rPr>
                <w:rFonts w:ascii="Times New Roman" w:hAnsi="Times New Roman" w:cs="Times New Roman"/>
                <w:b w:val="0"/>
                <w:sz w:val="20"/>
                <w:lang w:val="en-US"/>
              </w:rPr>
              <w:t>Studied metal</w:t>
            </w:r>
          </w:p>
        </w:tc>
        <w:tc>
          <w:tcPr>
            <w:tcW w:w="974" w:type="dxa"/>
            <w:tcBorders>
              <w:top w:val="single" w:sz="4" w:space="0" w:color="auto"/>
              <w:bottom w:val="single" w:sz="4" w:space="0" w:color="auto"/>
            </w:tcBorders>
            <w:vAlign w:val="center"/>
          </w:tcPr>
          <w:p w14:paraId="71D2F829" w14:textId="77777777" w:rsidR="00A53C01" w:rsidRPr="0095223E" w:rsidRDefault="00A53C01" w:rsidP="00F817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lang w:val="en-US"/>
              </w:rPr>
            </w:pPr>
            <w:r w:rsidRPr="0095223E">
              <w:rPr>
                <w:rFonts w:ascii="Times New Roman" w:hAnsi="Times New Roman" w:cs="Times New Roman"/>
                <w:b w:val="0"/>
                <w:sz w:val="20"/>
                <w:lang w:val="en-US"/>
              </w:rPr>
              <w:t>pH</w:t>
            </w:r>
          </w:p>
        </w:tc>
        <w:tc>
          <w:tcPr>
            <w:tcW w:w="2071" w:type="dxa"/>
            <w:tcBorders>
              <w:top w:val="single" w:sz="4" w:space="0" w:color="auto"/>
              <w:bottom w:val="single" w:sz="4" w:space="0" w:color="auto"/>
            </w:tcBorders>
            <w:vAlign w:val="center"/>
          </w:tcPr>
          <w:p w14:paraId="4587208D" w14:textId="77777777" w:rsidR="00A53C01" w:rsidRPr="0095223E" w:rsidRDefault="00A53C01" w:rsidP="00F817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lang w:val="en-US"/>
              </w:rPr>
            </w:pPr>
            <w:r w:rsidRPr="0095223E">
              <w:rPr>
                <w:rFonts w:ascii="Times New Roman" w:hAnsi="Times New Roman" w:cs="Times New Roman"/>
                <w:b w:val="0"/>
                <w:sz w:val="20"/>
                <w:lang w:val="en-US"/>
              </w:rPr>
              <w:t>Adsorption capacities, mg g</w:t>
            </w:r>
            <w:r w:rsidRPr="0095223E">
              <w:rPr>
                <w:rFonts w:ascii="Times New Roman" w:hAnsi="Times New Roman" w:cs="Times New Roman"/>
                <w:b w:val="0"/>
                <w:sz w:val="20"/>
                <w:vertAlign w:val="superscript"/>
                <w:lang w:val="en-US"/>
              </w:rPr>
              <w:t>-1</w:t>
            </w:r>
          </w:p>
        </w:tc>
        <w:tc>
          <w:tcPr>
            <w:tcW w:w="1412" w:type="dxa"/>
            <w:tcBorders>
              <w:top w:val="single" w:sz="4" w:space="0" w:color="auto"/>
              <w:bottom w:val="single" w:sz="4" w:space="0" w:color="auto"/>
            </w:tcBorders>
            <w:vAlign w:val="center"/>
          </w:tcPr>
          <w:p w14:paraId="6BF88B2D" w14:textId="77777777" w:rsidR="00A53C01" w:rsidRPr="0095223E" w:rsidRDefault="00A53C01" w:rsidP="00F817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lang w:val="en-US"/>
              </w:rPr>
            </w:pPr>
            <w:r w:rsidRPr="0095223E">
              <w:rPr>
                <w:rFonts w:ascii="Times New Roman" w:hAnsi="Times New Roman" w:cs="Times New Roman"/>
                <w:b w:val="0"/>
                <w:sz w:val="20"/>
                <w:lang w:val="en-US"/>
              </w:rPr>
              <w:t>Reference</w:t>
            </w:r>
          </w:p>
        </w:tc>
      </w:tr>
      <w:tr w:rsidR="00A53C01" w:rsidRPr="0095223E" w14:paraId="5B4691B9" w14:textId="77777777" w:rsidTr="00F8179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62" w:type="dxa"/>
            <w:tcBorders>
              <w:top w:val="single" w:sz="4" w:space="0" w:color="auto"/>
              <w:bottom w:val="single" w:sz="4" w:space="0" w:color="FFFFFF" w:themeColor="background1"/>
            </w:tcBorders>
            <w:vAlign w:val="center"/>
          </w:tcPr>
          <w:p w14:paraId="55216BC4" w14:textId="77777777" w:rsidR="00A53C01" w:rsidRPr="0095223E" w:rsidRDefault="00A53C01" w:rsidP="00F8179E">
            <w:pPr>
              <w:rPr>
                <w:rFonts w:ascii="Times New Roman" w:hAnsi="Times New Roman" w:cs="Times New Roman"/>
                <w:b w:val="0"/>
                <w:sz w:val="20"/>
                <w:lang w:val="en-US"/>
              </w:rPr>
            </w:pPr>
            <w:r w:rsidRPr="0095223E">
              <w:rPr>
                <w:rFonts w:ascii="Times New Roman" w:hAnsi="Times New Roman" w:cs="Times New Roman"/>
                <w:b w:val="0"/>
                <w:sz w:val="20"/>
                <w:lang w:val="en-US"/>
              </w:rPr>
              <w:t xml:space="preserve">Modified almond shell </w:t>
            </w:r>
          </w:p>
        </w:tc>
        <w:tc>
          <w:tcPr>
            <w:tcW w:w="1943" w:type="dxa"/>
            <w:tcBorders>
              <w:top w:val="single" w:sz="4" w:space="0" w:color="auto"/>
              <w:bottom w:val="single" w:sz="4" w:space="0" w:color="FFFFFF" w:themeColor="background1"/>
            </w:tcBorders>
            <w:vAlign w:val="center"/>
          </w:tcPr>
          <w:p w14:paraId="7E3017AA" w14:textId="77777777" w:rsidR="00A53C01" w:rsidRPr="0095223E" w:rsidRDefault="00A53C01" w:rsidP="00F81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Pb(II), Cd(II)</w:t>
            </w:r>
          </w:p>
        </w:tc>
        <w:tc>
          <w:tcPr>
            <w:tcW w:w="974" w:type="dxa"/>
            <w:tcBorders>
              <w:top w:val="single" w:sz="4" w:space="0" w:color="auto"/>
              <w:bottom w:val="single" w:sz="4" w:space="0" w:color="FFFFFF" w:themeColor="background1"/>
            </w:tcBorders>
            <w:vAlign w:val="center"/>
          </w:tcPr>
          <w:p w14:paraId="1608D051" w14:textId="77777777" w:rsidR="00A53C01" w:rsidRPr="0095223E" w:rsidRDefault="00A53C01" w:rsidP="00F81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5</w:t>
            </w:r>
          </w:p>
        </w:tc>
        <w:tc>
          <w:tcPr>
            <w:tcW w:w="2071" w:type="dxa"/>
            <w:tcBorders>
              <w:top w:val="single" w:sz="4" w:space="0" w:color="auto"/>
              <w:bottom w:val="single" w:sz="4" w:space="0" w:color="FFFFFF" w:themeColor="background1"/>
            </w:tcBorders>
            <w:vAlign w:val="center"/>
          </w:tcPr>
          <w:p w14:paraId="6B2C7B21" w14:textId="77777777" w:rsidR="00A53C01" w:rsidRPr="0095223E" w:rsidRDefault="00A53C01" w:rsidP="00F81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7.00 – 9.00</w:t>
            </w:r>
          </w:p>
        </w:tc>
        <w:tc>
          <w:tcPr>
            <w:tcW w:w="1412" w:type="dxa"/>
            <w:tcBorders>
              <w:top w:val="single" w:sz="4" w:space="0" w:color="auto"/>
              <w:bottom w:val="single" w:sz="4" w:space="0" w:color="FFFFFF" w:themeColor="background1"/>
            </w:tcBorders>
            <w:vAlign w:val="center"/>
          </w:tcPr>
          <w:p w14:paraId="247C9AAD" w14:textId="77777777" w:rsidR="00A53C01" w:rsidRPr="0095223E" w:rsidRDefault="00F62F8E" w:rsidP="00F81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31413"/>
                <w:sz w:val="20"/>
              </w:rPr>
            </w:pPr>
            <w:r>
              <w:rPr>
                <w:rFonts w:ascii="Times New Roman" w:hAnsi="Times New Roman" w:cs="Times New Roman"/>
                <w:color w:val="131413"/>
                <w:sz w:val="20"/>
              </w:rPr>
              <w:t>6</w:t>
            </w:r>
          </w:p>
        </w:tc>
      </w:tr>
      <w:tr w:rsidR="00A53C01" w:rsidRPr="0095223E" w14:paraId="3D13C11E" w14:textId="77777777" w:rsidTr="00F8179E">
        <w:trPr>
          <w:trHeight w:val="567"/>
        </w:trPr>
        <w:tc>
          <w:tcPr>
            <w:cnfStyle w:val="001000000000" w:firstRow="0" w:lastRow="0" w:firstColumn="1" w:lastColumn="0" w:oddVBand="0" w:evenVBand="0" w:oddHBand="0" w:evenHBand="0" w:firstRowFirstColumn="0" w:firstRowLastColumn="0" w:lastRowFirstColumn="0" w:lastRowLastColumn="0"/>
            <w:tcW w:w="2662" w:type="dxa"/>
            <w:tcBorders>
              <w:top w:val="single" w:sz="4" w:space="0" w:color="FFFFFF" w:themeColor="background1"/>
              <w:bottom w:val="single" w:sz="4" w:space="0" w:color="FFFFFF" w:themeColor="background1"/>
            </w:tcBorders>
            <w:vAlign w:val="center"/>
          </w:tcPr>
          <w:p w14:paraId="3D514CDC" w14:textId="77777777" w:rsidR="00A53C01" w:rsidRPr="0095223E" w:rsidRDefault="00A53C01" w:rsidP="00F8179E">
            <w:pPr>
              <w:rPr>
                <w:rFonts w:ascii="Times New Roman" w:hAnsi="Times New Roman" w:cs="Times New Roman"/>
                <w:b w:val="0"/>
                <w:sz w:val="20"/>
                <w:lang w:val="en-US"/>
              </w:rPr>
            </w:pPr>
            <w:r w:rsidRPr="0095223E">
              <w:rPr>
                <w:rFonts w:ascii="Times New Roman" w:hAnsi="Times New Roman" w:cs="Times New Roman"/>
                <w:b w:val="0"/>
                <w:sz w:val="20"/>
                <w:lang w:val="en-US"/>
              </w:rPr>
              <w:t>Urea functional hydrogel</w:t>
            </w:r>
          </w:p>
        </w:tc>
        <w:tc>
          <w:tcPr>
            <w:tcW w:w="1943" w:type="dxa"/>
            <w:tcBorders>
              <w:top w:val="single" w:sz="4" w:space="0" w:color="FFFFFF" w:themeColor="background1"/>
              <w:bottom w:val="single" w:sz="4" w:space="0" w:color="FFFFFF" w:themeColor="background1"/>
            </w:tcBorders>
            <w:vAlign w:val="center"/>
          </w:tcPr>
          <w:p w14:paraId="72FE67EA" w14:textId="77777777" w:rsidR="00A53C01" w:rsidRPr="0095223E" w:rsidRDefault="00A53C01" w:rsidP="00F81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Pb(II), Cd(II)</w:t>
            </w:r>
          </w:p>
        </w:tc>
        <w:tc>
          <w:tcPr>
            <w:tcW w:w="974" w:type="dxa"/>
            <w:tcBorders>
              <w:top w:val="single" w:sz="4" w:space="0" w:color="FFFFFF" w:themeColor="background1"/>
              <w:bottom w:val="single" w:sz="4" w:space="0" w:color="FFFFFF" w:themeColor="background1"/>
            </w:tcBorders>
            <w:vAlign w:val="center"/>
          </w:tcPr>
          <w:p w14:paraId="24E56D9A" w14:textId="77777777" w:rsidR="00A53C01" w:rsidRPr="0095223E" w:rsidRDefault="00A53C01" w:rsidP="00F81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5</w:t>
            </w:r>
          </w:p>
        </w:tc>
        <w:tc>
          <w:tcPr>
            <w:tcW w:w="2071" w:type="dxa"/>
            <w:tcBorders>
              <w:top w:val="single" w:sz="4" w:space="0" w:color="FFFFFF" w:themeColor="background1"/>
              <w:bottom w:val="single" w:sz="4" w:space="0" w:color="FFFFFF" w:themeColor="background1"/>
            </w:tcBorders>
            <w:vAlign w:val="center"/>
          </w:tcPr>
          <w:p w14:paraId="10AA6E83" w14:textId="77777777" w:rsidR="00A53C01" w:rsidRPr="0095223E" w:rsidRDefault="00A53C01" w:rsidP="00F81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26.0</w:t>
            </w:r>
          </w:p>
        </w:tc>
        <w:tc>
          <w:tcPr>
            <w:tcW w:w="1412" w:type="dxa"/>
            <w:tcBorders>
              <w:top w:val="single" w:sz="4" w:space="0" w:color="FFFFFF" w:themeColor="background1"/>
              <w:bottom w:val="single" w:sz="4" w:space="0" w:color="FFFFFF" w:themeColor="background1"/>
            </w:tcBorders>
            <w:vAlign w:val="center"/>
          </w:tcPr>
          <w:p w14:paraId="755E4897" w14:textId="77777777" w:rsidR="00A53C01" w:rsidRPr="0095223E" w:rsidRDefault="00F62F8E" w:rsidP="00F62F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31413"/>
                <w:sz w:val="20"/>
              </w:rPr>
            </w:pPr>
            <w:r>
              <w:rPr>
                <w:rFonts w:ascii="Times New Roman" w:hAnsi="Times New Roman" w:cs="Times New Roman"/>
                <w:color w:val="131413"/>
                <w:sz w:val="20"/>
              </w:rPr>
              <w:t>7</w:t>
            </w:r>
          </w:p>
        </w:tc>
      </w:tr>
      <w:tr w:rsidR="00A53C01" w:rsidRPr="0095223E" w14:paraId="70BD4CFC" w14:textId="77777777" w:rsidTr="00F8179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62" w:type="dxa"/>
            <w:tcBorders>
              <w:top w:val="single" w:sz="4" w:space="0" w:color="FFFFFF" w:themeColor="background1"/>
              <w:bottom w:val="single" w:sz="4" w:space="0" w:color="FFFFFF" w:themeColor="background1"/>
            </w:tcBorders>
            <w:vAlign w:val="center"/>
          </w:tcPr>
          <w:p w14:paraId="39E463E8" w14:textId="77777777" w:rsidR="00A53C01" w:rsidRPr="0095223E" w:rsidRDefault="00A53C01" w:rsidP="00F8179E">
            <w:pPr>
              <w:rPr>
                <w:rFonts w:ascii="Times New Roman" w:hAnsi="Times New Roman" w:cs="Times New Roman"/>
                <w:b w:val="0"/>
                <w:sz w:val="20"/>
                <w:lang w:val="en-US"/>
              </w:rPr>
            </w:pPr>
            <w:r w:rsidRPr="0095223E">
              <w:rPr>
                <w:rFonts w:ascii="Times New Roman" w:hAnsi="Times New Roman" w:cs="Times New Roman"/>
                <w:b w:val="0"/>
                <w:sz w:val="20"/>
                <w:lang w:val="en-US"/>
              </w:rPr>
              <w:t>P(VIM/</w:t>
            </w:r>
            <w:proofErr w:type="spellStart"/>
            <w:r w:rsidRPr="0095223E">
              <w:rPr>
                <w:rFonts w:ascii="Times New Roman" w:hAnsi="Times New Roman" w:cs="Times New Roman"/>
                <w:b w:val="0"/>
                <w:sz w:val="20"/>
                <w:lang w:val="en-US"/>
              </w:rPr>
              <w:t>AAc</w:t>
            </w:r>
            <w:proofErr w:type="spellEnd"/>
            <w:r w:rsidRPr="0095223E">
              <w:rPr>
                <w:rFonts w:ascii="Times New Roman" w:hAnsi="Times New Roman" w:cs="Times New Roman"/>
                <w:b w:val="0"/>
                <w:sz w:val="20"/>
                <w:lang w:val="en-US"/>
              </w:rPr>
              <w:t>/HEMA) hydrogels</w:t>
            </w:r>
          </w:p>
        </w:tc>
        <w:tc>
          <w:tcPr>
            <w:tcW w:w="1943" w:type="dxa"/>
            <w:tcBorders>
              <w:top w:val="single" w:sz="4" w:space="0" w:color="FFFFFF" w:themeColor="background1"/>
              <w:bottom w:val="single" w:sz="4" w:space="0" w:color="FFFFFF" w:themeColor="background1"/>
            </w:tcBorders>
            <w:vAlign w:val="center"/>
          </w:tcPr>
          <w:p w14:paraId="09D9841D" w14:textId="77777777" w:rsidR="00A53C01" w:rsidRPr="0095223E" w:rsidRDefault="00A53C01" w:rsidP="00F81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Pb(II)</w:t>
            </w:r>
          </w:p>
        </w:tc>
        <w:tc>
          <w:tcPr>
            <w:tcW w:w="974" w:type="dxa"/>
            <w:tcBorders>
              <w:top w:val="single" w:sz="4" w:space="0" w:color="FFFFFF" w:themeColor="background1"/>
              <w:bottom w:val="single" w:sz="4" w:space="0" w:color="FFFFFF" w:themeColor="background1"/>
            </w:tcBorders>
            <w:vAlign w:val="center"/>
          </w:tcPr>
          <w:p w14:paraId="78AE154A" w14:textId="77777777" w:rsidR="00A53C01" w:rsidRPr="0095223E" w:rsidRDefault="00A53C01" w:rsidP="00F81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4.5</w:t>
            </w:r>
          </w:p>
        </w:tc>
        <w:tc>
          <w:tcPr>
            <w:tcW w:w="2071" w:type="dxa"/>
            <w:tcBorders>
              <w:top w:val="single" w:sz="4" w:space="0" w:color="FFFFFF" w:themeColor="background1"/>
              <w:bottom w:val="single" w:sz="4" w:space="0" w:color="FFFFFF" w:themeColor="background1"/>
            </w:tcBorders>
            <w:vAlign w:val="center"/>
          </w:tcPr>
          <w:p w14:paraId="4973A008" w14:textId="77777777" w:rsidR="00A53C01" w:rsidRPr="0095223E" w:rsidRDefault="00A53C01" w:rsidP="00F81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30.38</w:t>
            </w:r>
          </w:p>
        </w:tc>
        <w:tc>
          <w:tcPr>
            <w:tcW w:w="1412" w:type="dxa"/>
            <w:tcBorders>
              <w:top w:val="single" w:sz="4" w:space="0" w:color="FFFFFF" w:themeColor="background1"/>
              <w:bottom w:val="single" w:sz="4" w:space="0" w:color="FFFFFF" w:themeColor="background1"/>
            </w:tcBorders>
            <w:vAlign w:val="center"/>
          </w:tcPr>
          <w:p w14:paraId="73CF3F53" w14:textId="77777777" w:rsidR="00A53C01" w:rsidRPr="0095223E" w:rsidRDefault="00F62F8E" w:rsidP="00F81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31413"/>
                <w:sz w:val="20"/>
              </w:rPr>
            </w:pPr>
            <w:r>
              <w:rPr>
                <w:rFonts w:ascii="Times New Roman" w:hAnsi="Times New Roman" w:cs="Times New Roman"/>
                <w:color w:val="131413"/>
                <w:sz w:val="20"/>
              </w:rPr>
              <w:t>8</w:t>
            </w:r>
          </w:p>
        </w:tc>
      </w:tr>
      <w:tr w:rsidR="00A53C01" w:rsidRPr="0095223E" w14:paraId="6A677FF7" w14:textId="77777777" w:rsidTr="00F8179E">
        <w:trPr>
          <w:trHeight w:val="567"/>
        </w:trPr>
        <w:tc>
          <w:tcPr>
            <w:cnfStyle w:val="001000000000" w:firstRow="0" w:lastRow="0" w:firstColumn="1" w:lastColumn="0" w:oddVBand="0" w:evenVBand="0" w:oddHBand="0" w:evenHBand="0" w:firstRowFirstColumn="0" w:firstRowLastColumn="0" w:lastRowFirstColumn="0" w:lastRowLastColumn="0"/>
            <w:tcW w:w="2662" w:type="dxa"/>
            <w:tcBorders>
              <w:top w:val="single" w:sz="4" w:space="0" w:color="FFFFFF" w:themeColor="background1"/>
              <w:bottom w:val="single" w:sz="4" w:space="0" w:color="FFFFFF" w:themeColor="background1"/>
            </w:tcBorders>
            <w:vAlign w:val="center"/>
          </w:tcPr>
          <w:p w14:paraId="293F46E0" w14:textId="77777777" w:rsidR="00A53C01" w:rsidRPr="0095223E" w:rsidRDefault="00A53C01" w:rsidP="00F8179E">
            <w:pPr>
              <w:rPr>
                <w:rFonts w:ascii="Times New Roman" w:hAnsi="Times New Roman" w:cs="Times New Roman"/>
                <w:b w:val="0"/>
                <w:sz w:val="20"/>
                <w:lang w:val="en-US"/>
              </w:rPr>
            </w:pPr>
            <w:r w:rsidRPr="0095223E">
              <w:rPr>
                <w:rFonts w:ascii="Times New Roman" w:hAnsi="Times New Roman" w:cs="Times New Roman"/>
                <w:b w:val="0"/>
                <w:sz w:val="20"/>
                <w:lang w:val="en-US"/>
              </w:rPr>
              <w:t>1,3,4-trithiane</w:t>
            </w:r>
          </w:p>
        </w:tc>
        <w:tc>
          <w:tcPr>
            <w:tcW w:w="1943" w:type="dxa"/>
            <w:tcBorders>
              <w:top w:val="single" w:sz="4" w:space="0" w:color="FFFFFF" w:themeColor="background1"/>
              <w:bottom w:val="single" w:sz="4" w:space="0" w:color="FFFFFF" w:themeColor="background1"/>
            </w:tcBorders>
            <w:vAlign w:val="center"/>
          </w:tcPr>
          <w:p w14:paraId="7B8EC56E" w14:textId="77777777" w:rsidR="00A53C01" w:rsidRPr="0095223E" w:rsidRDefault="00A53C01" w:rsidP="00F81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Hg(II), Sb(III), Cd(II), Pb(II)</w:t>
            </w:r>
          </w:p>
        </w:tc>
        <w:tc>
          <w:tcPr>
            <w:tcW w:w="974" w:type="dxa"/>
            <w:tcBorders>
              <w:top w:val="single" w:sz="4" w:space="0" w:color="FFFFFF" w:themeColor="background1"/>
              <w:bottom w:val="single" w:sz="4" w:space="0" w:color="FFFFFF" w:themeColor="background1"/>
            </w:tcBorders>
            <w:vAlign w:val="center"/>
          </w:tcPr>
          <w:p w14:paraId="2F3906CC" w14:textId="77777777" w:rsidR="00A53C01" w:rsidRPr="0095223E" w:rsidRDefault="00A53C01" w:rsidP="00F81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5</w:t>
            </w:r>
          </w:p>
        </w:tc>
        <w:tc>
          <w:tcPr>
            <w:tcW w:w="2071" w:type="dxa"/>
            <w:tcBorders>
              <w:top w:val="single" w:sz="4" w:space="0" w:color="FFFFFF" w:themeColor="background1"/>
              <w:bottom w:val="single" w:sz="4" w:space="0" w:color="FFFFFF" w:themeColor="background1"/>
            </w:tcBorders>
            <w:vAlign w:val="center"/>
          </w:tcPr>
          <w:p w14:paraId="39C68113" w14:textId="77777777" w:rsidR="00A53C01" w:rsidRPr="0095223E" w:rsidRDefault="00A53C01" w:rsidP="00F81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9.50 – 35.5</w:t>
            </w:r>
          </w:p>
        </w:tc>
        <w:tc>
          <w:tcPr>
            <w:tcW w:w="1412" w:type="dxa"/>
            <w:tcBorders>
              <w:top w:val="single" w:sz="4" w:space="0" w:color="FFFFFF" w:themeColor="background1"/>
              <w:bottom w:val="single" w:sz="4" w:space="0" w:color="FFFFFF" w:themeColor="background1"/>
            </w:tcBorders>
            <w:vAlign w:val="center"/>
          </w:tcPr>
          <w:p w14:paraId="0F527BE3" w14:textId="77777777" w:rsidR="00A53C01" w:rsidRPr="0095223E" w:rsidRDefault="00F62F8E" w:rsidP="00F81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31413"/>
                <w:sz w:val="20"/>
              </w:rPr>
            </w:pPr>
            <w:r>
              <w:rPr>
                <w:rFonts w:ascii="Times New Roman" w:hAnsi="Times New Roman" w:cs="Times New Roman"/>
                <w:color w:val="131413"/>
                <w:sz w:val="20"/>
              </w:rPr>
              <w:t>9</w:t>
            </w:r>
          </w:p>
        </w:tc>
      </w:tr>
      <w:tr w:rsidR="00A53C01" w:rsidRPr="0095223E" w14:paraId="2FD7995F" w14:textId="77777777" w:rsidTr="00F8179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62" w:type="dxa"/>
            <w:tcBorders>
              <w:top w:val="single" w:sz="4" w:space="0" w:color="FFFFFF" w:themeColor="background1"/>
              <w:bottom w:val="single" w:sz="4" w:space="0" w:color="FFFFFF" w:themeColor="background1"/>
            </w:tcBorders>
            <w:vAlign w:val="center"/>
          </w:tcPr>
          <w:p w14:paraId="1FA51208" w14:textId="77777777" w:rsidR="00A53C01" w:rsidRPr="0095223E" w:rsidRDefault="00A53C01" w:rsidP="00F8179E">
            <w:pPr>
              <w:rPr>
                <w:rFonts w:ascii="Times New Roman" w:hAnsi="Times New Roman" w:cs="Times New Roman"/>
                <w:b w:val="0"/>
                <w:sz w:val="20"/>
                <w:lang w:val="en-US"/>
              </w:rPr>
            </w:pPr>
            <w:r w:rsidRPr="0095223E">
              <w:rPr>
                <w:rFonts w:ascii="Times New Roman" w:hAnsi="Times New Roman" w:cs="Times New Roman"/>
                <w:b w:val="0"/>
                <w:sz w:val="20"/>
                <w:lang w:val="en-US"/>
              </w:rPr>
              <w:t>Dithizone modified silica gel</w:t>
            </w:r>
          </w:p>
        </w:tc>
        <w:tc>
          <w:tcPr>
            <w:tcW w:w="1943" w:type="dxa"/>
            <w:tcBorders>
              <w:top w:val="single" w:sz="4" w:space="0" w:color="FFFFFF" w:themeColor="background1"/>
              <w:bottom w:val="single" w:sz="4" w:space="0" w:color="FFFFFF" w:themeColor="background1"/>
            </w:tcBorders>
            <w:vAlign w:val="center"/>
          </w:tcPr>
          <w:p w14:paraId="1AB17495" w14:textId="77777777" w:rsidR="00A53C01" w:rsidRPr="0095223E" w:rsidRDefault="00A53C01" w:rsidP="00F81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Cu(II), Pb(II), Ni(II), Fe(III), Cd(II), Zn(II) Co(II)</w:t>
            </w:r>
          </w:p>
        </w:tc>
        <w:tc>
          <w:tcPr>
            <w:tcW w:w="974" w:type="dxa"/>
            <w:tcBorders>
              <w:top w:val="single" w:sz="4" w:space="0" w:color="FFFFFF" w:themeColor="background1"/>
              <w:bottom w:val="single" w:sz="4" w:space="0" w:color="FFFFFF" w:themeColor="background1"/>
            </w:tcBorders>
            <w:vAlign w:val="center"/>
          </w:tcPr>
          <w:p w14:paraId="24D22A08" w14:textId="77777777" w:rsidR="00A53C01" w:rsidRPr="0095223E" w:rsidRDefault="00A53C01" w:rsidP="00F81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1 - 6</w:t>
            </w:r>
          </w:p>
        </w:tc>
        <w:tc>
          <w:tcPr>
            <w:tcW w:w="2071" w:type="dxa"/>
            <w:tcBorders>
              <w:top w:val="single" w:sz="4" w:space="0" w:color="FFFFFF" w:themeColor="background1"/>
              <w:bottom w:val="single" w:sz="4" w:space="0" w:color="FFFFFF" w:themeColor="background1"/>
            </w:tcBorders>
            <w:vAlign w:val="center"/>
          </w:tcPr>
          <w:p w14:paraId="2DA34DB3" w14:textId="77777777" w:rsidR="00A53C01" w:rsidRPr="0095223E" w:rsidRDefault="00A53C01" w:rsidP="00F81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2.06 – 8.28</w:t>
            </w:r>
          </w:p>
        </w:tc>
        <w:tc>
          <w:tcPr>
            <w:tcW w:w="1412" w:type="dxa"/>
            <w:tcBorders>
              <w:top w:val="single" w:sz="4" w:space="0" w:color="FFFFFF" w:themeColor="background1"/>
              <w:bottom w:val="single" w:sz="4" w:space="0" w:color="FFFFFF" w:themeColor="background1"/>
            </w:tcBorders>
            <w:vAlign w:val="center"/>
          </w:tcPr>
          <w:p w14:paraId="6CE888DE" w14:textId="77777777" w:rsidR="00A53C01" w:rsidRPr="0095223E" w:rsidRDefault="00F62F8E" w:rsidP="00F81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31413"/>
                <w:sz w:val="20"/>
              </w:rPr>
            </w:pPr>
            <w:r>
              <w:rPr>
                <w:rFonts w:ascii="Times New Roman" w:hAnsi="Times New Roman" w:cs="Times New Roman"/>
                <w:sz w:val="20"/>
              </w:rPr>
              <w:t>1</w:t>
            </w:r>
            <w:r w:rsidR="00A53C01" w:rsidRPr="0095223E">
              <w:rPr>
                <w:rFonts w:ascii="Times New Roman" w:hAnsi="Times New Roman" w:cs="Times New Roman"/>
                <w:sz w:val="20"/>
              </w:rPr>
              <w:t>0</w:t>
            </w:r>
          </w:p>
        </w:tc>
      </w:tr>
      <w:tr w:rsidR="00A53C01" w:rsidRPr="0095223E" w14:paraId="6781C4B0" w14:textId="77777777" w:rsidTr="00F8179E">
        <w:trPr>
          <w:trHeight w:val="567"/>
        </w:trPr>
        <w:tc>
          <w:tcPr>
            <w:cnfStyle w:val="001000000000" w:firstRow="0" w:lastRow="0" w:firstColumn="1" w:lastColumn="0" w:oddVBand="0" w:evenVBand="0" w:oddHBand="0" w:evenHBand="0" w:firstRowFirstColumn="0" w:firstRowLastColumn="0" w:lastRowFirstColumn="0" w:lastRowLastColumn="0"/>
            <w:tcW w:w="2662" w:type="dxa"/>
            <w:tcBorders>
              <w:top w:val="single" w:sz="4" w:space="0" w:color="FFFFFF" w:themeColor="background1"/>
              <w:bottom w:val="single" w:sz="4" w:space="0" w:color="FFFFFF" w:themeColor="background1"/>
            </w:tcBorders>
            <w:vAlign w:val="center"/>
          </w:tcPr>
          <w:p w14:paraId="7D239A90" w14:textId="77777777" w:rsidR="00A53C01" w:rsidRPr="0095223E" w:rsidRDefault="00A53C01" w:rsidP="00F8179E">
            <w:pPr>
              <w:rPr>
                <w:rFonts w:ascii="Times New Roman" w:hAnsi="Times New Roman" w:cs="Times New Roman"/>
                <w:b w:val="0"/>
                <w:sz w:val="20"/>
                <w:lang w:val="en-US"/>
              </w:rPr>
            </w:pPr>
            <w:r w:rsidRPr="0095223E">
              <w:rPr>
                <w:rFonts w:ascii="Times New Roman" w:hAnsi="Times New Roman" w:cs="Times New Roman"/>
                <w:b w:val="0"/>
                <w:sz w:val="20"/>
                <w:lang w:val="en-US"/>
              </w:rPr>
              <w:t>Resacetophenone modified silica gel</w:t>
            </w:r>
          </w:p>
        </w:tc>
        <w:tc>
          <w:tcPr>
            <w:tcW w:w="1943" w:type="dxa"/>
            <w:tcBorders>
              <w:top w:val="single" w:sz="4" w:space="0" w:color="FFFFFF" w:themeColor="background1"/>
              <w:bottom w:val="single" w:sz="4" w:space="0" w:color="FFFFFF" w:themeColor="background1"/>
            </w:tcBorders>
            <w:vAlign w:val="center"/>
          </w:tcPr>
          <w:p w14:paraId="59ED8A56" w14:textId="77777777" w:rsidR="00A53C01" w:rsidRPr="0095223E" w:rsidRDefault="00A53C01" w:rsidP="00F81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Cu(II), Pb(II), Ni(II), Fe(III), Cd(II), Zn(II) Co(II)</w:t>
            </w:r>
          </w:p>
        </w:tc>
        <w:tc>
          <w:tcPr>
            <w:tcW w:w="974" w:type="dxa"/>
            <w:tcBorders>
              <w:top w:val="single" w:sz="4" w:space="0" w:color="FFFFFF" w:themeColor="background1"/>
              <w:bottom w:val="single" w:sz="4" w:space="0" w:color="FFFFFF" w:themeColor="background1"/>
            </w:tcBorders>
            <w:vAlign w:val="center"/>
          </w:tcPr>
          <w:p w14:paraId="08E0E12F" w14:textId="77777777" w:rsidR="00A53C01" w:rsidRPr="0095223E" w:rsidRDefault="00A53C01" w:rsidP="00F81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5.5 - 7.5</w:t>
            </w:r>
          </w:p>
        </w:tc>
        <w:tc>
          <w:tcPr>
            <w:tcW w:w="2071" w:type="dxa"/>
            <w:tcBorders>
              <w:top w:val="single" w:sz="4" w:space="0" w:color="FFFFFF" w:themeColor="background1"/>
              <w:bottom w:val="single" w:sz="4" w:space="0" w:color="FFFFFF" w:themeColor="background1"/>
            </w:tcBorders>
            <w:vAlign w:val="center"/>
          </w:tcPr>
          <w:p w14:paraId="362B76AE" w14:textId="77777777" w:rsidR="00A53C01" w:rsidRPr="0095223E" w:rsidRDefault="00A53C01" w:rsidP="00F81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6.5 – 15.2</w:t>
            </w:r>
          </w:p>
        </w:tc>
        <w:tc>
          <w:tcPr>
            <w:tcW w:w="1412" w:type="dxa"/>
            <w:tcBorders>
              <w:top w:val="single" w:sz="4" w:space="0" w:color="FFFFFF" w:themeColor="background1"/>
              <w:bottom w:val="single" w:sz="4" w:space="0" w:color="FFFFFF" w:themeColor="background1"/>
            </w:tcBorders>
            <w:vAlign w:val="center"/>
          </w:tcPr>
          <w:p w14:paraId="3C74CA4D" w14:textId="77777777" w:rsidR="00A53C01" w:rsidRPr="0095223E" w:rsidRDefault="00F62F8E" w:rsidP="00F81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31413"/>
                <w:sz w:val="20"/>
              </w:rPr>
            </w:pPr>
            <w:r>
              <w:rPr>
                <w:rFonts w:ascii="Times New Roman" w:hAnsi="Times New Roman" w:cs="Times New Roman"/>
                <w:sz w:val="20"/>
              </w:rPr>
              <w:t>11</w:t>
            </w:r>
          </w:p>
        </w:tc>
      </w:tr>
      <w:tr w:rsidR="00A53C01" w:rsidRPr="0095223E" w14:paraId="0DA9B7A6" w14:textId="77777777" w:rsidTr="00F8179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62" w:type="dxa"/>
            <w:tcBorders>
              <w:top w:val="single" w:sz="4" w:space="0" w:color="FFFFFF" w:themeColor="background1"/>
              <w:bottom w:val="single" w:sz="4" w:space="0" w:color="FFFFFF" w:themeColor="background1"/>
            </w:tcBorders>
            <w:vAlign w:val="center"/>
          </w:tcPr>
          <w:p w14:paraId="7863702C" w14:textId="77777777" w:rsidR="00A53C01" w:rsidRPr="0095223E" w:rsidRDefault="00A53C01" w:rsidP="00F8179E">
            <w:pPr>
              <w:rPr>
                <w:rFonts w:ascii="Times New Roman" w:hAnsi="Times New Roman" w:cs="Times New Roman"/>
                <w:b w:val="0"/>
                <w:sz w:val="20"/>
                <w:lang w:val="en-US"/>
              </w:rPr>
            </w:pPr>
            <w:r w:rsidRPr="0095223E">
              <w:rPr>
                <w:rFonts w:ascii="Times New Roman" w:hAnsi="Times New Roman" w:cs="Times New Roman"/>
                <w:b w:val="0"/>
                <w:sz w:val="20"/>
                <w:lang w:val="en-US"/>
              </w:rPr>
              <w:t>Gallic acid modified silica gel</w:t>
            </w:r>
          </w:p>
        </w:tc>
        <w:tc>
          <w:tcPr>
            <w:tcW w:w="1943" w:type="dxa"/>
            <w:tcBorders>
              <w:top w:val="single" w:sz="4" w:space="0" w:color="FFFFFF" w:themeColor="background1"/>
              <w:bottom w:val="single" w:sz="4" w:space="0" w:color="FFFFFF" w:themeColor="background1"/>
            </w:tcBorders>
            <w:vAlign w:val="center"/>
          </w:tcPr>
          <w:p w14:paraId="19D338D4" w14:textId="77777777" w:rsidR="00A53C01" w:rsidRPr="0095223E" w:rsidRDefault="00A53C01" w:rsidP="00F81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Pb(II), Cu(II), Cd(II), Ni(II)</w:t>
            </w:r>
          </w:p>
        </w:tc>
        <w:tc>
          <w:tcPr>
            <w:tcW w:w="974" w:type="dxa"/>
            <w:tcBorders>
              <w:top w:val="single" w:sz="4" w:space="0" w:color="FFFFFF" w:themeColor="background1"/>
              <w:bottom w:val="single" w:sz="4" w:space="0" w:color="FFFFFF" w:themeColor="background1"/>
            </w:tcBorders>
            <w:vAlign w:val="center"/>
          </w:tcPr>
          <w:p w14:paraId="5737E5C5" w14:textId="77777777" w:rsidR="00A53C01" w:rsidRPr="0095223E" w:rsidRDefault="00A53C01" w:rsidP="00F81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3 - 7</w:t>
            </w:r>
          </w:p>
        </w:tc>
        <w:tc>
          <w:tcPr>
            <w:tcW w:w="2071" w:type="dxa"/>
            <w:tcBorders>
              <w:top w:val="single" w:sz="4" w:space="0" w:color="FFFFFF" w:themeColor="background1"/>
              <w:bottom w:val="single" w:sz="4" w:space="0" w:color="FFFFFF" w:themeColor="background1"/>
            </w:tcBorders>
            <w:vAlign w:val="center"/>
          </w:tcPr>
          <w:p w14:paraId="16769EB8" w14:textId="77777777" w:rsidR="00A53C01" w:rsidRPr="0095223E" w:rsidRDefault="00A53C01" w:rsidP="00F81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4.62 – 15.38</w:t>
            </w:r>
          </w:p>
        </w:tc>
        <w:tc>
          <w:tcPr>
            <w:tcW w:w="1412" w:type="dxa"/>
            <w:tcBorders>
              <w:top w:val="single" w:sz="4" w:space="0" w:color="FFFFFF" w:themeColor="background1"/>
              <w:bottom w:val="single" w:sz="4" w:space="0" w:color="FFFFFF" w:themeColor="background1"/>
            </w:tcBorders>
            <w:vAlign w:val="center"/>
          </w:tcPr>
          <w:p w14:paraId="5FB3BEC0" w14:textId="77777777" w:rsidR="00A53C01" w:rsidRPr="0095223E" w:rsidRDefault="00F62F8E" w:rsidP="00F81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12</w:t>
            </w:r>
          </w:p>
        </w:tc>
      </w:tr>
      <w:tr w:rsidR="00A53C01" w:rsidRPr="0095223E" w14:paraId="11EAC94B" w14:textId="77777777" w:rsidTr="00F8179E">
        <w:trPr>
          <w:trHeight w:val="567"/>
        </w:trPr>
        <w:tc>
          <w:tcPr>
            <w:cnfStyle w:val="001000000000" w:firstRow="0" w:lastRow="0" w:firstColumn="1" w:lastColumn="0" w:oddVBand="0" w:evenVBand="0" w:oddHBand="0" w:evenHBand="0" w:firstRowFirstColumn="0" w:firstRowLastColumn="0" w:lastRowFirstColumn="0" w:lastRowLastColumn="0"/>
            <w:tcW w:w="2662" w:type="dxa"/>
            <w:tcBorders>
              <w:top w:val="single" w:sz="4" w:space="0" w:color="FFFFFF" w:themeColor="background1"/>
              <w:bottom w:val="single" w:sz="4" w:space="0" w:color="FFFFFF" w:themeColor="background1"/>
            </w:tcBorders>
            <w:vAlign w:val="center"/>
          </w:tcPr>
          <w:p w14:paraId="42F7245C" w14:textId="77777777" w:rsidR="00A53C01" w:rsidRPr="0095223E" w:rsidRDefault="00A53C01" w:rsidP="00F8179E">
            <w:pPr>
              <w:rPr>
                <w:rFonts w:ascii="Times New Roman" w:hAnsi="Times New Roman" w:cs="Times New Roman"/>
                <w:b w:val="0"/>
                <w:sz w:val="20"/>
                <w:lang w:val="en-US"/>
              </w:rPr>
            </w:pPr>
            <w:r w:rsidRPr="0095223E">
              <w:rPr>
                <w:rFonts w:ascii="Times New Roman" w:hAnsi="Times New Roman" w:cs="Times New Roman"/>
                <w:b w:val="0"/>
                <w:sz w:val="20"/>
                <w:lang w:val="en-US"/>
              </w:rPr>
              <w:t>Silica gel phase functionalized by choline</w:t>
            </w:r>
          </w:p>
        </w:tc>
        <w:tc>
          <w:tcPr>
            <w:tcW w:w="1943" w:type="dxa"/>
            <w:tcBorders>
              <w:top w:val="single" w:sz="4" w:space="0" w:color="FFFFFF" w:themeColor="background1"/>
              <w:bottom w:val="single" w:sz="4" w:space="0" w:color="FFFFFF" w:themeColor="background1"/>
            </w:tcBorders>
            <w:vAlign w:val="center"/>
          </w:tcPr>
          <w:p w14:paraId="1E3ABB16" w14:textId="77777777" w:rsidR="00A53C01" w:rsidRPr="0095223E" w:rsidRDefault="00A53C01" w:rsidP="00F81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Pb(II), Hg(II), Cd(II), Cu(II), Ni(II), Co(II)</w:t>
            </w:r>
          </w:p>
        </w:tc>
        <w:tc>
          <w:tcPr>
            <w:tcW w:w="974" w:type="dxa"/>
            <w:tcBorders>
              <w:top w:val="single" w:sz="4" w:space="0" w:color="FFFFFF" w:themeColor="background1"/>
              <w:bottom w:val="single" w:sz="4" w:space="0" w:color="FFFFFF" w:themeColor="background1"/>
            </w:tcBorders>
            <w:vAlign w:val="center"/>
          </w:tcPr>
          <w:p w14:paraId="4E27F06A" w14:textId="77777777" w:rsidR="00A53C01" w:rsidRPr="0095223E" w:rsidRDefault="00A53C01" w:rsidP="00F81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7</w:t>
            </w:r>
          </w:p>
        </w:tc>
        <w:tc>
          <w:tcPr>
            <w:tcW w:w="2071" w:type="dxa"/>
            <w:tcBorders>
              <w:top w:val="single" w:sz="4" w:space="0" w:color="FFFFFF" w:themeColor="background1"/>
              <w:bottom w:val="single" w:sz="4" w:space="0" w:color="FFFFFF" w:themeColor="background1"/>
            </w:tcBorders>
            <w:vAlign w:val="center"/>
          </w:tcPr>
          <w:p w14:paraId="6D3EFFE7" w14:textId="77777777" w:rsidR="00A53C01" w:rsidRPr="0095223E" w:rsidRDefault="00A53C01" w:rsidP="00F81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 xml:space="preserve">11.7 </w:t>
            </w:r>
            <w:r w:rsidRPr="0095223E">
              <w:rPr>
                <w:rFonts w:ascii="Times New Roman" w:hAnsi="Times New Roman" w:cs="Times New Roman"/>
                <w:sz w:val="20"/>
                <w:lang w:val="en-US"/>
              </w:rPr>
              <w:softHyphen/>
            </w:r>
            <w:r w:rsidRPr="0095223E">
              <w:rPr>
                <w:rFonts w:ascii="Times New Roman" w:hAnsi="Times New Roman" w:cs="Times New Roman"/>
                <w:sz w:val="20"/>
                <w:lang w:val="en-US"/>
              </w:rPr>
              <w:softHyphen/>
              <w:t>– 60.1</w:t>
            </w:r>
          </w:p>
        </w:tc>
        <w:tc>
          <w:tcPr>
            <w:tcW w:w="1412" w:type="dxa"/>
            <w:tcBorders>
              <w:top w:val="single" w:sz="4" w:space="0" w:color="FFFFFF" w:themeColor="background1"/>
              <w:bottom w:val="single" w:sz="4" w:space="0" w:color="FFFFFF" w:themeColor="background1"/>
            </w:tcBorders>
            <w:vAlign w:val="center"/>
          </w:tcPr>
          <w:p w14:paraId="24EC2240" w14:textId="77777777" w:rsidR="00A53C01" w:rsidRPr="0095223E" w:rsidRDefault="00F62F8E" w:rsidP="00F81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13</w:t>
            </w:r>
          </w:p>
        </w:tc>
      </w:tr>
      <w:tr w:rsidR="00A53C01" w:rsidRPr="0095223E" w14:paraId="0110D9FE" w14:textId="77777777" w:rsidTr="00F8179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62" w:type="dxa"/>
            <w:tcBorders>
              <w:top w:val="single" w:sz="4" w:space="0" w:color="FFFFFF" w:themeColor="background1"/>
              <w:bottom w:val="single" w:sz="4" w:space="0" w:color="FFFFFF" w:themeColor="background1"/>
            </w:tcBorders>
            <w:vAlign w:val="center"/>
          </w:tcPr>
          <w:p w14:paraId="77390621" w14:textId="77777777" w:rsidR="00A53C01" w:rsidRPr="0095223E" w:rsidRDefault="00A53C01" w:rsidP="00F8179E">
            <w:pPr>
              <w:rPr>
                <w:rFonts w:ascii="Times New Roman" w:hAnsi="Times New Roman" w:cs="Times New Roman"/>
                <w:b w:val="0"/>
                <w:sz w:val="20"/>
                <w:lang w:val="en-US"/>
              </w:rPr>
            </w:pPr>
            <w:r w:rsidRPr="0095223E">
              <w:rPr>
                <w:rFonts w:ascii="Times New Roman" w:hAnsi="Times New Roman" w:cs="Times New Roman"/>
                <w:b w:val="0"/>
                <w:sz w:val="20"/>
                <w:lang w:val="en-US"/>
              </w:rPr>
              <w:t>Pyrazol-3-ylimine modified silica gel</w:t>
            </w:r>
          </w:p>
        </w:tc>
        <w:tc>
          <w:tcPr>
            <w:tcW w:w="1943" w:type="dxa"/>
            <w:tcBorders>
              <w:top w:val="single" w:sz="4" w:space="0" w:color="FFFFFF" w:themeColor="background1"/>
              <w:bottom w:val="single" w:sz="4" w:space="0" w:color="FFFFFF" w:themeColor="background1"/>
            </w:tcBorders>
            <w:vAlign w:val="center"/>
          </w:tcPr>
          <w:p w14:paraId="61AD0F8E" w14:textId="77777777" w:rsidR="00A53C01" w:rsidRPr="0095223E" w:rsidRDefault="00A53C01" w:rsidP="00F81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Pb(II), Cd(II), Cu(II), Zn(II)</w:t>
            </w:r>
          </w:p>
        </w:tc>
        <w:tc>
          <w:tcPr>
            <w:tcW w:w="974" w:type="dxa"/>
            <w:tcBorders>
              <w:top w:val="single" w:sz="4" w:space="0" w:color="FFFFFF" w:themeColor="background1"/>
              <w:bottom w:val="single" w:sz="4" w:space="0" w:color="FFFFFF" w:themeColor="background1"/>
            </w:tcBorders>
            <w:vAlign w:val="center"/>
          </w:tcPr>
          <w:p w14:paraId="473AA642" w14:textId="77777777" w:rsidR="00A53C01" w:rsidRPr="0095223E" w:rsidRDefault="00A53C01" w:rsidP="00F81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2 – 8</w:t>
            </w:r>
          </w:p>
        </w:tc>
        <w:tc>
          <w:tcPr>
            <w:tcW w:w="2071" w:type="dxa"/>
            <w:tcBorders>
              <w:top w:val="single" w:sz="4" w:space="0" w:color="FFFFFF" w:themeColor="background1"/>
              <w:bottom w:val="single" w:sz="4" w:space="0" w:color="FFFFFF" w:themeColor="background1"/>
            </w:tcBorders>
            <w:vAlign w:val="center"/>
          </w:tcPr>
          <w:p w14:paraId="30090C7E" w14:textId="77777777" w:rsidR="00A53C01" w:rsidRPr="0095223E" w:rsidRDefault="00A53C01" w:rsidP="00F81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0.96 – 74.89</w:t>
            </w:r>
          </w:p>
        </w:tc>
        <w:tc>
          <w:tcPr>
            <w:tcW w:w="1412" w:type="dxa"/>
            <w:tcBorders>
              <w:top w:val="single" w:sz="4" w:space="0" w:color="FFFFFF" w:themeColor="background1"/>
              <w:bottom w:val="single" w:sz="4" w:space="0" w:color="FFFFFF" w:themeColor="background1"/>
            </w:tcBorders>
            <w:vAlign w:val="center"/>
          </w:tcPr>
          <w:p w14:paraId="6631016F" w14:textId="77777777" w:rsidR="00A53C01" w:rsidRPr="0095223E" w:rsidRDefault="00F62F8E" w:rsidP="00F817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14</w:t>
            </w:r>
          </w:p>
        </w:tc>
      </w:tr>
      <w:tr w:rsidR="00A53C01" w:rsidRPr="007D1C19" w14:paraId="0788DE47" w14:textId="77777777" w:rsidTr="00F8179E">
        <w:trPr>
          <w:trHeight w:val="567"/>
        </w:trPr>
        <w:tc>
          <w:tcPr>
            <w:cnfStyle w:val="001000000000" w:firstRow="0" w:lastRow="0" w:firstColumn="1" w:lastColumn="0" w:oddVBand="0" w:evenVBand="0" w:oddHBand="0" w:evenHBand="0" w:firstRowFirstColumn="0" w:firstRowLastColumn="0" w:lastRowFirstColumn="0" w:lastRowLastColumn="0"/>
            <w:tcW w:w="2662" w:type="dxa"/>
            <w:tcBorders>
              <w:top w:val="single" w:sz="4" w:space="0" w:color="FFFFFF" w:themeColor="background1"/>
              <w:bottom w:val="single" w:sz="4" w:space="0" w:color="auto"/>
            </w:tcBorders>
            <w:vAlign w:val="center"/>
          </w:tcPr>
          <w:p w14:paraId="7E879081" w14:textId="77777777" w:rsidR="00A53C01" w:rsidRPr="0095223E" w:rsidRDefault="00A53C01" w:rsidP="00F8179E">
            <w:pPr>
              <w:rPr>
                <w:rFonts w:ascii="Times New Roman" w:hAnsi="Times New Roman" w:cs="Times New Roman"/>
                <w:b w:val="0"/>
                <w:sz w:val="20"/>
                <w:lang w:val="en-US"/>
              </w:rPr>
            </w:pPr>
            <w:r w:rsidRPr="0095223E">
              <w:rPr>
                <w:rFonts w:ascii="Times New Roman" w:hAnsi="Times New Roman" w:cs="Times New Roman"/>
                <w:b w:val="0"/>
                <w:sz w:val="20"/>
                <w:lang w:val="en-US"/>
              </w:rPr>
              <w:t>Vitamin B1 modified 3-aminopropyl silica gel</w:t>
            </w:r>
          </w:p>
        </w:tc>
        <w:tc>
          <w:tcPr>
            <w:tcW w:w="1943" w:type="dxa"/>
            <w:tcBorders>
              <w:top w:val="single" w:sz="4" w:space="0" w:color="FFFFFF" w:themeColor="background1"/>
              <w:bottom w:val="single" w:sz="4" w:space="0" w:color="auto"/>
            </w:tcBorders>
            <w:vAlign w:val="center"/>
          </w:tcPr>
          <w:p w14:paraId="31BF9DA6" w14:textId="77777777" w:rsidR="00A53C01" w:rsidRPr="0095223E" w:rsidRDefault="00A53C01" w:rsidP="00F81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Pb(II), Hg(II), Cd(II)</w:t>
            </w:r>
          </w:p>
        </w:tc>
        <w:tc>
          <w:tcPr>
            <w:tcW w:w="974" w:type="dxa"/>
            <w:tcBorders>
              <w:top w:val="single" w:sz="4" w:space="0" w:color="FFFFFF" w:themeColor="background1"/>
              <w:bottom w:val="single" w:sz="4" w:space="0" w:color="auto"/>
            </w:tcBorders>
            <w:vAlign w:val="center"/>
          </w:tcPr>
          <w:p w14:paraId="1F0FC731" w14:textId="77777777" w:rsidR="00A53C01" w:rsidRPr="0095223E" w:rsidRDefault="00A53C01" w:rsidP="00F81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5</w:t>
            </w:r>
          </w:p>
        </w:tc>
        <w:tc>
          <w:tcPr>
            <w:tcW w:w="2071" w:type="dxa"/>
            <w:tcBorders>
              <w:top w:val="single" w:sz="4" w:space="0" w:color="FFFFFF" w:themeColor="background1"/>
              <w:bottom w:val="single" w:sz="4" w:space="0" w:color="auto"/>
            </w:tcBorders>
            <w:vAlign w:val="center"/>
          </w:tcPr>
          <w:p w14:paraId="3B596D21" w14:textId="77777777" w:rsidR="00A53C01" w:rsidRPr="0095223E" w:rsidRDefault="00A53C01" w:rsidP="00F81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95223E">
              <w:rPr>
                <w:rFonts w:ascii="Times New Roman" w:hAnsi="Times New Roman" w:cs="Times New Roman"/>
                <w:sz w:val="20"/>
                <w:lang w:val="en-US"/>
              </w:rPr>
              <w:t>9.54 – 39.4</w:t>
            </w:r>
          </w:p>
        </w:tc>
        <w:tc>
          <w:tcPr>
            <w:tcW w:w="1412" w:type="dxa"/>
            <w:tcBorders>
              <w:top w:val="single" w:sz="4" w:space="0" w:color="FFFFFF" w:themeColor="background1"/>
              <w:bottom w:val="single" w:sz="4" w:space="0" w:color="auto"/>
            </w:tcBorders>
            <w:vAlign w:val="center"/>
          </w:tcPr>
          <w:p w14:paraId="70BC6C05" w14:textId="77777777" w:rsidR="00A53C01" w:rsidRPr="007D1C19" w:rsidRDefault="00A53C01" w:rsidP="00F817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31413"/>
                <w:sz w:val="20"/>
              </w:rPr>
            </w:pPr>
            <w:r w:rsidRPr="0095223E">
              <w:rPr>
                <w:rFonts w:ascii="Times New Roman" w:hAnsi="Times New Roman" w:cs="Times New Roman"/>
                <w:color w:val="131413"/>
                <w:sz w:val="20"/>
                <w:lang w:val="en-GB"/>
              </w:rPr>
              <w:t>This</w:t>
            </w:r>
            <w:r w:rsidRPr="0095223E">
              <w:rPr>
                <w:rFonts w:ascii="Times New Roman" w:hAnsi="Times New Roman" w:cs="Times New Roman"/>
                <w:color w:val="131413"/>
                <w:sz w:val="20"/>
              </w:rPr>
              <w:t xml:space="preserve"> </w:t>
            </w:r>
            <w:r w:rsidRPr="0095223E">
              <w:rPr>
                <w:rFonts w:ascii="Times New Roman" w:hAnsi="Times New Roman" w:cs="Times New Roman"/>
                <w:color w:val="131413"/>
                <w:sz w:val="20"/>
                <w:lang w:val="en-GB"/>
              </w:rPr>
              <w:t>work</w:t>
            </w:r>
          </w:p>
        </w:tc>
      </w:tr>
    </w:tbl>
    <w:commentRangeEnd w:id="1"/>
    <w:p w14:paraId="28C3F0FB" w14:textId="77777777" w:rsidR="00A53C01" w:rsidRDefault="00A53C01" w:rsidP="00A53C01">
      <w:pPr>
        <w:pStyle w:val="ListeParagraf"/>
        <w:tabs>
          <w:tab w:val="left" w:pos="3261"/>
          <w:tab w:val="left" w:pos="8505"/>
        </w:tabs>
        <w:autoSpaceDE w:val="0"/>
        <w:autoSpaceDN w:val="0"/>
        <w:adjustRightInd w:val="0"/>
        <w:spacing w:after="0" w:line="360" w:lineRule="auto"/>
        <w:ind w:left="284"/>
        <w:jc w:val="center"/>
        <w:rPr>
          <w:rFonts w:ascii="Times New Roman" w:eastAsia="AdvSTP_PSTimR" w:hAnsi="Times New Roman" w:cs="Times New Roman"/>
          <w:sz w:val="24"/>
          <w:szCs w:val="24"/>
          <w:lang w:val="en-US"/>
        </w:rPr>
      </w:pPr>
      <w:r>
        <w:rPr>
          <w:rStyle w:val="AklamaBavurusu"/>
        </w:rPr>
        <w:commentReference w:id="1"/>
      </w:r>
    </w:p>
    <w:p w14:paraId="0000A6F4" w14:textId="77777777" w:rsidR="00F62F8E" w:rsidRDefault="00F62F8E" w:rsidP="00A53C01">
      <w:pPr>
        <w:pStyle w:val="ListeParagraf"/>
        <w:tabs>
          <w:tab w:val="left" w:pos="3261"/>
          <w:tab w:val="left" w:pos="8505"/>
        </w:tabs>
        <w:autoSpaceDE w:val="0"/>
        <w:autoSpaceDN w:val="0"/>
        <w:adjustRightInd w:val="0"/>
        <w:spacing w:after="0" w:line="360" w:lineRule="auto"/>
        <w:ind w:left="284"/>
        <w:jc w:val="center"/>
        <w:rPr>
          <w:rFonts w:ascii="Times New Roman" w:eastAsia="AdvSTP_PSTimR" w:hAnsi="Times New Roman" w:cs="Times New Roman"/>
          <w:sz w:val="24"/>
          <w:szCs w:val="24"/>
          <w:lang w:val="en-US"/>
        </w:rPr>
      </w:pPr>
    </w:p>
    <w:p w14:paraId="341182FB" w14:textId="77777777" w:rsidR="00F62F8E" w:rsidRPr="00E80CBF" w:rsidRDefault="00F62F8E" w:rsidP="00F62F8E">
      <w:pPr>
        <w:autoSpaceDE w:val="0"/>
        <w:autoSpaceDN w:val="0"/>
        <w:adjustRightInd w:val="0"/>
        <w:spacing w:after="0" w:line="360" w:lineRule="auto"/>
        <w:jc w:val="center"/>
        <w:rPr>
          <w:rFonts w:ascii="Times New Roman" w:eastAsia="AdvSTP_PSTimR" w:hAnsi="Times New Roman" w:cs="Times New Roman"/>
          <w:sz w:val="24"/>
          <w:szCs w:val="20"/>
          <w:lang w:val="en-US"/>
        </w:rPr>
      </w:pPr>
      <w:r w:rsidRPr="00E80CBF">
        <w:rPr>
          <w:rFonts w:ascii="Times New Roman" w:eastAsia="AdvSTP_PSTimR" w:hAnsi="Times New Roman" w:cs="Times New Roman"/>
          <w:sz w:val="24"/>
          <w:szCs w:val="20"/>
          <w:lang w:val="en-US"/>
        </w:rPr>
        <w:t>REFERENCES</w:t>
      </w:r>
    </w:p>
    <w:p w14:paraId="1EDAB4B3" w14:textId="77777777" w:rsidR="00F62F8E" w:rsidRPr="00AC735B" w:rsidRDefault="00F62F8E" w:rsidP="00F62F8E">
      <w:pPr>
        <w:autoSpaceDE w:val="0"/>
        <w:autoSpaceDN w:val="0"/>
        <w:adjustRightInd w:val="0"/>
        <w:spacing w:after="0" w:line="360" w:lineRule="auto"/>
        <w:jc w:val="both"/>
        <w:rPr>
          <w:rFonts w:ascii="Times New Roman" w:eastAsia="AdvSTP_PSTimR" w:hAnsi="Times New Roman" w:cs="Times New Roman"/>
          <w:b/>
          <w:sz w:val="24"/>
          <w:szCs w:val="20"/>
          <w:lang w:val="en-US"/>
        </w:rPr>
      </w:pPr>
    </w:p>
    <w:p w14:paraId="4752EC4D" w14:textId="77777777" w:rsidR="00F62F8E" w:rsidRPr="00E80CBF" w:rsidRDefault="00F62F8E" w:rsidP="00F62F8E">
      <w:pPr>
        <w:pStyle w:val="ListeParagraf"/>
        <w:numPr>
          <w:ilvl w:val="0"/>
          <w:numId w:val="1"/>
        </w:numPr>
        <w:autoSpaceDE w:val="0"/>
        <w:autoSpaceDN w:val="0"/>
        <w:adjustRightInd w:val="0"/>
        <w:spacing w:after="0" w:line="360" w:lineRule="auto"/>
        <w:jc w:val="both"/>
        <w:rPr>
          <w:rFonts w:ascii="Times New Roman" w:eastAsia="AdvSTP_PSTimR" w:hAnsi="Times New Roman" w:cs="Times New Roman"/>
          <w:sz w:val="24"/>
          <w:szCs w:val="20"/>
          <w:lang w:val="en-US"/>
        </w:rPr>
      </w:pPr>
      <w:r>
        <w:rPr>
          <w:rFonts w:ascii="Times New Roman" w:eastAsia="AdvSTP_PSTimR" w:hAnsi="Times New Roman" w:cs="Times New Roman"/>
          <w:sz w:val="24"/>
          <w:szCs w:val="20"/>
          <w:lang w:val="en-US"/>
        </w:rPr>
        <w:t xml:space="preserve">Y.C. </w:t>
      </w:r>
      <w:r w:rsidRPr="00E80CBF">
        <w:rPr>
          <w:rFonts w:ascii="Times New Roman" w:eastAsia="AdvSTP_PSTimR" w:hAnsi="Times New Roman" w:cs="Times New Roman"/>
          <w:sz w:val="24"/>
          <w:szCs w:val="20"/>
          <w:lang w:val="en-US"/>
        </w:rPr>
        <w:t xml:space="preserve">Wong, </w:t>
      </w:r>
      <w:r>
        <w:rPr>
          <w:rFonts w:ascii="Times New Roman" w:eastAsia="AdvSTP_PSTimR" w:hAnsi="Times New Roman" w:cs="Times New Roman"/>
          <w:sz w:val="24"/>
          <w:szCs w:val="20"/>
          <w:lang w:val="en-US"/>
        </w:rPr>
        <w:t xml:space="preserve">Y.S. </w:t>
      </w:r>
      <w:r w:rsidRPr="00E80CBF">
        <w:rPr>
          <w:rFonts w:ascii="Times New Roman" w:eastAsia="AdvSTP_PSTimR" w:hAnsi="Times New Roman" w:cs="Times New Roman"/>
          <w:sz w:val="24"/>
          <w:szCs w:val="20"/>
          <w:lang w:val="en-US"/>
        </w:rPr>
        <w:t xml:space="preserve">Szeto, </w:t>
      </w:r>
      <w:r>
        <w:rPr>
          <w:rFonts w:ascii="Times New Roman" w:eastAsia="AdvSTP_PSTimR" w:hAnsi="Times New Roman" w:cs="Times New Roman"/>
          <w:sz w:val="24"/>
          <w:szCs w:val="20"/>
          <w:lang w:val="en-US"/>
        </w:rPr>
        <w:t xml:space="preserve">W.H. </w:t>
      </w:r>
      <w:r w:rsidRPr="00E80CBF">
        <w:rPr>
          <w:rFonts w:ascii="Times New Roman" w:eastAsia="AdvSTP_PSTimR" w:hAnsi="Times New Roman" w:cs="Times New Roman"/>
          <w:sz w:val="24"/>
          <w:szCs w:val="20"/>
          <w:lang w:val="en-US"/>
        </w:rPr>
        <w:t xml:space="preserve">Cheung, </w:t>
      </w:r>
      <w:r>
        <w:rPr>
          <w:rFonts w:ascii="Times New Roman" w:eastAsia="AdvSTP_PSTimR" w:hAnsi="Times New Roman" w:cs="Times New Roman"/>
          <w:sz w:val="24"/>
          <w:szCs w:val="20"/>
          <w:lang w:val="en-US"/>
        </w:rPr>
        <w:t xml:space="preserve">G. </w:t>
      </w:r>
      <w:r w:rsidRPr="00E80CBF">
        <w:rPr>
          <w:rFonts w:ascii="Times New Roman" w:eastAsia="AdvSTP_PSTimR" w:hAnsi="Times New Roman" w:cs="Times New Roman"/>
          <w:sz w:val="24"/>
          <w:szCs w:val="20"/>
          <w:lang w:val="en-US"/>
        </w:rPr>
        <w:t>McKay</w:t>
      </w:r>
      <w:r>
        <w:rPr>
          <w:rFonts w:ascii="Times New Roman" w:eastAsia="AdvSTP_PSTimR" w:hAnsi="Times New Roman" w:cs="Times New Roman"/>
          <w:sz w:val="24"/>
          <w:szCs w:val="20"/>
          <w:lang w:val="en-US"/>
        </w:rPr>
        <w:t>,</w:t>
      </w:r>
      <w:r w:rsidRPr="00E80CBF">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i/>
          <w:sz w:val="24"/>
          <w:szCs w:val="20"/>
          <w:lang w:val="en-US"/>
        </w:rPr>
        <w:t>Langmuir</w:t>
      </w:r>
      <w:r w:rsidRPr="00E80CBF">
        <w:rPr>
          <w:rFonts w:ascii="Times New Roman" w:eastAsia="AdvSTP_PSTimR" w:hAnsi="Times New Roman" w:cs="Times New Roman"/>
          <w:sz w:val="24"/>
          <w:szCs w:val="20"/>
          <w:lang w:val="en-US"/>
        </w:rPr>
        <w:t xml:space="preserve"> </w:t>
      </w:r>
      <w:r w:rsidRPr="00972ECA">
        <w:rPr>
          <w:rFonts w:ascii="Times New Roman" w:eastAsia="AdvSTP_PSTimR" w:hAnsi="Times New Roman" w:cs="Times New Roman"/>
          <w:b/>
          <w:sz w:val="24"/>
          <w:szCs w:val="20"/>
          <w:lang w:val="en-US"/>
        </w:rPr>
        <w:t>19</w:t>
      </w:r>
      <w:r>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sz w:val="24"/>
          <w:szCs w:val="20"/>
          <w:lang w:val="en-US"/>
        </w:rPr>
        <w:t>2003</w:t>
      </w:r>
      <w:r>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sz w:val="24"/>
          <w:szCs w:val="20"/>
          <w:lang w:val="en-US"/>
        </w:rPr>
        <w:t>7888</w:t>
      </w:r>
    </w:p>
    <w:p w14:paraId="5340256E" w14:textId="77777777" w:rsidR="00F62F8E" w:rsidRPr="00E80CBF" w:rsidRDefault="00F62F8E" w:rsidP="00F62F8E">
      <w:pPr>
        <w:pStyle w:val="ListeParagraf"/>
        <w:numPr>
          <w:ilvl w:val="0"/>
          <w:numId w:val="1"/>
        </w:numPr>
        <w:autoSpaceDE w:val="0"/>
        <w:autoSpaceDN w:val="0"/>
        <w:adjustRightInd w:val="0"/>
        <w:spacing w:after="0" w:line="360" w:lineRule="auto"/>
        <w:jc w:val="both"/>
        <w:rPr>
          <w:rFonts w:ascii="Times New Roman" w:eastAsia="AdvSTP_PSTimR" w:hAnsi="Times New Roman" w:cs="Times New Roman"/>
          <w:sz w:val="24"/>
          <w:szCs w:val="20"/>
          <w:lang w:val="en-US"/>
        </w:rPr>
      </w:pPr>
      <w:r>
        <w:rPr>
          <w:rFonts w:ascii="Times New Roman" w:eastAsia="AdvSTP_PSTimR" w:hAnsi="Times New Roman" w:cs="Times New Roman"/>
          <w:sz w:val="24"/>
          <w:szCs w:val="20"/>
          <w:lang w:val="en-US"/>
        </w:rPr>
        <w:t xml:space="preserve">M. </w:t>
      </w:r>
      <w:r w:rsidRPr="00E80CBF">
        <w:rPr>
          <w:rFonts w:ascii="Times New Roman" w:eastAsia="AdvSTP_PSTimR" w:hAnsi="Times New Roman" w:cs="Times New Roman"/>
          <w:sz w:val="24"/>
          <w:szCs w:val="20"/>
          <w:lang w:val="en-US"/>
        </w:rPr>
        <w:t>Suzuki</w:t>
      </w:r>
      <w:r>
        <w:rPr>
          <w:rFonts w:ascii="Times New Roman" w:eastAsia="AdvSTP_PSTimR" w:hAnsi="Times New Roman" w:cs="Times New Roman"/>
          <w:sz w:val="24"/>
          <w:szCs w:val="20"/>
          <w:lang w:val="en-US"/>
        </w:rPr>
        <w:t>,</w:t>
      </w:r>
      <w:r w:rsidRPr="00E80CBF">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i/>
          <w:sz w:val="24"/>
          <w:szCs w:val="20"/>
          <w:lang w:val="en-US"/>
        </w:rPr>
        <w:t>Adsorption Engineering</w:t>
      </w:r>
      <w:r>
        <w:rPr>
          <w:rFonts w:ascii="Times New Roman" w:eastAsia="AdvSTP_PSTimR" w:hAnsi="Times New Roman" w:cs="Times New Roman"/>
          <w:sz w:val="24"/>
          <w:szCs w:val="20"/>
          <w:lang w:val="en-US"/>
        </w:rPr>
        <w:t>,</w:t>
      </w:r>
      <w:r w:rsidRPr="00E80CBF">
        <w:rPr>
          <w:rFonts w:ascii="Times New Roman" w:eastAsia="AdvSTP_PSTimR" w:hAnsi="Times New Roman" w:cs="Times New Roman"/>
          <w:sz w:val="24"/>
          <w:szCs w:val="20"/>
          <w:lang w:val="en-US"/>
        </w:rPr>
        <w:t xml:space="preserve"> Elsevier Science Publisher</w:t>
      </w:r>
      <w:r>
        <w:rPr>
          <w:rFonts w:ascii="Times New Roman" w:eastAsia="AdvSTP_PSTimR" w:hAnsi="Times New Roman" w:cs="Times New Roman"/>
          <w:sz w:val="24"/>
          <w:szCs w:val="20"/>
          <w:lang w:val="en-US"/>
        </w:rPr>
        <w:t xml:space="preserve">s BV, Amsterdam, </w:t>
      </w:r>
      <w:r w:rsidRPr="00E80CBF">
        <w:rPr>
          <w:rFonts w:ascii="Times New Roman" w:eastAsia="AdvSTP_PSTimR" w:hAnsi="Times New Roman" w:cs="Times New Roman"/>
          <w:sz w:val="24"/>
          <w:szCs w:val="20"/>
          <w:lang w:val="en-US"/>
        </w:rPr>
        <w:t>1990</w:t>
      </w:r>
      <w:r>
        <w:rPr>
          <w:rFonts w:ascii="Times New Roman" w:eastAsia="AdvSTP_PSTimR" w:hAnsi="Times New Roman" w:cs="Times New Roman"/>
          <w:sz w:val="24"/>
          <w:szCs w:val="20"/>
          <w:lang w:val="en-US"/>
        </w:rPr>
        <w:t>, pp 37-51</w:t>
      </w:r>
    </w:p>
    <w:p w14:paraId="5EE8D689" w14:textId="77777777" w:rsidR="00F62F8E" w:rsidRPr="00F62F8E" w:rsidRDefault="00F62F8E" w:rsidP="00F62F8E">
      <w:pPr>
        <w:pStyle w:val="ListeParagraf"/>
        <w:numPr>
          <w:ilvl w:val="0"/>
          <w:numId w:val="1"/>
        </w:numPr>
        <w:autoSpaceDE w:val="0"/>
        <w:autoSpaceDN w:val="0"/>
        <w:adjustRightInd w:val="0"/>
        <w:spacing w:after="0" w:line="360" w:lineRule="auto"/>
        <w:jc w:val="both"/>
        <w:rPr>
          <w:rFonts w:ascii="Times New Roman" w:eastAsia="AdvSTP_PSTimR" w:hAnsi="Times New Roman" w:cs="Times New Roman"/>
          <w:sz w:val="24"/>
          <w:szCs w:val="20"/>
          <w:lang w:val="en-US"/>
        </w:rPr>
      </w:pPr>
      <w:r>
        <w:rPr>
          <w:rFonts w:ascii="Times New Roman" w:eastAsia="AdvSTP_PSTimR" w:hAnsi="Times New Roman" w:cs="Times New Roman"/>
          <w:sz w:val="24"/>
          <w:szCs w:val="20"/>
          <w:lang w:val="en-US"/>
        </w:rPr>
        <w:t xml:space="preserve">D. M. Ruthven, </w:t>
      </w:r>
      <w:r>
        <w:rPr>
          <w:rFonts w:ascii="Times New Roman" w:eastAsia="AdvSTP_PSTimR" w:hAnsi="Times New Roman" w:cs="Times New Roman"/>
          <w:i/>
          <w:sz w:val="24"/>
          <w:szCs w:val="20"/>
          <w:lang w:val="en-US"/>
        </w:rPr>
        <w:t>Principles of Adsorption and Adsorption Processes</w:t>
      </w:r>
      <w:r>
        <w:rPr>
          <w:rFonts w:ascii="Times New Roman" w:eastAsia="AdvSTP_PSTimR" w:hAnsi="Times New Roman" w:cs="Times New Roman"/>
          <w:sz w:val="24"/>
          <w:szCs w:val="20"/>
          <w:lang w:val="en-US"/>
        </w:rPr>
        <w:t>, A Wiley-Interscience Publication., USA, 1984, pp 48-52, 108-109</w:t>
      </w:r>
    </w:p>
    <w:p w14:paraId="257B1CFD" w14:textId="77777777" w:rsidR="00F62F8E" w:rsidRPr="00E80CBF" w:rsidRDefault="00F62F8E" w:rsidP="00F62F8E">
      <w:pPr>
        <w:pStyle w:val="ListeParagraf"/>
        <w:numPr>
          <w:ilvl w:val="0"/>
          <w:numId w:val="1"/>
        </w:numPr>
        <w:autoSpaceDE w:val="0"/>
        <w:autoSpaceDN w:val="0"/>
        <w:adjustRightInd w:val="0"/>
        <w:spacing w:after="0" w:line="360" w:lineRule="auto"/>
        <w:jc w:val="both"/>
        <w:rPr>
          <w:rFonts w:ascii="Times New Roman" w:eastAsia="AdvSTP_PSTimR" w:hAnsi="Times New Roman" w:cs="Times New Roman"/>
          <w:sz w:val="24"/>
          <w:szCs w:val="20"/>
          <w:lang w:val="en-US"/>
        </w:rPr>
      </w:pPr>
      <w:r>
        <w:rPr>
          <w:rFonts w:ascii="Times New Roman" w:eastAsia="AdvSTP_PSTimR" w:hAnsi="Times New Roman" w:cs="Times New Roman"/>
          <w:sz w:val="24"/>
          <w:szCs w:val="20"/>
          <w:lang w:val="en-US"/>
        </w:rPr>
        <w:t>Y. Bulut</w:t>
      </w:r>
      <w:r w:rsidRPr="00E80CBF">
        <w:rPr>
          <w:rFonts w:ascii="Times New Roman" w:eastAsia="AdvSTP_PSTimR" w:hAnsi="Times New Roman" w:cs="Times New Roman"/>
          <w:sz w:val="24"/>
          <w:szCs w:val="20"/>
          <w:lang w:val="en-US"/>
        </w:rPr>
        <w:t xml:space="preserve">, </w:t>
      </w:r>
      <w:r>
        <w:rPr>
          <w:rFonts w:ascii="Times New Roman" w:eastAsia="AdvSTP_PSTimR" w:hAnsi="Times New Roman" w:cs="Times New Roman"/>
          <w:sz w:val="24"/>
          <w:szCs w:val="20"/>
          <w:lang w:val="en-US"/>
        </w:rPr>
        <w:t xml:space="preserve">Z. </w:t>
      </w:r>
      <w:r w:rsidRPr="00E80CBF">
        <w:rPr>
          <w:rFonts w:ascii="Times New Roman" w:eastAsia="AdvSTP_PSTimR" w:hAnsi="Times New Roman" w:cs="Times New Roman"/>
          <w:sz w:val="24"/>
          <w:szCs w:val="20"/>
          <w:lang w:val="en-US"/>
        </w:rPr>
        <w:t>Tez</w:t>
      </w:r>
      <w:r>
        <w:rPr>
          <w:rFonts w:ascii="Times New Roman" w:eastAsia="AdvSTP_PSTimR" w:hAnsi="Times New Roman" w:cs="Times New Roman"/>
          <w:sz w:val="24"/>
          <w:szCs w:val="20"/>
          <w:lang w:val="en-US"/>
        </w:rPr>
        <w:t>,</w:t>
      </w:r>
      <w:r w:rsidRPr="00E80CBF">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i/>
          <w:sz w:val="24"/>
          <w:szCs w:val="20"/>
          <w:lang w:val="en-US"/>
        </w:rPr>
        <w:t>Journal of Environmental Sciences</w:t>
      </w:r>
      <w:r w:rsidRPr="00E80CBF">
        <w:rPr>
          <w:rFonts w:ascii="Times New Roman" w:eastAsia="AdvSTP_PSTimR" w:hAnsi="Times New Roman" w:cs="Times New Roman"/>
          <w:sz w:val="24"/>
          <w:szCs w:val="20"/>
          <w:lang w:val="en-US"/>
        </w:rPr>
        <w:t xml:space="preserve"> </w:t>
      </w:r>
      <w:r w:rsidRPr="00532BF3">
        <w:rPr>
          <w:rFonts w:ascii="Times New Roman" w:eastAsia="AdvSTP_PSTimR" w:hAnsi="Times New Roman" w:cs="Times New Roman"/>
          <w:b/>
          <w:sz w:val="24"/>
          <w:szCs w:val="20"/>
          <w:lang w:val="en-US"/>
        </w:rPr>
        <w:t>19</w:t>
      </w:r>
      <w:r>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sz w:val="24"/>
          <w:szCs w:val="20"/>
          <w:lang w:val="en-US"/>
        </w:rPr>
        <w:t>2007</w:t>
      </w:r>
      <w:r>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sz w:val="24"/>
          <w:szCs w:val="20"/>
          <w:lang w:val="en-US"/>
        </w:rPr>
        <w:t>160</w:t>
      </w:r>
    </w:p>
    <w:p w14:paraId="7F13D9DE" w14:textId="77777777" w:rsidR="00F62F8E" w:rsidRPr="00E80CBF" w:rsidRDefault="00F62F8E" w:rsidP="00F62F8E">
      <w:pPr>
        <w:pStyle w:val="ListeParagraf"/>
        <w:numPr>
          <w:ilvl w:val="0"/>
          <w:numId w:val="1"/>
        </w:numPr>
        <w:autoSpaceDE w:val="0"/>
        <w:autoSpaceDN w:val="0"/>
        <w:adjustRightInd w:val="0"/>
        <w:spacing w:after="0" w:line="360" w:lineRule="auto"/>
        <w:jc w:val="both"/>
        <w:rPr>
          <w:rFonts w:ascii="Times New Roman" w:eastAsia="AdvSTP_PSTimR" w:hAnsi="Times New Roman" w:cs="Times New Roman"/>
          <w:sz w:val="24"/>
          <w:szCs w:val="20"/>
          <w:lang w:val="en-US"/>
        </w:rPr>
      </w:pPr>
      <w:r>
        <w:rPr>
          <w:rFonts w:ascii="Times New Roman" w:eastAsia="AdvSTP_PSTimR" w:hAnsi="Times New Roman" w:cs="Times New Roman"/>
          <w:sz w:val="24"/>
          <w:szCs w:val="20"/>
          <w:lang w:val="en-US"/>
        </w:rPr>
        <w:t xml:space="preserve">H. </w:t>
      </w:r>
      <w:r w:rsidRPr="00E80CBF">
        <w:rPr>
          <w:rFonts w:ascii="Times New Roman" w:eastAsia="AdvSTP_PSTimR" w:hAnsi="Times New Roman" w:cs="Times New Roman"/>
          <w:sz w:val="24"/>
          <w:szCs w:val="20"/>
          <w:lang w:val="en-US"/>
        </w:rPr>
        <w:t xml:space="preserve">Aydın, </w:t>
      </w:r>
      <w:r>
        <w:rPr>
          <w:rFonts w:ascii="Times New Roman" w:eastAsia="AdvSTP_PSTimR" w:hAnsi="Times New Roman" w:cs="Times New Roman"/>
          <w:sz w:val="24"/>
          <w:szCs w:val="20"/>
          <w:lang w:val="en-US"/>
        </w:rPr>
        <w:t xml:space="preserve">Y. </w:t>
      </w:r>
      <w:r w:rsidRPr="00E80CBF">
        <w:rPr>
          <w:rFonts w:ascii="Times New Roman" w:eastAsia="AdvSTP_PSTimR" w:hAnsi="Times New Roman" w:cs="Times New Roman"/>
          <w:sz w:val="24"/>
          <w:szCs w:val="20"/>
          <w:lang w:val="en-US"/>
        </w:rPr>
        <w:t xml:space="preserve">Bulut, </w:t>
      </w:r>
      <w:r>
        <w:rPr>
          <w:rFonts w:ascii="Times New Roman" w:eastAsia="AdvSTP_PSTimR" w:hAnsi="Times New Roman" w:cs="Times New Roman"/>
          <w:sz w:val="24"/>
          <w:szCs w:val="20"/>
          <w:lang w:val="en-US"/>
        </w:rPr>
        <w:t xml:space="preserve">Ç. </w:t>
      </w:r>
      <w:r w:rsidRPr="00E80CBF">
        <w:rPr>
          <w:rFonts w:ascii="Times New Roman" w:eastAsia="AdvSTP_PSTimR" w:hAnsi="Times New Roman" w:cs="Times New Roman"/>
          <w:sz w:val="24"/>
          <w:szCs w:val="20"/>
          <w:lang w:val="en-US"/>
        </w:rPr>
        <w:t>Yerlikaya</w:t>
      </w:r>
      <w:r>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i/>
          <w:sz w:val="24"/>
          <w:szCs w:val="20"/>
          <w:lang w:val="en-US"/>
        </w:rPr>
        <w:t>Journal of Environmental Management</w:t>
      </w:r>
      <w:r w:rsidRPr="00E80CBF">
        <w:rPr>
          <w:rFonts w:ascii="Times New Roman" w:eastAsia="AdvSTP_PSTimR" w:hAnsi="Times New Roman" w:cs="Times New Roman"/>
          <w:sz w:val="24"/>
          <w:szCs w:val="20"/>
          <w:lang w:val="en-US"/>
        </w:rPr>
        <w:t xml:space="preserve"> </w:t>
      </w:r>
      <w:r w:rsidRPr="00532BF3">
        <w:rPr>
          <w:rFonts w:ascii="Times New Roman" w:eastAsia="AdvSTP_PSTimR" w:hAnsi="Times New Roman" w:cs="Times New Roman"/>
          <w:b/>
          <w:sz w:val="24"/>
          <w:szCs w:val="20"/>
          <w:lang w:val="en-US"/>
        </w:rPr>
        <w:t>87</w:t>
      </w:r>
      <w:r>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sz w:val="24"/>
          <w:szCs w:val="20"/>
          <w:lang w:val="en-US"/>
        </w:rPr>
        <w:t>2008</w:t>
      </w:r>
      <w:r>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sz w:val="24"/>
          <w:szCs w:val="20"/>
          <w:lang w:val="en-US"/>
        </w:rPr>
        <w:t>37</w:t>
      </w:r>
    </w:p>
    <w:p w14:paraId="379A1030" w14:textId="77777777" w:rsidR="00F62F8E" w:rsidRDefault="00F62F8E" w:rsidP="00F62F8E">
      <w:pPr>
        <w:pStyle w:val="ListeParagraf"/>
        <w:numPr>
          <w:ilvl w:val="0"/>
          <w:numId w:val="1"/>
        </w:numPr>
        <w:autoSpaceDE w:val="0"/>
        <w:autoSpaceDN w:val="0"/>
        <w:adjustRightInd w:val="0"/>
        <w:spacing w:after="0" w:line="360" w:lineRule="auto"/>
        <w:jc w:val="both"/>
        <w:rPr>
          <w:rFonts w:ascii="Times New Roman" w:eastAsia="AdvSTP_PSTimR" w:hAnsi="Times New Roman" w:cs="Times New Roman"/>
          <w:sz w:val="24"/>
          <w:szCs w:val="20"/>
          <w:lang w:val="en-US"/>
        </w:rPr>
      </w:pPr>
      <w:r>
        <w:rPr>
          <w:rFonts w:ascii="Times New Roman" w:eastAsia="AdvSTP_PSTimR" w:hAnsi="Times New Roman" w:cs="Times New Roman"/>
          <w:sz w:val="24"/>
          <w:szCs w:val="20"/>
          <w:lang w:val="en-US"/>
        </w:rPr>
        <w:lastRenderedPageBreak/>
        <w:t xml:space="preserve">M.R. </w:t>
      </w:r>
      <w:r w:rsidRPr="00E80CBF">
        <w:rPr>
          <w:rFonts w:ascii="Times New Roman" w:eastAsia="AdvSTP_PSTimR" w:hAnsi="Times New Roman" w:cs="Times New Roman"/>
          <w:sz w:val="24"/>
          <w:szCs w:val="20"/>
          <w:lang w:val="en-US"/>
        </w:rPr>
        <w:t xml:space="preserve">Mehrasbi, </w:t>
      </w:r>
      <w:r>
        <w:rPr>
          <w:rFonts w:ascii="Times New Roman" w:eastAsia="AdvSTP_PSTimR" w:hAnsi="Times New Roman" w:cs="Times New Roman"/>
          <w:sz w:val="24"/>
          <w:szCs w:val="20"/>
          <w:lang w:val="en-US"/>
        </w:rPr>
        <w:t xml:space="preserve">Z. </w:t>
      </w:r>
      <w:r w:rsidRPr="00E80CBF">
        <w:rPr>
          <w:rFonts w:ascii="Times New Roman" w:eastAsia="AdvSTP_PSTimR" w:hAnsi="Times New Roman" w:cs="Times New Roman"/>
          <w:sz w:val="24"/>
          <w:szCs w:val="20"/>
          <w:lang w:val="en-US"/>
        </w:rPr>
        <w:t xml:space="preserve">Farahmandkia, </w:t>
      </w:r>
      <w:r>
        <w:rPr>
          <w:rFonts w:ascii="Times New Roman" w:eastAsia="AdvSTP_PSTimR" w:hAnsi="Times New Roman" w:cs="Times New Roman"/>
          <w:sz w:val="24"/>
          <w:szCs w:val="20"/>
          <w:lang w:val="en-US"/>
        </w:rPr>
        <w:t xml:space="preserve">B. </w:t>
      </w:r>
      <w:r w:rsidRPr="00E80CBF">
        <w:rPr>
          <w:rFonts w:ascii="Times New Roman" w:eastAsia="AdvSTP_PSTimR" w:hAnsi="Times New Roman" w:cs="Times New Roman"/>
          <w:sz w:val="24"/>
          <w:szCs w:val="20"/>
          <w:lang w:val="en-US"/>
        </w:rPr>
        <w:t xml:space="preserve">Taghibeigloo, </w:t>
      </w:r>
      <w:r>
        <w:rPr>
          <w:rFonts w:ascii="Times New Roman" w:eastAsia="AdvSTP_PSTimR" w:hAnsi="Times New Roman" w:cs="Times New Roman"/>
          <w:sz w:val="24"/>
          <w:szCs w:val="20"/>
          <w:lang w:val="en-US"/>
        </w:rPr>
        <w:t xml:space="preserve">A. </w:t>
      </w:r>
      <w:r w:rsidRPr="00E80CBF">
        <w:rPr>
          <w:rFonts w:ascii="Times New Roman" w:eastAsia="AdvSTP_PSTimR" w:hAnsi="Times New Roman" w:cs="Times New Roman"/>
          <w:sz w:val="24"/>
          <w:szCs w:val="20"/>
          <w:lang w:val="en-US"/>
        </w:rPr>
        <w:t>Taromi</w:t>
      </w:r>
      <w:r>
        <w:rPr>
          <w:rFonts w:ascii="Times New Roman" w:eastAsia="AdvSTP_PSTimR" w:hAnsi="Times New Roman" w:cs="Times New Roman"/>
          <w:sz w:val="24"/>
          <w:szCs w:val="20"/>
          <w:lang w:val="en-US"/>
        </w:rPr>
        <w:t>,</w:t>
      </w:r>
      <w:r w:rsidRPr="00E80CBF">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i/>
          <w:sz w:val="24"/>
          <w:szCs w:val="20"/>
          <w:lang w:val="en-US"/>
        </w:rPr>
        <w:t>Water Air Soil Pollut</w:t>
      </w:r>
      <w:r>
        <w:rPr>
          <w:rFonts w:ascii="Times New Roman" w:eastAsia="AdvSTP_PSTimR" w:hAnsi="Times New Roman" w:cs="Times New Roman"/>
          <w:i/>
          <w:sz w:val="24"/>
          <w:szCs w:val="20"/>
          <w:lang w:val="en-US"/>
        </w:rPr>
        <w:t>.</w:t>
      </w:r>
      <w:r w:rsidRPr="00E80CBF">
        <w:rPr>
          <w:rFonts w:ascii="Times New Roman" w:eastAsia="AdvSTP_PSTimR" w:hAnsi="Times New Roman" w:cs="Times New Roman"/>
          <w:sz w:val="24"/>
          <w:szCs w:val="20"/>
          <w:lang w:val="en-US"/>
        </w:rPr>
        <w:t xml:space="preserve"> </w:t>
      </w:r>
      <w:r w:rsidRPr="00520AA1">
        <w:rPr>
          <w:rFonts w:ascii="Times New Roman" w:eastAsia="AdvSTP_PSTimR" w:hAnsi="Times New Roman" w:cs="Times New Roman"/>
          <w:b/>
          <w:sz w:val="24"/>
          <w:szCs w:val="20"/>
          <w:lang w:val="en-US"/>
        </w:rPr>
        <w:t>199</w:t>
      </w:r>
      <w:r>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sz w:val="24"/>
          <w:szCs w:val="20"/>
          <w:lang w:val="en-US"/>
        </w:rPr>
        <w:t>2009</w:t>
      </w:r>
      <w:r>
        <w:rPr>
          <w:rFonts w:ascii="Times New Roman" w:eastAsia="AdvSTP_PSTimR" w:hAnsi="Times New Roman" w:cs="Times New Roman"/>
          <w:sz w:val="24"/>
          <w:szCs w:val="20"/>
          <w:lang w:val="en-US"/>
        </w:rPr>
        <w:t>) 3</w:t>
      </w:r>
      <w:r w:rsidRPr="00E80CBF">
        <w:rPr>
          <w:rFonts w:ascii="Times New Roman" w:eastAsia="AdvSTP_PSTimR" w:hAnsi="Times New Roman" w:cs="Times New Roman"/>
          <w:sz w:val="24"/>
          <w:szCs w:val="20"/>
          <w:lang w:val="en-US"/>
        </w:rPr>
        <w:t>43</w:t>
      </w:r>
    </w:p>
    <w:p w14:paraId="2C6BC2B4" w14:textId="77777777" w:rsidR="00F62F8E" w:rsidRPr="00E80CBF" w:rsidRDefault="00F62F8E" w:rsidP="00F62F8E">
      <w:pPr>
        <w:pStyle w:val="ListeParagraf"/>
        <w:numPr>
          <w:ilvl w:val="0"/>
          <w:numId w:val="1"/>
        </w:numPr>
        <w:autoSpaceDE w:val="0"/>
        <w:autoSpaceDN w:val="0"/>
        <w:adjustRightInd w:val="0"/>
        <w:spacing w:after="0" w:line="360" w:lineRule="auto"/>
        <w:jc w:val="both"/>
        <w:rPr>
          <w:rFonts w:ascii="Times New Roman" w:eastAsia="AdvSTP_PSTimR" w:hAnsi="Times New Roman" w:cs="Times New Roman"/>
          <w:sz w:val="24"/>
          <w:szCs w:val="20"/>
          <w:lang w:val="en-US"/>
        </w:rPr>
      </w:pPr>
      <w:r>
        <w:rPr>
          <w:rFonts w:ascii="Times New Roman" w:eastAsia="AdvSTP_PSTimR" w:hAnsi="Times New Roman" w:cs="Times New Roman"/>
          <w:sz w:val="24"/>
          <w:szCs w:val="20"/>
          <w:lang w:val="en-US"/>
        </w:rPr>
        <w:t xml:space="preserve">M. </w:t>
      </w:r>
      <w:r w:rsidRPr="00E80CBF">
        <w:rPr>
          <w:rFonts w:ascii="Times New Roman" w:eastAsia="AdvSTP_PSTimR" w:hAnsi="Times New Roman" w:cs="Times New Roman"/>
          <w:sz w:val="24"/>
          <w:szCs w:val="20"/>
          <w:lang w:val="en-US"/>
        </w:rPr>
        <w:t xml:space="preserve">Fırlak, </w:t>
      </w:r>
      <w:r>
        <w:rPr>
          <w:rFonts w:ascii="Times New Roman" w:eastAsia="AdvSTP_PSTimR" w:hAnsi="Times New Roman" w:cs="Times New Roman"/>
          <w:sz w:val="24"/>
          <w:szCs w:val="20"/>
          <w:lang w:val="en-US"/>
        </w:rPr>
        <w:t xml:space="preserve">E.K. </w:t>
      </w:r>
      <w:r w:rsidRPr="00E80CBF">
        <w:rPr>
          <w:rFonts w:ascii="Times New Roman" w:eastAsia="AdvSTP_PSTimR" w:hAnsi="Times New Roman" w:cs="Times New Roman"/>
          <w:sz w:val="24"/>
          <w:szCs w:val="20"/>
          <w:lang w:val="en-US"/>
        </w:rPr>
        <w:t xml:space="preserve">Yetimoğlu, </w:t>
      </w:r>
      <w:r>
        <w:rPr>
          <w:rFonts w:ascii="Times New Roman" w:eastAsia="AdvSTP_PSTimR" w:hAnsi="Times New Roman" w:cs="Times New Roman"/>
          <w:sz w:val="24"/>
          <w:szCs w:val="20"/>
          <w:lang w:val="en-US"/>
        </w:rPr>
        <w:t xml:space="preserve">M.V. </w:t>
      </w:r>
      <w:r w:rsidRPr="00E80CBF">
        <w:rPr>
          <w:rFonts w:ascii="Times New Roman" w:eastAsia="AdvSTP_PSTimR" w:hAnsi="Times New Roman" w:cs="Times New Roman"/>
          <w:sz w:val="24"/>
          <w:szCs w:val="20"/>
          <w:lang w:val="en-US"/>
        </w:rPr>
        <w:t xml:space="preserve">Kahraman, </w:t>
      </w:r>
      <w:r>
        <w:rPr>
          <w:rFonts w:ascii="Times New Roman" w:eastAsia="AdvSTP_PSTimR" w:hAnsi="Times New Roman" w:cs="Times New Roman"/>
          <w:sz w:val="24"/>
          <w:szCs w:val="20"/>
          <w:lang w:val="en-US"/>
        </w:rPr>
        <w:t xml:space="preserve">N.K. </w:t>
      </w:r>
      <w:r w:rsidRPr="00E80CBF">
        <w:rPr>
          <w:rFonts w:ascii="Times New Roman" w:eastAsia="AdvSTP_PSTimR" w:hAnsi="Times New Roman" w:cs="Times New Roman"/>
          <w:sz w:val="24"/>
          <w:szCs w:val="20"/>
          <w:lang w:val="en-US"/>
        </w:rPr>
        <w:t xml:space="preserve">Apohan, </w:t>
      </w:r>
      <w:r>
        <w:rPr>
          <w:rFonts w:ascii="Times New Roman" w:eastAsia="AdvSTP_PSTimR" w:hAnsi="Times New Roman" w:cs="Times New Roman"/>
          <w:sz w:val="24"/>
          <w:szCs w:val="20"/>
          <w:lang w:val="en-US"/>
        </w:rPr>
        <w:t xml:space="preserve">S. </w:t>
      </w:r>
      <w:r w:rsidRPr="00E80CBF">
        <w:rPr>
          <w:rFonts w:ascii="Times New Roman" w:eastAsia="AdvSTP_PSTimR" w:hAnsi="Times New Roman" w:cs="Times New Roman"/>
          <w:sz w:val="24"/>
          <w:szCs w:val="20"/>
          <w:lang w:val="en-US"/>
        </w:rPr>
        <w:t>Deniz</w:t>
      </w:r>
      <w:r>
        <w:rPr>
          <w:rFonts w:ascii="Times New Roman" w:eastAsia="AdvSTP_PSTimR" w:hAnsi="Times New Roman" w:cs="Times New Roman"/>
          <w:sz w:val="24"/>
          <w:szCs w:val="20"/>
          <w:lang w:val="en-US"/>
        </w:rPr>
        <w:t>,</w:t>
      </w:r>
      <w:r w:rsidRPr="00E80CBF">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i/>
          <w:sz w:val="24"/>
          <w:szCs w:val="20"/>
          <w:lang w:val="en-US"/>
        </w:rPr>
        <w:t>Separation Science and Technology</w:t>
      </w:r>
      <w:r w:rsidRPr="00E80CBF">
        <w:rPr>
          <w:rFonts w:ascii="Times New Roman" w:eastAsia="AdvSTP_PSTimR" w:hAnsi="Times New Roman" w:cs="Times New Roman"/>
          <w:sz w:val="24"/>
          <w:szCs w:val="20"/>
          <w:lang w:val="en-US"/>
        </w:rPr>
        <w:t xml:space="preserve"> </w:t>
      </w:r>
      <w:r w:rsidRPr="00B42C7C">
        <w:rPr>
          <w:rFonts w:ascii="Times New Roman" w:eastAsia="AdvSTP_PSTimR" w:hAnsi="Times New Roman" w:cs="Times New Roman"/>
          <w:b/>
          <w:sz w:val="24"/>
          <w:szCs w:val="20"/>
          <w:lang w:val="en-US"/>
        </w:rPr>
        <w:t>45</w:t>
      </w:r>
      <w:r>
        <w:rPr>
          <w:rFonts w:ascii="Times New Roman" w:eastAsia="AdvSTP_PSTimR" w:hAnsi="Times New Roman" w:cs="Times New Roman"/>
          <w:b/>
          <w:sz w:val="24"/>
          <w:szCs w:val="20"/>
          <w:lang w:val="en-US"/>
        </w:rPr>
        <w:t xml:space="preserve"> </w:t>
      </w:r>
      <w:r>
        <w:rPr>
          <w:rFonts w:ascii="Times New Roman" w:eastAsia="AdvSTP_PSTimR" w:hAnsi="Times New Roman" w:cs="Times New Roman"/>
          <w:sz w:val="24"/>
          <w:szCs w:val="20"/>
          <w:lang w:val="en-US"/>
        </w:rPr>
        <w:t>(</w:t>
      </w:r>
      <w:r w:rsidRPr="00E80CBF">
        <w:rPr>
          <w:rFonts w:ascii="Times New Roman" w:eastAsia="AdvSTP_PSTimR" w:hAnsi="Times New Roman" w:cs="Times New Roman"/>
          <w:sz w:val="24"/>
          <w:szCs w:val="20"/>
          <w:lang w:val="en-US"/>
        </w:rPr>
        <w:t>2010</w:t>
      </w:r>
      <w:r>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sz w:val="24"/>
          <w:szCs w:val="20"/>
          <w:lang w:val="en-US"/>
        </w:rPr>
        <w:t>116</w:t>
      </w:r>
    </w:p>
    <w:p w14:paraId="3D192EE2" w14:textId="77777777" w:rsidR="00F62F8E" w:rsidRPr="00E80CBF" w:rsidRDefault="00F62F8E" w:rsidP="00F62F8E">
      <w:pPr>
        <w:pStyle w:val="ListeParagraf"/>
        <w:numPr>
          <w:ilvl w:val="0"/>
          <w:numId w:val="1"/>
        </w:numPr>
        <w:autoSpaceDE w:val="0"/>
        <w:autoSpaceDN w:val="0"/>
        <w:adjustRightInd w:val="0"/>
        <w:spacing w:after="0" w:line="360" w:lineRule="auto"/>
        <w:jc w:val="both"/>
        <w:rPr>
          <w:rFonts w:ascii="Times New Roman" w:eastAsia="AdvSTP_PSTimR" w:hAnsi="Times New Roman" w:cs="Times New Roman"/>
          <w:sz w:val="24"/>
          <w:szCs w:val="20"/>
          <w:lang w:val="en-US"/>
        </w:rPr>
      </w:pPr>
      <w:r>
        <w:rPr>
          <w:rFonts w:ascii="Times New Roman" w:eastAsia="AdvSTP_PSTimR" w:hAnsi="Times New Roman" w:cs="Times New Roman"/>
          <w:sz w:val="24"/>
          <w:szCs w:val="20"/>
          <w:lang w:val="en-US"/>
        </w:rPr>
        <w:t>M. Fırlak</w:t>
      </w:r>
      <w:r w:rsidRPr="00E80CBF">
        <w:rPr>
          <w:rFonts w:ascii="Times New Roman" w:eastAsia="AdvSTP_PSTimR" w:hAnsi="Times New Roman" w:cs="Times New Roman"/>
          <w:sz w:val="24"/>
          <w:szCs w:val="20"/>
          <w:lang w:val="en-US"/>
        </w:rPr>
        <w:t xml:space="preserve">, </w:t>
      </w:r>
      <w:r>
        <w:rPr>
          <w:rFonts w:ascii="Times New Roman" w:eastAsia="AdvSTP_PSTimR" w:hAnsi="Times New Roman" w:cs="Times New Roman"/>
          <w:sz w:val="24"/>
          <w:szCs w:val="20"/>
          <w:lang w:val="en-US"/>
        </w:rPr>
        <w:t xml:space="preserve">S. </w:t>
      </w:r>
      <w:r w:rsidRPr="00E80CBF">
        <w:rPr>
          <w:rFonts w:ascii="Times New Roman" w:eastAsia="AdvSTP_PSTimR" w:hAnsi="Times New Roman" w:cs="Times New Roman"/>
          <w:sz w:val="24"/>
          <w:szCs w:val="20"/>
          <w:lang w:val="en-US"/>
        </w:rPr>
        <w:t xml:space="preserve">Çubuk, </w:t>
      </w:r>
      <w:r>
        <w:rPr>
          <w:rFonts w:ascii="Times New Roman" w:eastAsia="AdvSTP_PSTimR" w:hAnsi="Times New Roman" w:cs="Times New Roman"/>
          <w:sz w:val="24"/>
          <w:szCs w:val="20"/>
          <w:lang w:val="en-US"/>
        </w:rPr>
        <w:t xml:space="preserve">E.K. </w:t>
      </w:r>
      <w:r w:rsidRPr="00E80CBF">
        <w:rPr>
          <w:rFonts w:ascii="Times New Roman" w:eastAsia="AdvSTP_PSTimR" w:hAnsi="Times New Roman" w:cs="Times New Roman"/>
          <w:sz w:val="24"/>
          <w:szCs w:val="20"/>
          <w:lang w:val="en-US"/>
        </w:rPr>
        <w:t xml:space="preserve">Yetimoğlu, </w:t>
      </w:r>
      <w:r>
        <w:rPr>
          <w:rFonts w:ascii="Times New Roman" w:eastAsia="AdvSTP_PSTimR" w:hAnsi="Times New Roman" w:cs="Times New Roman"/>
          <w:sz w:val="24"/>
          <w:szCs w:val="20"/>
          <w:lang w:val="en-US"/>
        </w:rPr>
        <w:t xml:space="preserve">M.V. </w:t>
      </w:r>
      <w:r w:rsidRPr="00E80CBF">
        <w:rPr>
          <w:rFonts w:ascii="Times New Roman" w:eastAsia="AdvSTP_PSTimR" w:hAnsi="Times New Roman" w:cs="Times New Roman"/>
          <w:sz w:val="24"/>
          <w:szCs w:val="20"/>
          <w:lang w:val="en-US"/>
        </w:rPr>
        <w:t>Kahraman</w:t>
      </w:r>
      <w:r>
        <w:rPr>
          <w:rFonts w:ascii="Times New Roman" w:eastAsia="AdvSTP_PSTimR" w:hAnsi="Times New Roman" w:cs="Times New Roman"/>
          <w:sz w:val="24"/>
          <w:szCs w:val="20"/>
          <w:lang w:val="en-US"/>
        </w:rPr>
        <w:t>,</w:t>
      </w:r>
      <w:r w:rsidRPr="00E80CBF">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i/>
          <w:sz w:val="24"/>
          <w:szCs w:val="20"/>
          <w:lang w:val="en-US"/>
        </w:rPr>
        <w:t>Separation Science and Technology</w:t>
      </w:r>
      <w:r>
        <w:rPr>
          <w:rFonts w:ascii="Times New Roman" w:eastAsia="AdvSTP_PSTimR" w:hAnsi="Times New Roman" w:cs="Times New Roman"/>
          <w:sz w:val="24"/>
          <w:szCs w:val="20"/>
          <w:lang w:val="en-US"/>
        </w:rPr>
        <w:t xml:space="preserve"> </w:t>
      </w:r>
      <w:r w:rsidRPr="00B42C7C">
        <w:rPr>
          <w:rFonts w:ascii="Times New Roman" w:eastAsia="AdvSTP_PSTimR" w:hAnsi="Times New Roman" w:cs="Times New Roman"/>
          <w:b/>
          <w:sz w:val="24"/>
          <w:szCs w:val="20"/>
          <w:lang w:val="en-US"/>
        </w:rPr>
        <w:t>46</w:t>
      </w:r>
      <w:r>
        <w:rPr>
          <w:rFonts w:ascii="Times New Roman" w:eastAsia="AdvSTP_PSTimR" w:hAnsi="Times New Roman" w:cs="Times New Roman"/>
          <w:b/>
          <w:sz w:val="24"/>
          <w:szCs w:val="20"/>
          <w:lang w:val="en-US"/>
        </w:rPr>
        <w:t xml:space="preserve"> </w:t>
      </w:r>
      <w:r>
        <w:rPr>
          <w:rFonts w:ascii="Times New Roman" w:eastAsia="AdvSTP_PSTimR" w:hAnsi="Times New Roman" w:cs="Times New Roman"/>
          <w:sz w:val="24"/>
          <w:szCs w:val="20"/>
          <w:lang w:val="en-US"/>
        </w:rPr>
        <w:t>(</w:t>
      </w:r>
      <w:r w:rsidRPr="00E80CBF">
        <w:rPr>
          <w:rFonts w:ascii="Times New Roman" w:eastAsia="AdvSTP_PSTimR" w:hAnsi="Times New Roman" w:cs="Times New Roman"/>
          <w:sz w:val="24"/>
          <w:szCs w:val="20"/>
          <w:lang w:val="en-US"/>
        </w:rPr>
        <w:t>2011</w:t>
      </w:r>
      <w:r>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sz w:val="24"/>
          <w:szCs w:val="20"/>
          <w:lang w:val="en-US"/>
        </w:rPr>
        <w:t>1984</w:t>
      </w:r>
    </w:p>
    <w:p w14:paraId="0A28767C" w14:textId="77777777" w:rsidR="00F62F8E" w:rsidRPr="00E80CBF" w:rsidRDefault="00F62F8E" w:rsidP="00F62F8E">
      <w:pPr>
        <w:pStyle w:val="ListeParagraf"/>
        <w:numPr>
          <w:ilvl w:val="0"/>
          <w:numId w:val="1"/>
        </w:numPr>
        <w:autoSpaceDE w:val="0"/>
        <w:autoSpaceDN w:val="0"/>
        <w:adjustRightInd w:val="0"/>
        <w:spacing w:after="0" w:line="360" w:lineRule="auto"/>
        <w:jc w:val="both"/>
        <w:rPr>
          <w:rFonts w:ascii="Times New Roman" w:eastAsia="AdvSTP_PSTimR" w:hAnsi="Times New Roman" w:cs="Times New Roman"/>
          <w:sz w:val="24"/>
          <w:szCs w:val="20"/>
          <w:lang w:val="en-US"/>
        </w:rPr>
      </w:pPr>
      <w:r>
        <w:rPr>
          <w:rFonts w:ascii="Times New Roman" w:eastAsia="AdvSTP_PSTimR" w:hAnsi="Times New Roman" w:cs="Times New Roman"/>
          <w:sz w:val="24"/>
          <w:szCs w:val="20"/>
          <w:lang w:val="en-US"/>
        </w:rPr>
        <w:t xml:space="preserve">Ö. </w:t>
      </w:r>
      <w:proofErr w:type="spellStart"/>
      <w:r w:rsidRPr="00E80CBF">
        <w:rPr>
          <w:rFonts w:ascii="Times New Roman" w:eastAsia="AdvSTP_PSTimR" w:hAnsi="Times New Roman" w:cs="Times New Roman"/>
          <w:sz w:val="24"/>
          <w:szCs w:val="20"/>
          <w:lang w:val="en-US"/>
        </w:rPr>
        <w:t>Ercan</w:t>
      </w:r>
      <w:proofErr w:type="spellEnd"/>
      <w:r w:rsidRPr="00E80CBF">
        <w:rPr>
          <w:rFonts w:ascii="Times New Roman" w:eastAsia="AdvSTP_PSTimR" w:hAnsi="Times New Roman" w:cs="Times New Roman"/>
          <w:sz w:val="24"/>
          <w:szCs w:val="20"/>
          <w:lang w:val="en-US"/>
        </w:rPr>
        <w:t xml:space="preserve">, </w:t>
      </w:r>
      <w:r>
        <w:rPr>
          <w:rFonts w:ascii="Times New Roman" w:eastAsia="AdvSTP_PSTimR" w:hAnsi="Times New Roman" w:cs="Times New Roman"/>
          <w:sz w:val="24"/>
          <w:szCs w:val="20"/>
          <w:lang w:val="en-US"/>
        </w:rPr>
        <w:t>A. Aydın,</w:t>
      </w:r>
      <w:r w:rsidRPr="00E80CBF">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i/>
          <w:sz w:val="24"/>
          <w:szCs w:val="20"/>
          <w:lang w:val="en-US"/>
        </w:rPr>
        <w:t>J. Braz</w:t>
      </w:r>
      <w:r>
        <w:rPr>
          <w:rFonts w:ascii="Times New Roman" w:eastAsia="AdvSTP_PSTimR" w:hAnsi="Times New Roman" w:cs="Times New Roman"/>
          <w:i/>
          <w:sz w:val="24"/>
          <w:szCs w:val="20"/>
          <w:lang w:val="en-US"/>
        </w:rPr>
        <w:t>.</w:t>
      </w:r>
      <w:r w:rsidRPr="00E80CBF">
        <w:rPr>
          <w:rFonts w:ascii="Times New Roman" w:eastAsia="AdvSTP_PSTimR" w:hAnsi="Times New Roman" w:cs="Times New Roman"/>
          <w:i/>
          <w:sz w:val="24"/>
          <w:szCs w:val="20"/>
          <w:lang w:val="en-US"/>
        </w:rPr>
        <w:t xml:space="preserve"> Chem</w:t>
      </w:r>
      <w:r>
        <w:rPr>
          <w:rFonts w:ascii="Times New Roman" w:eastAsia="AdvSTP_PSTimR" w:hAnsi="Times New Roman" w:cs="Times New Roman"/>
          <w:i/>
          <w:sz w:val="24"/>
          <w:szCs w:val="20"/>
          <w:lang w:val="en-US"/>
        </w:rPr>
        <w:t>.</w:t>
      </w:r>
      <w:r w:rsidRPr="00E80CBF">
        <w:rPr>
          <w:rFonts w:ascii="Times New Roman" w:eastAsia="AdvSTP_PSTimR" w:hAnsi="Times New Roman" w:cs="Times New Roman"/>
          <w:i/>
          <w:sz w:val="24"/>
          <w:szCs w:val="20"/>
          <w:lang w:val="en-US"/>
        </w:rPr>
        <w:t xml:space="preserve"> Soc</w:t>
      </w:r>
      <w:r>
        <w:rPr>
          <w:rFonts w:ascii="Times New Roman" w:eastAsia="AdvSTP_PSTimR" w:hAnsi="Times New Roman" w:cs="Times New Roman"/>
          <w:i/>
          <w:sz w:val="24"/>
          <w:szCs w:val="20"/>
          <w:lang w:val="en-US"/>
        </w:rPr>
        <w:t>.</w:t>
      </w:r>
      <w:r w:rsidRPr="00E80CBF">
        <w:rPr>
          <w:rFonts w:ascii="Times New Roman" w:eastAsia="AdvSTP_PSTimR" w:hAnsi="Times New Roman" w:cs="Times New Roman"/>
          <w:sz w:val="24"/>
          <w:szCs w:val="20"/>
          <w:lang w:val="en-US"/>
        </w:rPr>
        <w:t xml:space="preserve"> </w:t>
      </w:r>
      <w:r w:rsidRPr="00E65512">
        <w:rPr>
          <w:rFonts w:ascii="Times New Roman" w:eastAsia="AdvSTP_PSTimR" w:hAnsi="Times New Roman" w:cs="Times New Roman"/>
          <w:b/>
          <w:sz w:val="24"/>
          <w:szCs w:val="20"/>
          <w:lang w:val="en-US"/>
        </w:rPr>
        <w:t>24(5)</w:t>
      </w:r>
      <w:r>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sz w:val="24"/>
          <w:szCs w:val="20"/>
          <w:lang w:val="en-US"/>
        </w:rPr>
        <w:t>2013</w:t>
      </w:r>
      <w:r>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sz w:val="24"/>
          <w:szCs w:val="20"/>
          <w:lang w:val="en-US"/>
        </w:rPr>
        <w:t>865</w:t>
      </w:r>
    </w:p>
    <w:p w14:paraId="4D56397B" w14:textId="77777777" w:rsidR="00F62F8E" w:rsidRPr="00E80CBF" w:rsidRDefault="00F62F8E" w:rsidP="00F62F8E">
      <w:pPr>
        <w:pStyle w:val="ListeParagraf"/>
        <w:numPr>
          <w:ilvl w:val="0"/>
          <w:numId w:val="1"/>
        </w:numPr>
        <w:autoSpaceDE w:val="0"/>
        <w:autoSpaceDN w:val="0"/>
        <w:adjustRightInd w:val="0"/>
        <w:spacing w:after="0" w:line="360" w:lineRule="auto"/>
        <w:jc w:val="both"/>
        <w:rPr>
          <w:rFonts w:ascii="Times New Roman" w:eastAsia="AdvSTP_PSTimR" w:hAnsi="Times New Roman" w:cs="Times New Roman"/>
          <w:sz w:val="24"/>
          <w:szCs w:val="20"/>
          <w:lang w:val="en-US"/>
        </w:rPr>
      </w:pPr>
      <w:r>
        <w:rPr>
          <w:rFonts w:ascii="Times New Roman" w:eastAsia="AdvSTP_PSTimR" w:hAnsi="Times New Roman" w:cs="Times New Roman"/>
          <w:sz w:val="24"/>
          <w:szCs w:val="20"/>
          <w:lang w:val="en-US"/>
        </w:rPr>
        <w:t xml:space="preserve">O. </w:t>
      </w:r>
      <w:proofErr w:type="spellStart"/>
      <w:r w:rsidRPr="00E80CBF">
        <w:rPr>
          <w:rFonts w:ascii="Times New Roman" w:eastAsia="AdvSTP_PSTimR" w:hAnsi="Times New Roman" w:cs="Times New Roman"/>
          <w:sz w:val="24"/>
          <w:szCs w:val="20"/>
          <w:lang w:val="en-US"/>
        </w:rPr>
        <w:t>Zaporozhets</w:t>
      </w:r>
      <w:proofErr w:type="spellEnd"/>
      <w:r w:rsidRPr="00E80CBF">
        <w:rPr>
          <w:rFonts w:ascii="Times New Roman" w:eastAsia="AdvSTP_PSTimR" w:hAnsi="Times New Roman" w:cs="Times New Roman"/>
          <w:sz w:val="24"/>
          <w:szCs w:val="20"/>
          <w:lang w:val="en-US"/>
        </w:rPr>
        <w:t xml:space="preserve">, </w:t>
      </w:r>
      <w:r>
        <w:rPr>
          <w:rFonts w:ascii="Times New Roman" w:eastAsia="AdvSTP_PSTimR" w:hAnsi="Times New Roman" w:cs="Times New Roman"/>
          <w:sz w:val="24"/>
          <w:szCs w:val="20"/>
          <w:lang w:val="en-US"/>
        </w:rPr>
        <w:t xml:space="preserve">N. </w:t>
      </w:r>
      <w:proofErr w:type="spellStart"/>
      <w:r w:rsidRPr="00E80CBF">
        <w:rPr>
          <w:rFonts w:ascii="Times New Roman" w:eastAsia="AdvSTP_PSTimR" w:hAnsi="Times New Roman" w:cs="Times New Roman"/>
          <w:sz w:val="24"/>
          <w:szCs w:val="20"/>
          <w:lang w:val="en-US"/>
        </w:rPr>
        <w:t>Petruniock</w:t>
      </w:r>
      <w:proofErr w:type="spellEnd"/>
      <w:r w:rsidRPr="00E80CBF">
        <w:rPr>
          <w:rFonts w:ascii="Times New Roman" w:eastAsia="AdvSTP_PSTimR" w:hAnsi="Times New Roman" w:cs="Times New Roman"/>
          <w:sz w:val="24"/>
          <w:szCs w:val="20"/>
          <w:lang w:val="en-US"/>
        </w:rPr>
        <w:t xml:space="preserve">, </w:t>
      </w:r>
      <w:r>
        <w:rPr>
          <w:rFonts w:ascii="Times New Roman" w:eastAsia="AdvSTP_PSTimR" w:hAnsi="Times New Roman" w:cs="Times New Roman"/>
          <w:sz w:val="24"/>
          <w:szCs w:val="20"/>
          <w:lang w:val="en-US"/>
        </w:rPr>
        <w:t xml:space="preserve">V. </w:t>
      </w:r>
      <w:proofErr w:type="spellStart"/>
      <w:r w:rsidRPr="00E80CBF">
        <w:rPr>
          <w:rFonts w:ascii="Times New Roman" w:eastAsia="AdvSTP_PSTimR" w:hAnsi="Times New Roman" w:cs="Times New Roman"/>
          <w:sz w:val="24"/>
          <w:szCs w:val="20"/>
          <w:lang w:val="en-US"/>
        </w:rPr>
        <w:t>Sukhan</w:t>
      </w:r>
      <w:proofErr w:type="spellEnd"/>
      <w:r>
        <w:rPr>
          <w:rFonts w:ascii="Times New Roman" w:eastAsia="AdvSTP_PSTimR" w:hAnsi="Times New Roman" w:cs="Times New Roman"/>
          <w:sz w:val="24"/>
          <w:szCs w:val="20"/>
          <w:lang w:val="en-US"/>
        </w:rPr>
        <w:t>,</w:t>
      </w:r>
      <w:r w:rsidRPr="00E80CBF">
        <w:rPr>
          <w:rFonts w:ascii="Times New Roman" w:eastAsia="AdvSTP_PSTimR" w:hAnsi="Times New Roman" w:cs="Times New Roman"/>
          <w:sz w:val="24"/>
          <w:szCs w:val="20"/>
          <w:lang w:val="en-US"/>
        </w:rPr>
        <w:t xml:space="preserve"> </w:t>
      </w:r>
      <w:proofErr w:type="spellStart"/>
      <w:r w:rsidRPr="00E80CBF">
        <w:rPr>
          <w:rFonts w:ascii="Times New Roman" w:eastAsia="AdvSTP_PSTimR" w:hAnsi="Times New Roman" w:cs="Times New Roman"/>
          <w:i/>
          <w:sz w:val="24"/>
          <w:szCs w:val="20"/>
          <w:lang w:val="en-US"/>
        </w:rPr>
        <w:t>Talanta</w:t>
      </w:r>
      <w:proofErr w:type="spellEnd"/>
      <w:r>
        <w:rPr>
          <w:rFonts w:ascii="Times New Roman" w:eastAsia="AdvSTP_PSTimR" w:hAnsi="Times New Roman" w:cs="Times New Roman"/>
          <w:sz w:val="24"/>
          <w:szCs w:val="20"/>
          <w:lang w:val="en-US"/>
        </w:rPr>
        <w:t xml:space="preserve"> </w:t>
      </w:r>
      <w:r w:rsidRPr="00E65512">
        <w:rPr>
          <w:rFonts w:ascii="Times New Roman" w:eastAsia="AdvSTP_PSTimR" w:hAnsi="Times New Roman" w:cs="Times New Roman"/>
          <w:b/>
          <w:sz w:val="24"/>
          <w:szCs w:val="20"/>
          <w:lang w:val="en-US"/>
        </w:rPr>
        <w:t>50</w:t>
      </w:r>
      <w:r>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sz w:val="24"/>
          <w:szCs w:val="20"/>
          <w:lang w:val="en-US"/>
        </w:rPr>
        <w:t>1999</w:t>
      </w:r>
      <w:r>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sz w:val="24"/>
          <w:szCs w:val="20"/>
          <w:lang w:val="en-US"/>
        </w:rPr>
        <w:t>865</w:t>
      </w:r>
    </w:p>
    <w:p w14:paraId="7FE7F3A1" w14:textId="77777777" w:rsidR="00F62F8E" w:rsidRPr="00E80CBF" w:rsidRDefault="00F62F8E" w:rsidP="00F62F8E">
      <w:pPr>
        <w:pStyle w:val="ListeParagraf"/>
        <w:numPr>
          <w:ilvl w:val="0"/>
          <w:numId w:val="1"/>
        </w:numPr>
        <w:autoSpaceDE w:val="0"/>
        <w:autoSpaceDN w:val="0"/>
        <w:adjustRightInd w:val="0"/>
        <w:spacing w:after="0" w:line="360" w:lineRule="auto"/>
        <w:jc w:val="both"/>
        <w:rPr>
          <w:rFonts w:ascii="Times New Roman" w:eastAsia="AdvSTP_PSTimR" w:hAnsi="Times New Roman" w:cs="Times New Roman"/>
          <w:sz w:val="24"/>
          <w:szCs w:val="20"/>
          <w:lang w:val="en-US"/>
        </w:rPr>
      </w:pPr>
      <w:r>
        <w:rPr>
          <w:rFonts w:ascii="Times New Roman" w:eastAsia="AdvSTP_PSTimR" w:hAnsi="Times New Roman" w:cs="Times New Roman"/>
          <w:sz w:val="24"/>
          <w:szCs w:val="20"/>
          <w:lang w:val="en-US"/>
        </w:rPr>
        <w:t xml:space="preserve">A. </w:t>
      </w:r>
      <w:proofErr w:type="spellStart"/>
      <w:r w:rsidRPr="00E80CBF">
        <w:rPr>
          <w:rFonts w:ascii="Times New Roman" w:eastAsia="AdvSTP_PSTimR" w:hAnsi="Times New Roman" w:cs="Times New Roman"/>
          <w:sz w:val="24"/>
          <w:szCs w:val="20"/>
          <w:lang w:val="en-US"/>
        </w:rPr>
        <w:t>Goswami</w:t>
      </w:r>
      <w:proofErr w:type="spellEnd"/>
      <w:r w:rsidRPr="00E80CBF">
        <w:rPr>
          <w:rFonts w:ascii="Times New Roman" w:eastAsia="AdvSTP_PSTimR" w:hAnsi="Times New Roman" w:cs="Times New Roman"/>
          <w:sz w:val="24"/>
          <w:szCs w:val="20"/>
          <w:lang w:val="en-US"/>
        </w:rPr>
        <w:t xml:space="preserve">, </w:t>
      </w:r>
      <w:r>
        <w:rPr>
          <w:rFonts w:ascii="Times New Roman" w:eastAsia="AdvSTP_PSTimR" w:hAnsi="Times New Roman" w:cs="Times New Roman"/>
          <w:sz w:val="24"/>
          <w:szCs w:val="20"/>
          <w:lang w:val="en-US"/>
        </w:rPr>
        <w:t xml:space="preserve">A.K. </w:t>
      </w:r>
      <w:r w:rsidRPr="00E80CBF">
        <w:rPr>
          <w:rFonts w:ascii="Times New Roman" w:eastAsia="AdvSTP_PSTimR" w:hAnsi="Times New Roman" w:cs="Times New Roman"/>
          <w:sz w:val="24"/>
          <w:szCs w:val="20"/>
          <w:lang w:val="en-US"/>
        </w:rPr>
        <w:t>Singh</w:t>
      </w:r>
      <w:r>
        <w:rPr>
          <w:rFonts w:ascii="Times New Roman" w:eastAsia="AdvSTP_PSTimR" w:hAnsi="Times New Roman" w:cs="Times New Roman"/>
          <w:sz w:val="24"/>
          <w:szCs w:val="20"/>
          <w:lang w:val="en-US"/>
        </w:rPr>
        <w:t>,</w:t>
      </w:r>
      <w:r w:rsidRPr="00E80CBF">
        <w:rPr>
          <w:rFonts w:ascii="Times New Roman" w:eastAsia="AdvSTP_PSTimR" w:hAnsi="Times New Roman" w:cs="Times New Roman"/>
          <w:sz w:val="24"/>
          <w:szCs w:val="20"/>
          <w:lang w:val="en-US"/>
        </w:rPr>
        <w:t xml:space="preserve"> </w:t>
      </w:r>
      <w:proofErr w:type="spellStart"/>
      <w:r>
        <w:rPr>
          <w:rFonts w:ascii="Times New Roman" w:eastAsia="AdvSTP_PSTimR" w:hAnsi="Times New Roman" w:cs="Times New Roman"/>
          <w:i/>
          <w:sz w:val="24"/>
          <w:szCs w:val="20"/>
          <w:lang w:val="en-US"/>
        </w:rPr>
        <w:t>Analytica</w:t>
      </w:r>
      <w:proofErr w:type="spellEnd"/>
      <w:r>
        <w:rPr>
          <w:rFonts w:ascii="Times New Roman" w:eastAsia="AdvSTP_PSTimR" w:hAnsi="Times New Roman" w:cs="Times New Roman"/>
          <w:i/>
          <w:sz w:val="24"/>
          <w:szCs w:val="20"/>
          <w:lang w:val="en-US"/>
        </w:rPr>
        <w:t xml:space="preserve"> </w:t>
      </w:r>
      <w:proofErr w:type="spellStart"/>
      <w:r>
        <w:rPr>
          <w:rFonts w:ascii="Times New Roman" w:eastAsia="AdvSTP_PSTimR" w:hAnsi="Times New Roman" w:cs="Times New Roman"/>
          <w:i/>
          <w:sz w:val="24"/>
          <w:szCs w:val="20"/>
          <w:lang w:val="en-US"/>
        </w:rPr>
        <w:t>Chimica</w:t>
      </w:r>
      <w:proofErr w:type="spellEnd"/>
      <w:r>
        <w:rPr>
          <w:rFonts w:ascii="Times New Roman" w:eastAsia="AdvSTP_PSTimR" w:hAnsi="Times New Roman" w:cs="Times New Roman"/>
          <w:i/>
          <w:sz w:val="24"/>
          <w:szCs w:val="20"/>
          <w:lang w:val="en-US"/>
        </w:rPr>
        <w:t xml:space="preserve"> </w:t>
      </w:r>
      <w:proofErr w:type="spellStart"/>
      <w:r>
        <w:rPr>
          <w:rFonts w:ascii="Times New Roman" w:eastAsia="AdvSTP_PSTimR" w:hAnsi="Times New Roman" w:cs="Times New Roman"/>
          <w:i/>
          <w:sz w:val="24"/>
          <w:szCs w:val="20"/>
          <w:lang w:val="en-US"/>
        </w:rPr>
        <w:t>Acta</w:t>
      </w:r>
      <w:proofErr w:type="spellEnd"/>
      <w:r>
        <w:rPr>
          <w:rFonts w:ascii="Times New Roman" w:eastAsia="AdvSTP_PSTimR" w:hAnsi="Times New Roman" w:cs="Times New Roman"/>
          <w:sz w:val="24"/>
          <w:szCs w:val="20"/>
          <w:lang w:val="en-US"/>
        </w:rPr>
        <w:t xml:space="preserve"> </w:t>
      </w:r>
      <w:r w:rsidRPr="003309CC">
        <w:rPr>
          <w:rFonts w:ascii="Times New Roman" w:eastAsia="AdvSTP_PSTimR" w:hAnsi="Times New Roman" w:cs="Times New Roman"/>
          <w:b/>
          <w:sz w:val="24"/>
          <w:szCs w:val="20"/>
          <w:lang w:val="en-US"/>
        </w:rPr>
        <w:t>454</w:t>
      </w:r>
      <w:r>
        <w:rPr>
          <w:rFonts w:ascii="Times New Roman" w:eastAsia="AdvSTP_PSTimR" w:hAnsi="Times New Roman" w:cs="Times New Roman"/>
          <w:b/>
          <w:sz w:val="24"/>
          <w:szCs w:val="20"/>
          <w:lang w:val="en-US"/>
        </w:rPr>
        <w:t xml:space="preserve"> </w:t>
      </w:r>
      <w:r w:rsidRPr="003309CC">
        <w:rPr>
          <w:rFonts w:ascii="Times New Roman" w:eastAsia="AdvSTP_PSTimR" w:hAnsi="Times New Roman" w:cs="Times New Roman"/>
          <w:sz w:val="24"/>
          <w:szCs w:val="20"/>
          <w:lang w:val="en-US"/>
        </w:rPr>
        <w:t>(</w:t>
      </w:r>
      <w:r w:rsidRPr="00E80CBF">
        <w:rPr>
          <w:rFonts w:ascii="Times New Roman" w:eastAsia="AdvSTP_PSTimR" w:hAnsi="Times New Roman" w:cs="Times New Roman"/>
          <w:sz w:val="24"/>
          <w:szCs w:val="20"/>
          <w:lang w:val="en-US"/>
        </w:rPr>
        <w:t>2002</w:t>
      </w:r>
      <w:r>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sz w:val="24"/>
          <w:szCs w:val="20"/>
          <w:lang w:val="en-US"/>
        </w:rPr>
        <w:t>229</w:t>
      </w:r>
    </w:p>
    <w:p w14:paraId="007A606D" w14:textId="77777777" w:rsidR="00F62F8E" w:rsidRPr="00E80CBF" w:rsidRDefault="00F62F8E" w:rsidP="00F62F8E">
      <w:pPr>
        <w:pStyle w:val="ListeParagraf"/>
        <w:numPr>
          <w:ilvl w:val="0"/>
          <w:numId w:val="1"/>
        </w:numPr>
        <w:autoSpaceDE w:val="0"/>
        <w:autoSpaceDN w:val="0"/>
        <w:adjustRightInd w:val="0"/>
        <w:spacing w:after="0" w:line="360" w:lineRule="auto"/>
        <w:jc w:val="both"/>
        <w:rPr>
          <w:rFonts w:ascii="Times New Roman" w:eastAsia="AdvSTP_PSTimR" w:hAnsi="Times New Roman" w:cs="Times New Roman"/>
          <w:sz w:val="24"/>
          <w:szCs w:val="20"/>
          <w:lang w:val="en-US"/>
        </w:rPr>
      </w:pPr>
      <w:r>
        <w:rPr>
          <w:rFonts w:ascii="Times New Roman" w:eastAsia="AdvSTP_PSTimR" w:hAnsi="Times New Roman" w:cs="Times New Roman"/>
          <w:sz w:val="24"/>
          <w:szCs w:val="20"/>
          <w:lang w:val="en-US"/>
        </w:rPr>
        <w:t xml:space="preserve">F. </w:t>
      </w:r>
      <w:proofErr w:type="spellStart"/>
      <w:r w:rsidRPr="00E80CBF">
        <w:rPr>
          <w:rFonts w:ascii="Times New Roman" w:eastAsia="AdvSTP_PSTimR" w:hAnsi="Times New Roman" w:cs="Times New Roman"/>
          <w:sz w:val="24"/>
          <w:szCs w:val="20"/>
          <w:lang w:val="en-US"/>
        </w:rPr>
        <w:t>Xie</w:t>
      </w:r>
      <w:proofErr w:type="spellEnd"/>
      <w:r w:rsidRPr="00E80CBF">
        <w:rPr>
          <w:rFonts w:ascii="Times New Roman" w:eastAsia="AdvSTP_PSTimR" w:hAnsi="Times New Roman" w:cs="Times New Roman"/>
          <w:sz w:val="24"/>
          <w:szCs w:val="20"/>
          <w:lang w:val="en-US"/>
        </w:rPr>
        <w:t xml:space="preserve">, </w:t>
      </w:r>
      <w:r>
        <w:rPr>
          <w:rFonts w:ascii="Times New Roman" w:eastAsia="AdvSTP_PSTimR" w:hAnsi="Times New Roman" w:cs="Times New Roman"/>
          <w:sz w:val="24"/>
          <w:szCs w:val="20"/>
          <w:lang w:val="en-US"/>
        </w:rPr>
        <w:t xml:space="preserve">X. </w:t>
      </w:r>
      <w:r w:rsidRPr="00E80CBF">
        <w:rPr>
          <w:rFonts w:ascii="Times New Roman" w:eastAsia="AdvSTP_PSTimR" w:hAnsi="Times New Roman" w:cs="Times New Roman"/>
          <w:sz w:val="24"/>
          <w:szCs w:val="20"/>
          <w:lang w:val="en-US"/>
        </w:rPr>
        <w:t xml:space="preserve">Lin, </w:t>
      </w:r>
      <w:r>
        <w:rPr>
          <w:rFonts w:ascii="Times New Roman" w:eastAsia="AdvSTP_PSTimR" w:hAnsi="Times New Roman" w:cs="Times New Roman"/>
          <w:sz w:val="24"/>
          <w:szCs w:val="20"/>
          <w:lang w:val="en-US"/>
        </w:rPr>
        <w:t xml:space="preserve">X. </w:t>
      </w:r>
      <w:r w:rsidRPr="00E80CBF">
        <w:rPr>
          <w:rFonts w:ascii="Times New Roman" w:eastAsia="AdvSTP_PSTimR" w:hAnsi="Times New Roman" w:cs="Times New Roman"/>
          <w:sz w:val="24"/>
          <w:szCs w:val="20"/>
          <w:lang w:val="en-US"/>
        </w:rPr>
        <w:t xml:space="preserve">Wu, </w:t>
      </w:r>
      <w:r>
        <w:rPr>
          <w:rFonts w:ascii="Times New Roman" w:eastAsia="AdvSTP_PSTimR" w:hAnsi="Times New Roman" w:cs="Times New Roman"/>
          <w:sz w:val="24"/>
          <w:szCs w:val="20"/>
          <w:lang w:val="en-US"/>
        </w:rPr>
        <w:t xml:space="preserve">Z. </w:t>
      </w:r>
      <w:proofErr w:type="spellStart"/>
      <w:r w:rsidRPr="00E80CBF">
        <w:rPr>
          <w:rFonts w:ascii="Times New Roman" w:eastAsia="AdvSTP_PSTimR" w:hAnsi="Times New Roman" w:cs="Times New Roman"/>
          <w:sz w:val="24"/>
          <w:szCs w:val="20"/>
          <w:lang w:val="en-US"/>
        </w:rPr>
        <w:t>Xie</w:t>
      </w:r>
      <w:proofErr w:type="spellEnd"/>
      <w:r>
        <w:rPr>
          <w:rFonts w:ascii="Times New Roman" w:eastAsia="AdvSTP_PSTimR" w:hAnsi="Times New Roman" w:cs="Times New Roman"/>
          <w:sz w:val="24"/>
          <w:szCs w:val="20"/>
          <w:lang w:val="en-US"/>
        </w:rPr>
        <w:t>,</w:t>
      </w:r>
      <w:r w:rsidRPr="00E80CBF">
        <w:rPr>
          <w:rFonts w:ascii="Times New Roman" w:eastAsia="AdvSTP_PSTimR" w:hAnsi="Times New Roman" w:cs="Times New Roman"/>
          <w:sz w:val="24"/>
          <w:szCs w:val="20"/>
          <w:lang w:val="en-US"/>
        </w:rPr>
        <w:t xml:space="preserve"> </w:t>
      </w:r>
      <w:proofErr w:type="spellStart"/>
      <w:r w:rsidRPr="00E80CBF">
        <w:rPr>
          <w:rFonts w:ascii="Times New Roman" w:eastAsia="AdvSTP_PSTimR" w:hAnsi="Times New Roman" w:cs="Times New Roman"/>
          <w:i/>
          <w:sz w:val="24"/>
          <w:szCs w:val="20"/>
          <w:lang w:val="en-US"/>
        </w:rPr>
        <w:t>Talanta</w:t>
      </w:r>
      <w:proofErr w:type="spellEnd"/>
      <w:r>
        <w:rPr>
          <w:rFonts w:ascii="Times New Roman" w:eastAsia="AdvSTP_PSTimR" w:hAnsi="Times New Roman" w:cs="Times New Roman"/>
          <w:sz w:val="24"/>
          <w:szCs w:val="20"/>
          <w:lang w:val="en-US"/>
        </w:rPr>
        <w:t xml:space="preserve"> </w:t>
      </w:r>
      <w:r w:rsidRPr="003309CC">
        <w:rPr>
          <w:rFonts w:ascii="Times New Roman" w:eastAsia="AdvSTP_PSTimR" w:hAnsi="Times New Roman" w:cs="Times New Roman"/>
          <w:b/>
          <w:sz w:val="24"/>
          <w:szCs w:val="20"/>
          <w:lang w:val="en-US"/>
        </w:rPr>
        <w:t>74</w:t>
      </w:r>
      <w:r>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sz w:val="24"/>
          <w:szCs w:val="20"/>
          <w:lang w:val="en-US"/>
        </w:rPr>
        <w:t>2008</w:t>
      </w:r>
      <w:r>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sz w:val="24"/>
          <w:szCs w:val="20"/>
          <w:lang w:val="en-US"/>
        </w:rPr>
        <w:t>836</w:t>
      </w:r>
    </w:p>
    <w:p w14:paraId="71D1EFAA" w14:textId="77777777" w:rsidR="00F62F8E" w:rsidRPr="00E80CBF" w:rsidRDefault="00F62F8E" w:rsidP="00F62F8E">
      <w:pPr>
        <w:pStyle w:val="ListeParagraf"/>
        <w:numPr>
          <w:ilvl w:val="0"/>
          <w:numId w:val="1"/>
        </w:numPr>
        <w:autoSpaceDE w:val="0"/>
        <w:autoSpaceDN w:val="0"/>
        <w:adjustRightInd w:val="0"/>
        <w:spacing w:after="0" w:line="360" w:lineRule="auto"/>
        <w:jc w:val="both"/>
        <w:rPr>
          <w:rFonts w:ascii="Times New Roman" w:eastAsia="AdvSTP_PSTimR" w:hAnsi="Times New Roman" w:cs="Times New Roman"/>
          <w:sz w:val="24"/>
          <w:szCs w:val="20"/>
          <w:lang w:val="en-US"/>
        </w:rPr>
      </w:pPr>
      <w:r>
        <w:rPr>
          <w:rFonts w:ascii="Times New Roman" w:eastAsia="AdvSTP_PSTimR" w:hAnsi="Times New Roman" w:cs="Times New Roman"/>
          <w:sz w:val="24"/>
          <w:szCs w:val="20"/>
          <w:lang w:val="en-US"/>
        </w:rPr>
        <w:t xml:space="preserve">T. </w:t>
      </w:r>
      <w:r w:rsidRPr="00E80CBF">
        <w:rPr>
          <w:rFonts w:ascii="Times New Roman" w:eastAsia="AdvSTP_PSTimR" w:hAnsi="Times New Roman" w:cs="Times New Roman"/>
          <w:sz w:val="24"/>
          <w:szCs w:val="20"/>
          <w:lang w:val="en-US"/>
        </w:rPr>
        <w:t xml:space="preserve">Abdel-Fattah, </w:t>
      </w:r>
      <w:r>
        <w:rPr>
          <w:rFonts w:ascii="Times New Roman" w:eastAsia="AdvSTP_PSTimR" w:hAnsi="Times New Roman" w:cs="Times New Roman"/>
          <w:sz w:val="24"/>
          <w:szCs w:val="20"/>
          <w:lang w:val="en-US"/>
        </w:rPr>
        <w:t xml:space="preserve">M.E. </w:t>
      </w:r>
      <w:r w:rsidRPr="00E80CBF">
        <w:rPr>
          <w:rFonts w:ascii="Times New Roman" w:eastAsia="AdvSTP_PSTimR" w:hAnsi="Times New Roman" w:cs="Times New Roman"/>
          <w:sz w:val="24"/>
          <w:szCs w:val="20"/>
          <w:lang w:val="en-US"/>
        </w:rPr>
        <w:t>Mahmoud</w:t>
      </w:r>
      <w:r>
        <w:rPr>
          <w:rFonts w:ascii="Times New Roman" w:eastAsia="AdvSTP_PSTimR" w:hAnsi="Times New Roman" w:cs="Times New Roman"/>
          <w:sz w:val="24"/>
          <w:szCs w:val="20"/>
          <w:lang w:val="en-US"/>
        </w:rPr>
        <w:t>,</w:t>
      </w:r>
      <w:r w:rsidRPr="00E80CBF">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i/>
          <w:sz w:val="24"/>
          <w:szCs w:val="20"/>
          <w:lang w:val="en-US"/>
        </w:rPr>
        <w:t>Chemical Engineering Journal</w:t>
      </w:r>
      <w:r w:rsidRPr="00E80CBF">
        <w:rPr>
          <w:rFonts w:ascii="Times New Roman" w:eastAsia="AdvSTP_PSTimR" w:hAnsi="Times New Roman" w:cs="Times New Roman"/>
          <w:sz w:val="24"/>
          <w:szCs w:val="20"/>
          <w:lang w:val="en-US"/>
        </w:rPr>
        <w:t xml:space="preserve"> </w:t>
      </w:r>
      <w:r w:rsidRPr="003309CC">
        <w:rPr>
          <w:rFonts w:ascii="Times New Roman" w:eastAsia="AdvSTP_PSTimR" w:hAnsi="Times New Roman" w:cs="Times New Roman"/>
          <w:b/>
          <w:sz w:val="24"/>
          <w:szCs w:val="20"/>
          <w:lang w:val="en-US"/>
        </w:rPr>
        <w:t>172</w:t>
      </w:r>
      <w:r>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sz w:val="24"/>
          <w:szCs w:val="20"/>
          <w:lang w:val="en-US"/>
        </w:rPr>
        <w:t>2011</w:t>
      </w:r>
      <w:r>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sz w:val="24"/>
          <w:szCs w:val="20"/>
          <w:lang w:val="en-US"/>
        </w:rPr>
        <w:t>177</w:t>
      </w:r>
    </w:p>
    <w:p w14:paraId="1DE44432" w14:textId="77777777" w:rsidR="00F62F8E" w:rsidRPr="00E80CBF" w:rsidRDefault="00F62F8E" w:rsidP="00F62F8E">
      <w:pPr>
        <w:pStyle w:val="ListeParagraf"/>
        <w:numPr>
          <w:ilvl w:val="0"/>
          <w:numId w:val="1"/>
        </w:numPr>
        <w:autoSpaceDE w:val="0"/>
        <w:autoSpaceDN w:val="0"/>
        <w:adjustRightInd w:val="0"/>
        <w:spacing w:after="0" w:line="360" w:lineRule="auto"/>
        <w:jc w:val="both"/>
        <w:rPr>
          <w:rFonts w:ascii="Times New Roman" w:eastAsia="AdvSTP_PSTimR" w:hAnsi="Times New Roman" w:cs="Times New Roman"/>
          <w:sz w:val="24"/>
          <w:szCs w:val="20"/>
          <w:lang w:val="en-US"/>
        </w:rPr>
      </w:pPr>
      <w:r>
        <w:rPr>
          <w:rFonts w:ascii="Times New Roman" w:eastAsia="AdvSTP_PSTimR" w:hAnsi="Times New Roman" w:cs="Times New Roman"/>
          <w:sz w:val="24"/>
          <w:szCs w:val="20"/>
          <w:lang w:val="en-US"/>
        </w:rPr>
        <w:t xml:space="preserve">S. </w:t>
      </w:r>
      <w:proofErr w:type="spellStart"/>
      <w:r w:rsidRPr="00E80CBF">
        <w:rPr>
          <w:rFonts w:ascii="Times New Roman" w:eastAsia="AdvSTP_PSTimR" w:hAnsi="Times New Roman" w:cs="Times New Roman"/>
          <w:sz w:val="24"/>
          <w:szCs w:val="20"/>
          <w:lang w:val="en-US"/>
        </w:rPr>
        <w:t>Radi</w:t>
      </w:r>
      <w:proofErr w:type="spellEnd"/>
      <w:r w:rsidRPr="00E80CBF">
        <w:rPr>
          <w:rFonts w:ascii="Times New Roman" w:eastAsia="AdvSTP_PSTimR" w:hAnsi="Times New Roman" w:cs="Times New Roman"/>
          <w:sz w:val="24"/>
          <w:szCs w:val="20"/>
          <w:lang w:val="en-US"/>
        </w:rPr>
        <w:t xml:space="preserve">, </w:t>
      </w:r>
      <w:r>
        <w:rPr>
          <w:rFonts w:ascii="Times New Roman" w:eastAsia="AdvSTP_PSTimR" w:hAnsi="Times New Roman" w:cs="Times New Roman"/>
          <w:sz w:val="24"/>
          <w:szCs w:val="20"/>
          <w:lang w:val="en-US"/>
        </w:rPr>
        <w:t xml:space="preserve">S. </w:t>
      </w:r>
      <w:proofErr w:type="spellStart"/>
      <w:r w:rsidRPr="00E80CBF">
        <w:rPr>
          <w:rFonts w:ascii="Times New Roman" w:eastAsia="AdvSTP_PSTimR" w:hAnsi="Times New Roman" w:cs="Times New Roman"/>
          <w:sz w:val="24"/>
          <w:szCs w:val="20"/>
          <w:lang w:val="en-US"/>
        </w:rPr>
        <w:t>Tighadouini</w:t>
      </w:r>
      <w:proofErr w:type="spellEnd"/>
      <w:r w:rsidRPr="00E80CBF">
        <w:rPr>
          <w:rFonts w:ascii="Times New Roman" w:eastAsia="AdvSTP_PSTimR" w:hAnsi="Times New Roman" w:cs="Times New Roman"/>
          <w:sz w:val="24"/>
          <w:szCs w:val="20"/>
          <w:lang w:val="en-US"/>
        </w:rPr>
        <w:t xml:space="preserve">, </w:t>
      </w:r>
      <w:r>
        <w:rPr>
          <w:rFonts w:ascii="Times New Roman" w:eastAsia="AdvSTP_PSTimR" w:hAnsi="Times New Roman" w:cs="Times New Roman"/>
          <w:sz w:val="24"/>
          <w:szCs w:val="20"/>
          <w:lang w:val="en-US"/>
        </w:rPr>
        <w:t xml:space="preserve">M. </w:t>
      </w:r>
      <w:proofErr w:type="spellStart"/>
      <w:r w:rsidRPr="00E80CBF">
        <w:rPr>
          <w:rFonts w:ascii="Times New Roman" w:eastAsia="AdvSTP_PSTimR" w:hAnsi="Times New Roman" w:cs="Times New Roman"/>
          <w:sz w:val="24"/>
          <w:szCs w:val="20"/>
          <w:lang w:val="en-US"/>
        </w:rPr>
        <w:t>Bacquet</w:t>
      </w:r>
      <w:proofErr w:type="spellEnd"/>
      <w:r w:rsidRPr="00E80CBF">
        <w:rPr>
          <w:rFonts w:ascii="Times New Roman" w:eastAsia="AdvSTP_PSTimR" w:hAnsi="Times New Roman" w:cs="Times New Roman"/>
          <w:sz w:val="24"/>
          <w:szCs w:val="20"/>
          <w:lang w:val="en-US"/>
        </w:rPr>
        <w:t xml:space="preserve">, </w:t>
      </w:r>
      <w:r>
        <w:rPr>
          <w:rFonts w:ascii="Times New Roman" w:eastAsia="AdvSTP_PSTimR" w:hAnsi="Times New Roman" w:cs="Times New Roman"/>
          <w:sz w:val="24"/>
          <w:szCs w:val="20"/>
          <w:lang w:val="en-US"/>
        </w:rPr>
        <w:t xml:space="preserve">S. </w:t>
      </w:r>
      <w:proofErr w:type="spellStart"/>
      <w:r w:rsidRPr="00E80CBF">
        <w:rPr>
          <w:rFonts w:ascii="Times New Roman" w:eastAsia="AdvSTP_PSTimR" w:hAnsi="Times New Roman" w:cs="Times New Roman"/>
          <w:sz w:val="24"/>
          <w:szCs w:val="20"/>
          <w:lang w:val="en-US"/>
        </w:rPr>
        <w:t>Degoutin</w:t>
      </w:r>
      <w:proofErr w:type="spellEnd"/>
      <w:r w:rsidRPr="00E80CBF">
        <w:rPr>
          <w:rFonts w:ascii="Times New Roman" w:eastAsia="AdvSTP_PSTimR" w:hAnsi="Times New Roman" w:cs="Times New Roman"/>
          <w:sz w:val="24"/>
          <w:szCs w:val="20"/>
          <w:lang w:val="en-US"/>
        </w:rPr>
        <w:t xml:space="preserve">, </w:t>
      </w:r>
      <w:r>
        <w:rPr>
          <w:rFonts w:ascii="Times New Roman" w:eastAsia="AdvSTP_PSTimR" w:hAnsi="Times New Roman" w:cs="Times New Roman"/>
          <w:sz w:val="24"/>
          <w:szCs w:val="20"/>
          <w:lang w:val="en-US"/>
        </w:rPr>
        <w:t xml:space="preserve">F. </w:t>
      </w:r>
      <w:proofErr w:type="spellStart"/>
      <w:r w:rsidRPr="00E80CBF">
        <w:rPr>
          <w:rFonts w:ascii="Times New Roman" w:eastAsia="AdvSTP_PSTimR" w:hAnsi="Times New Roman" w:cs="Times New Roman"/>
          <w:sz w:val="24"/>
          <w:szCs w:val="20"/>
          <w:lang w:val="en-US"/>
        </w:rPr>
        <w:t>Cazier</w:t>
      </w:r>
      <w:proofErr w:type="spellEnd"/>
      <w:r w:rsidRPr="00E80CBF">
        <w:rPr>
          <w:rFonts w:ascii="Times New Roman" w:eastAsia="AdvSTP_PSTimR" w:hAnsi="Times New Roman" w:cs="Times New Roman"/>
          <w:sz w:val="24"/>
          <w:szCs w:val="20"/>
          <w:lang w:val="en-US"/>
        </w:rPr>
        <w:t xml:space="preserve">, </w:t>
      </w:r>
      <w:r>
        <w:rPr>
          <w:rFonts w:ascii="Times New Roman" w:eastAsia="AdvSTP_PSTimR" w:hAnsi="Times New Roman" w:cs="Times New Roman"/>
          <w:sz w:val="24"/>
          <w:szCs w:val="20"/>
          <w:lang w:val="en-US"/>
        </w:rPr>
        <w:t xml:space="preserve">M. </w:t>
      </w:r>
      <w:proofErr w:type="spellStart"/>
      <w:r w:rsidRPr="00E80CBF">
        <w:rPr>
          <w:rFonts w:ascii="Times New Roman" w:eastAsia="AdvSTP_PSTimR" w:hAnsi="Times New Roman" w:cs="Times New Roman"/>
          <w:sz w:val="24"/>
          <w:szCs w:val="20"/>
          <w:lang w:val="en-US"/>
        </w:rPr>
        <w:t>Zaghrioui</w:t>
      </w:r>
      <w:proofErr w:type="spellEnd"/>
      <w:r w:rsidRPr="00E80CBF">
        <w:rPr>
          <w:rFonts w:ascii="Times New Roman" w:eastAsia="AdvSTP_PSTimR" w:hAnsi="Times New Roman" w:cs="Times New Roman"/>
          <w:sz w:val="24"/>
          <w:szCs w:val="20"/>
          <w:lang w:val="en-US"/>
        </w:rPr>
        <w:t xml:space="preserve">, </w:t>
      </w:r>
      <w:r>
        <w:rPr>
          <w:rFonts w:ascii="Times New Roman" w:eastAsia="AdvSTP_PSTimR" w:hAnsi="Times New Roman" w:cs="Times New Roman"/>
          <w:sz w:val="24"/>
          <w:szCs w:val="20"/>
          <w:lang w:val="en-US"/>
        </w:rPr>
        <w:t xml:space="preserve">Y.N. </w:t>
      </w:r>
      <w:proofErr w:type="spellStart"/>
      <w:r w:rsidRPr="00E80CBF">
        <w:rPr>
          <w:rFonts w:ascii="Times New Roman" w:eastAsia="AdvSTP_PSTimR" w:hAnsi="Times New Roman" w:cs="Times New Roman"/>
          <w:sz w:val="24"/>
          <w:szCs w:val="20"/>
          <w:lang w:val="en-US"/>
        </w:rPr>
        <w:t>Mabkhot</w:t>
      </w:r>
      <w:proofErr w:type="spellEnd"/>
      <w:r>
        <w:rPr>
          <w:rFonts w:ascii="Times New Roman" w:eastAsia="AdvSTP_PSTimR" w:hAnsi="Times New Roman" w:cs="Times New Roman"/>
          <w:sz w:val="24"/>
          <w:szCs w:val="20"/>
          <w:lang w:val="en-US"/>
        </w:rPr>
        <w:t>,</w:t>
      </w:r>
      <w:r w:rsidRPr="00E80CBF">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i/>
          <w:sz w:val="24"/>
          <w:szCs w:val="20"/>
          <w:lang w:val="en-US"/>
        </w:rPr>
        <w:t>Molecules</w:t>
      </w:r>
      <w:r w:rsidRPr="00E80CBF">
        <w:rPr>
          <w:rFonts w:ascii="Times New Roman" w:eastAsia="AdvSTP_PSTimR" w:hAnsi="Times New Roman" w:cs="Times New Roman"/>
          <w:sz w:val="24"/>
          <w:szCs w:val="20"/>
          <w:lang w:val="en-US"/>
        </w:rPr>
        <w:t xml:space="preserve"> </w:t>
      </w:r>
      <w:r w:rsidRPr="006524C5">
        <w:rPr>
          <w:rFonts w:ascii="Times New Roman" w:eastAsia="AdvSTP_PSTimR" w:hAnsi="Times New Roman" w:cs="Times New Roman"/>
          <w:b/>
          <w:sz w:val="24"/>
          <w:szCs w:val="20"/>
          <w:lang w:val="en-US"/>
        </w:rPr>
        <w:t>19</w:t>
      </w:r>
      <w:r>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sz w:val="24"/>
          <w:szCs w:val="20"/>
          <w:lang w:val="en-US"/>
        </w:rPr>
        <w:t>2014</w:t>
      </w:r>
      <w:r>
        <w:rPr>
          <w:rFonts w:ascii="Times New Roman" w:eastAsia="AdvSTP_PSTimR" w:hAnsi="Times New Roman" w:cs="Times New Roman"/>
          <w:sz w:val="24"/>
          <w:szCs w:val="20"/>
          <w:lang w:val="en-US"/>
        </w:rPr>
        <w:t xml:space="preserve">) </w:t>
      </w:r>
      <w:r w:rsidRPr="00E80CBF">
        <w:rPr>
          <w:rFonts w:ascii="Times New Roman" w:eastAsia="AdvSTP_PSTimR" w:hAnsi="Times New Roman" w:cs="Times New Roman"/>
          <w:sz w:val="24"/>
          <w:szCs w:val="20"/>
          <w:lang w:val="en-US"/>
        </w:rPr>
        <w:t>247</w:t>
      </w:r>
    </w:p>
    <w:p w14:paraId="591905B5" w14:textId="77777777" w:rsidR="00F62F8E" w:rsidRPr="00E80CBF" w:rsidRDefault="00F62F8E" w:rsidP="00F62F8E">
      <w:pPr>
        <w:pStyle w:val="ListeParagraf"/>
        <w:autoSpaceDE w:val="0"/>
        <w:autoSpaceDN w:val="0"/>
        <w:adjustRightInd w:val="0"/>
        <w:spacing w:after="0" w:line="360" w:lineRule="auto"/>
        <w:jc w:val="both"/>
        <w:rPr>
          <w:rFonts w:ascii="Times New Roman" w:eastAsia="AdvSTP_PSTimR" w:hAnsi="Times New Roman" w:cs="Times New Roman"/>
          <w:sz w:val="24"/>
          <w:szCs w:val="20"/>
          <w:lang w:val="en-US"/>
        </w:rPr>
      </w:pPr>
    </w:p>
    <w:p w14:paraId="2FFCDEE6" w14:textId="77777777" w:rsidR="00A53C01" w:rsidRDefault="00A53C01" w:rsidP="00A53C01">
      <w:bookmarkStart w:id="2" w:name="_GoBack"/>
      <w:bookmarkEnd w:id="2"/>
    </w:p>
    <w:sectPr w:rsidR="00A53C0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o1" w:date="2016-10-23T13:27:00Z" w:initials="N">
    <w:p w14:paraId="5E8654F3" w14:textId="77777777" w:rsidR="00A53C01" w:rsidRDefault="00A53C01" w:rsidP="00A53C01">
      <w:pPr>
        <w:pStyle w:val="AklamaMetni"/>
      </w:pPr>
      <w:r>
        <w:rPr>
          <w:rStyle w:val="AklamaBavurusu"/>
        </w:rPr>
        <w:annotationRef/>
      </w:r>
      <w:proofErr w:type="spellStart"/>
      <w:r>
        <w:t>Please</w:t>
      </w:r>
      <w:proofErr w:type="spellEnd"/>
      <w:r>
        <w:t xml:space="preserve"> </w:t>
      </w:r>
      <w:proofErr w:type="spellStart"/>
      <w:r>
        <w:t>create</w:t>
      </w:r>
      <w:proofErr w:type="spellEnd"/>
      <w:r>
        <w:t xml:space="preserve"> </w:t>
      </w:r>
      <w:proofErr w:type="spellStart"/>
      <w:r>
        <w:t>Supplementary</w:t>
      </w:r>
      <w:proofErr w:type="spellEnd"/>
      <w:r>
        <w:t xml:space="preserve"> </w:t>
      </w:r>
      <w:proofErr w:type="spellStart"/>
      <w:r>
        <w:t>material</w:t>
      </w:r>
      <w:proofErr w:type="spellEnd"/>
      <w:r>
        <w:t xml:space="preserve"> </w:t>
      </w:r>
      <w:proofErr w:type="spellStart"/>
      <w:r>
        <w:t>and</w:t>
      </w:r>
      <w:proofErr w:type="spellEnd"/>
      <w:r>
        <w:t xml:space="preserve"> </w:t>
      </w:r>
      <w:proofErr w:type="spellStart"/>
      <w:r>
        <w:t>place</w:t>
      </w:r>
      <w:proofErr w:type="spellEnd"/>
      <w:r>
        <w:t xml:space="preserve"> </w:t>
      </w:r>
      <w:proofErr w:type="spellStart"/>
      <w:r>
        <w:t>these</w:t>
      </w:r>
      <w:proofErr w:type="spellEnd"/>
      <w:r>
        <w:t xml:space="preserve"> </w:t>
      </w:r>
      <w:proofErr w:type="spellStart"/>
      <w:r>
        <w:t>considerations</w:t>
      </w:r>
      <w:proofErr w:type="spellEnd"/>
      <w:r>
        <w:t xml:space="preserve"> </w:t>
      </w:r>
      <w:proofErr w:type="spellStart"/>
      <w:r>
        <w:t>there</w:t>
      </w:r>
      <w:proofErr w:type="spellEnd"/>
      <w:r>
        <w:t>.</w:t>
      </w:r>
    </w:p>
  </w:comment>
  <w:comment w:id="1" w:author="No1" w:date="2016-10-23T13:31:00Z" w:initials="N">
    <w:p w14:paraId="6275D3CE" w14:textId="77777777" w:rsidR="00A53C01" w:rsidRDefault="00A53C01" w:rsidP="00A53C01">
      <w:pPr>
        <w:pStyle w:val="AklamaMetni"/>
      </w:pPr>
      <w:r>
        <w:rPr>
          <w:rStyle w:val="AklamaBavurusu"/>
        </w:rPr>
        <w:annotationRef/>
      </w:r>
      <w:proofErr w:type="spellStart"/>
      <w:r>
        <w:t>This</w:t>
      </w:r>
      <w:proofErr w:type="spellEnd"/>
      <w:r>
        <w:t xml:space="preserve"> </w:t>
      </w:r>
      <w:proofErr w:type="spellStart"/>
      <w:r>
        <w:t>should</w:t>
      </w:r>
      <w:proofErr w:type="spellEnd"/>
      <w:r>
        <w:t xml:space="preserve"> </w:t>
      </w:r>
      <w:proofErr w:type="spellStart"/>
      <w:r>
        <w:t>go</w:t>
      </w:r>
      <w:proofErr w:type="spellEnd"/>
      <w:r>
        <w:t xml:space="preserve"> </w:t>
      </w:r>
      <w:proofErr w:type="spellStart"/>
      <w:r>
        <w:t>to</w:t>
      </w:r>
      <w:proofErr w:type="spellEnd"/>
      <w:r>
        <w:t xml:space="preserve"> </w:t>
      </w:r>
      <w:proofErr w:type="spellStart"/>
      <w:r>
        <w:t>Supplementary</w:t>
      </w:r>
      <w:proofErr w:type="spellEnd"/>
      <w:r>
        <w:t xml:space="preserve"> </w:t>
      </w:r>
      <w:proofErr w:type="spellStart"/>
      <w:r>
        <w:t>material</w:t>
      </w:r>
      <w:proofErr w:type="spellEnd"/>
      <w:r>
        <w:t xml:space="preserve"> </w:t>
      </w:r>
      <w:proofErr w:type="spellStart"/>
      <w:r>
        <w:t>too</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8654F3" w15:done="1"/>
  <w15:commentEx w15:paraId="6275D3CE"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dvSTP_PSTimR">
    <w:altName w:val="Yu Gothic UI"/>
    <w:panose1 w:val="00000000000000000000"/>
    <w:charset w:val="80"/>
    <w:family w:val="auto"/>
    <w:notTrueType/>
    <w:pitch w:val="default"/>
    <w:sig w:usb0="00000005" w:usb1="08070000" w:usb2="00000010" w:usb3="00000000" w:csb0="00020010"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24758"/>
    <w:multiLevelType w:val="hybridMultilevel"/>
    <w:tmpl w:val="1AB27C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C01"/>
    <w:rsid w:val="002A541E"/>
    <w:rsid w:val="005E6FB1"/>
    <w:rsid w:val="00A53C01"/>
    <w:rsid w:val="00F62F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0A71"/>
  <w15:chartTrackingRefBased/>
  <w15:docId w15:val="{B04569E9-6461-4D32-8209-5230C47F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C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tx">
    <w:name w:val="tx"/>
    <w:basedOn w:val="VarsaylanParagrafYazTipi"/>
    <w:rsid w:val="00A53C01"/>
  </w:style>
  <w:style w:type="paragraph" w:styleId="ListeParagraf">
    <w:name w:val="List Paragraph"/>
    <w:basedOn w:val="Normal"/>
    <w:uiPriority w:val="34"/>
    <w:qFormat/>
    <w:rsid w:val="00A53C01"/>
    <w:pPr>
      <w:ind w:left="720"/>
      <w:contextualSpacing/>
    </w:pPr>
  </w:style>
  <w:style w:type="character" w:styleId="AklamaBavurusu">
    <w:name w:val="annotation reference"/>
    <w:basedOn w:val="VarsaylanParagrafYazTipi"/>
    <w:uiPriority w:val="99"/>
    <w:semiHidden/>
    <w:unhideWhenUsed/>
    <w:rsid w:val="00A53C01"/>
    <w:rPr>
      <w:sz w:val="16"/>
      <w:szCs w:val="16"/>
    </w:rPr>
  </w:style>
  <w:style w:type="paragraph" w:styleId="AklamaMetni">
    <w:name w:val="annotation text"/>
    <w:basedOn w:val="Normal"/>
    <w:link w:val="AklamaMetniChar"/>
    <w:uiPriority w:val="99"/>
    <w:semiHidden/>
    <w:unhideWhenUsed/>
    <w:rsid w:val="00A53C0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53C01"/>
    <w:rPr>
      <w:sz w:val="20"/>
      <w:szCs w:val="20"/>
    </w:rPr>
  </w:style>
  <w:style w:type="paragraph" w:styleId="BalonMetni">
    <w:name w:val="Balloon Text"/>
    <w:basedOn w:val="Normal"/>
    <w:link w:val="BalonMetniChar"/>
    <w:uiPriority w:val="99"/>
    <w:semiHidden/>
    <w:unhideWhenUsed/>
    <w:rsid w:val="00A53C0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53C01"/>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A53C01"/>
    <w:rPr>
      <w:b/>
      <w:bCs/>
    </w:rPr>
  </w:style>
  <w:style w:type="character" w:customStyle="1" w:styleId="AklamaKonusuChar">
    <w:name w:val="Açıklama Konusu Char"/>
    <w:basedOn w:val="AklamaMetniChar"/>
    <w:link w:val="AklamaKonusu"/>
    <w:uiPriority w:val="99"/>
    <w:semiHidden/>
    <w:rsid w:val="00A53C01"/>
    <w:rPr>
      <w:b/>
      <w:bCs/>
      <w:sz w:val="20"/>
      <w:szCs w:val="20"/>
    </w:rPr>
  </w:style>
  <w:style w:type="table" w:styleId="TabloKlavuzu">
    <w:name w:val="Table Grid"/>
    <w:basedOn w:val="NormalTablo"/>
    <w:uiPriority w:val="39"/>
    <w:rsid w:val="00A53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NormalTablo"/>
    <w:uiPriority w:val="42"/>
    <w:rsid w:val="00A53C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tBilgi">
    <w:name w:val="header"/>
    <w:basedOn w:val="Normal"/>
    <w:link w:val="stBilgiChar"/>
    <w:uiPriority w:val="99"/>
    <w:unhideWhenUsed/>
    <w:rsid w:val="002A541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A5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928</Words>
  <Characters>5292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Sabahattin DENIZ</dc:creator>
  <cp:keywords/>
  <dc:description/>
  <cp:lastModifiedBy>Sabahattin DENIZ</cp:lastModifiedBy>
  <cp:revision>1</cp:revision>
  <dcterms:created xsi:type="dcterms:W3CDTF">2016-10-25T12:05:00Z</dcterms:created>
  <dcterms:modified xsi:type="dcterms:W3CDTF">2016-10-25T12:37:00Z</dcterms:modified>
</cp:coreProperties>
</file>