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D3" w:rsidRPr="008C3BAB" w:rsidRDefault="00C627D3" w:rsidP="007F3C4A">
      <w:pPr>
        <w:widowControl w:val="0"/>
        <w:tabs>
          <w:tab w:val="left" w:pos="2130"/>
          <w:tab w:val="center" w:pos="4635"/>
          <w:tab w:val="left" w:pos="9450"/>
        </w:tabs>
        <w:autoSpaceDE w:val="0"/>
        <w:autoSpaceDN w:val="0"/>
        <w:adjustRightInd w:val="0"/>
        <w:spacing w:after="0" w:line="360" w:lineRule="auto"/>
        <w:ind w:right="-630"/>
        <w:jc w:val="center"/>
        <w:rPr>
          <w:rFonts w:ascii="Times New Roman" w:hAnsi="Times New Roman"/>
          <w:sz w:val="24"/>
          <w:szCs w:val="24"/>
        </w:rPr>
      </w:pPr>
      <w:r w:rsidRPr="008C3BAB">
        <w:rPr>
          <w:rFonts w:ascii="Times New Roman" w:hAnsi="Times New Roman"/>
          <w:b/>
          <w:bCs/>
          <w:sz w:val="24"/>
          <w:szCs w:val="24"/>
        </w:rPr>
        <w:t xml:space="preserve">Spectral, NLO and antimicrobial studies of </w:t>
      </w:r>
      <w:r w:rsidR="00767DC6">
        <w:rPr>
          <w:rFonts w:ascii="Times New Roman" w:hAnsi="Times New Roman"/>
          <w:b/>
          <w:bCs/>
          <w:sz w:val="24"/>
          <w:szCs w:val="24"/>
        </w:rPr>
        <w:t>Co</w:t>
      </w:r>
      <w:r w:rsidRPr="008C3BAB">
        <w:rPr>
          <w:rFonts w:ascii="Times New Roman" w:hAnsi="Times New Roman"/>
          <w:b/>
          <w:bCs/>
          <w:sz w:val="24"/>
          <w:szCs w:val="24"/>
        </w:rPr>
        <w:t>(II)</w:t>
      </w:r>
      <w:r w:rsidR="00767DC6">
        <w:rPr>
          <w:rFonts w:ascii="Times New Roman" w:hAnsi="Times New Roman"/>
          <w:b/>
          <w:bCs/>
          <w:sz w:val="24"/>
          <w:szCs w:val="24"/>
        </w:rPr>
        <w:t>, Ni(II) and Cu(II)</w:t>
      </w:r>
      <w:r w:rsidRPr="008C3BAB">
        <w:rPr>
          <w:rFonts w:ascii="Times New Roman" w:hAnsi="Times New Roman"/>
          <w:b/>
          <w:bCs/>
          <w:sz w:val="24"/>
          <w:szCs w:val="24"/>
        </w:rPr>
        <w:t xml:space="preserve"> complexes of Schiff base</w:t>
      </w:r>
      <w:r w:rsidR="00F3450C">
        <w:rPr>
          <w:rFonts w:ascii="Times New Roman" w:hAnsi="Times New Roman"/>
          <w:b/>
          <w:bCs/>
          <w:sz w:val="24"/>
          <w:szCs w:val="24"/>
        </w:rPr>
        <w:t xml:space="preserve"> ligands</w:t>
      </w:r>
      <w:r w:rsidRPr="008C3BAB">
        <w:rPr>
          <w:rFonts w:ascii="Times New Roman" w:hAnsi="Times New Roman"/>
          <w:b/>
          <w:bCs/>
          <w:sz w:val="24"/>
          <w:szCs w:val="24"/>
        </w:rPr>
        <w:t xml:space="preserve"> of </w:t>
      </w:r>
      <w:r w:rsidRPr="008C3BAB">
        <w:rPr>
          <w:rFonts w:ascii="Times New Roman" w:hAnsi="Times New Roman"/>
          <w:b/>
          <w:sz w:val="24"/>
          <w:szCs w:val="24"/>
        </w:rPr>
        <w:t>2-</w:t>
      </w:r>
      <w:r w:rsidR="00767DC6">
        <w:rPr>
          <w:rFonts w:ascii="Times New Roman" w:hAnsi="Times New Roman"/>
          <w:b/>
          <w:sz w:val="24"/>
          <w:szCs w:val="24"/>
        </w:rPr>
        <w:t>a</w:t>
      </w:r>
      <w:r w:rsidR="000F49E4">
        <w:rPr>
          <w:rFonts w:ascii="Times New Roman" w:hAnsi="Times New Roman"/>
          <w:b/>
          <w:sz w:val="24"/>
          <w:szCs w:val="24"/>
        </w:rPr>
        <w:t>mino-</w:t>
      </w:r>
      <w:r w:rsidRPr="008C3BAB">
        <w:rPr>
          <w:rFonts w:ascii="Times New Roman" w:hAnsi="Times New Roman"/>
          <w:b/>
          <w:sz w:val="24"/>
          <w:szCs w:val="24"/>
        </w:rPr>
        <w:t>6-nitrobenzothiazole</w:t>
      </w:r>
    </w:p>
    <w:p w:rsidR="00C627D3" w:rsidRPr="00676BB8" w:rsidRDefault="00C627D3" w:rsidP="007F3C4A">
      <w:pPr>
        <w:spacing w:after="0" w:line="360" w:lineRule="auto"/>
        <w:jc w:val="center"/>
        <w:rPr>
          <w:rFonts w:ascii="Times New Roman" w:hAnsi="Times New Roman"/>
          <w:color w:val="000000" w:themeColor="text1"/>
          <w:sz w:val="24"/>
          <w:szCs w:val="24"/>
          <w:lang w:val="en-GB"/>
        </w:rPr>
      </w:pPr>
      <w:r w:rsidRPr="00676BB8">
        <w:rPr>
          <w:rFonts w:ascii="Times New Roman" w:hAnsi="Times New Roman"/>
          <w:b/>
          <w:color w:val="000000" w:themeColor="text1"/>
          <w:sz w:val="24"/>
          <w:szCs w:val="24"/>
        </w:rPr>
        <w:t>CHINNARAJ KANAGAVALLI</w:t>
      </w:r>
      <w:r w:rsidRPr="00676BB8">
        <w:rPr>
          <w:rFonts w:ascii="Times New Roman" w:hAnsi="Times New Roman"/>
          <w:b/>
          <w:color w:val="000000" w:themeColor="text1"/>
          <w:sz w:val="24"/>
          <w:szCs w:val="24"/>
          <w:vertAlign w:val="superscript"/>
        </w:rPr>
        <w:t>1</w:t>
      </w:r>
      <w:r w:rsidRPr="00676BB8">
        <w:rPr>
          <w:rFonts w:ascii="Times New Roman" w:hAnsi="Times New Roman"/>
          <w:b/>
          <w:color w:val="000000" w:themeColor="text1"/>
          <w:sz w:val="24"/>
          <w:szCs w:val="24"/>
        </w:rPr>
        <w:t>, MURUGESAN SANKARGANESH</w:t>
      </w:r>
      <w:r w:rsidRPr="00676BB8">
        <w:rPr>
          <w:rFonts w:ascii="Times New Roman" w:hAnsi="Times New Roman"/>
          <w:b/>
          <w:color w:val="000000" w:themeColor="text1"/>
          <w:sz w:val="24"/>
          <w:szCs w:val="24"/>
          <w:vertAlign w:val="superscript"/>
        </w:rPr>
        <w:t>2</w:t>
      </w:r>
      <w:r w:rsidRPr="00676BB8">
        <w:rPr>
          <w:rFonts w:ascii="Times New Roman" w:hAnsi="Times New Roman"/>
          <w:b/>
          <w:color w:val="000000" w:themeColor="text1"/>
          <w:sz w:val="24"/>
          <w:szCs w:val="24"/>
        </w:rPr>
        <w:t>, JEYARAJ DHAVEETHU RAJA</w:t>
      </w:r>
      <w:r w:rsidRPr="00676BB8">
        <w:rPr>
          <w:rFonts w:ascii="Times New Roman" w:hAnsi="Times New Roman"/>
          <w:b/>
          <w:color w:val="000000" w:themeColor="text1"/>
          <w:sz w:val="24"/>
          <w:szCs w:val="24"/>
          <w:vertAlign w:val="superscript"/>
        </w:rPr>
        <w:t>2</w:t>
      </w:r>
      <w:r w:rsidRPr="00676BB8">
        <w:rPr>
          <w:rFonts w:ascii="Times New Roman" w:hAnsi="Times New Roman"/>
          <w:b/>
          <w:color w:val="000000" w:themeColor="text1"/>
          <w:sz w:val="24"/>
          <w:szCs w:val="24"/>
        </w:rPr>
        <w:t xml:space="preserve"> and MANIVANNAN KALANITHI</w:t>
      </w:r>
      <w:r w:rsidRPr="00676BB8">
        <w:rPr>
          <w:rFonts w:ascii="Times New Roman" w:hAnsi="Times New Roman"/>
          <w:b/>
          <w:color w:val="000000" w:themeColor="text1"/>
          <w:sz w:val="24"/>
          <w:szCs w:val="24"/>
          <w:vertAlign w:val="superscript"/>
        </w:rPr>
        <w:t>3</w:t>
      </w:r>
      <w:r w:rsidRPr="00676BB8">
        <w:rPr>
          <w:rFonts w:ascii="Times New Roman" w:hAnsi="Times New Roman"/>
          <w:b/>
          <w:color w:val="000000" w:themeColor="text1"/>
          <w:sz w:val="24"/>
          <w:szCs w:val="24"/>
        </w:rPr>
        <w:t>*</w:t>
      </w:r>
    </w:p>
    <w:p w:rsidR="00C627D3" w:rsidRPr="00676BB8" w:rsidRDefault="00C627D3" w:rsidP="007F3C4A">
      <w:pPr>
        <w:spacing w:after="0" w:line="360" w:lineRule="auto"/>
        <w:jc w:val="center"/>
        <w:rPr>
          <w:rFonts w:ascii="Times New Roman" w:hAnsi="Times New Roman"/>
          <w:i/>
          <w:color w:val="000000" w:themeColor="text1"/>
          <w:sz w:val="24"/>
          <w:szCs w:val="24"/>
        </w:rPr>
      </w:pPr>
      <w:r w:rsidRPr="00676BB8">
        <w:rPr>
          <w:rFonts w:ascii="Times New Roman" w:hAnsi="Times New Roman"/>
          <w:i/>
          <w:color w:val="000000" w:themeColor="text1"/>
          <w:sz w:val="24"/>
          <w:szCs w:val="24"/>
          <w:vertAlign w:val="superscript"/>
        </w:rPr>
        <w:t>1</w:t>
      </w:r>
      <w:r w:rsidRPr="00676BB8">
        <w:rPr>
          <w:rFonts w:ascii="Times New Roman" w:hAnsi="Times New Roman"/>
          <w:i/>
          <w:color w:val="000000" w:themeColor="text1"/>
          <w:sz w:val="24"/>
          <w:szCs w:val="24"/>
        </w:rPr>
        <w:t xml:space="preserve">Department of Chemistry, Theni college of Arts and Science, Veerapandi, Theni-625534, </w:t>
      </w:r>
      <w:r w:rsidR="00F3450C">
        <w:rPr>
          <w:rFonts w:ascii="Times New Roman" w:hAnsi="Times New Roman"/>
          <w:i/>
          <w:color w:val="000000" w:themeColor="text1"/>
          <w:sz w:val="24"/>
          <w:szCs w:val="24"/>
        </w:rPr>
        <w:t xml:space="preserve">Tamil Nadu, </w:t>
      </w:r>
      <w:r w:rsidRPr="00676BB8">
        <w:rPr>
          <w:rFonts w:ascii="Times New Roman" w:hAnsi="Times New Roman"/>
          <w:i/>
          <w:color w:val="000000" w:themeColor="text1"/>
          <w:sz w:val="24"/>
          <w:szCs w:val="24"/>
        </w:rPr>
        <w:t>India</w:t>
      </w:r>
    </w:p>
    <w:p w:rsidR="00C627D3" w:rsidRPr="00676BB8" w:rsidRDefault="00C627D3" w:rsidP="007F3C4A">
      <w:pPr>
        <w:spacing w:after="0" w:line="360" w:lineRule="auto"/>
        <w:jc w:val="center"/>
        <w:rPr>
          <w:rFonts w:ascii="Times New Roman" w:hAnsi="Times New Roman"/>
          <w:b/>
          <w:i/>
          <w:color w:val="000000" w:themeColor="text1"/>
          <w:sz w:val="24"/>
          <w:szCs w:val="24"/>
        </w:rPr>
      </w:pPr>
      <w:r w:rsidRPr="00F3450C">
        <w:rPr>
          <w:rFonts w:ascii="Times New Roman" w:hAnsi="Times New Roman"/>
          <w:i/>
          <w:color w:val="000000" w:themeColor="text1"/>
          <w:sz w:val="24"/>
          <w:szCs w:val="24"/>
          <w:vertAlign w:val="superscript"/>
        </w:rPr>
        <w:t>2</w:t>
      </w:r>
      <w:r w:rsidRPr="00676BB8">
        <w:rPr>
          <w:rFonts w:ascii="Times New Roman" w:hAnsi="Times New Roman"/>
          <w:i/>
          <w:color w:val="000000" w:themeColor="text1"/>
          <w:sz w:val="24"/>
          <w:szCs w:val="24"/>
        </w:rPr>
        <w:t xml:space="preserve">Chemistry Research Centre, Mohamed Sathak Engineering College, Kilakarai, Ramanathapuram-623806, </w:t>
      </w:r>
      <w:r w:rsidR="00F3450C">
        <w:rPr>
          <w:rFonts w:ascii="Times New Roman" w:hAnsi="Times New Roman"/>
          <w:i/>
          <w:color w:val="000000" w:themeColor="text1"/>
          <w:sz w:val="24"/>
          <w:szCs w:val="24"/>
        </w:rPr>
        <w:t xml:space="preserve">Tamil Nadu, </w:t>
      </w:r>
      <w:r w:rsidRPr="00676BB8">
        <w:rPr>
          <w:rFonts w:ascii="Times New Roman" w:hAnsi="Times New Roman"/>
          <w:i/>
          <w:color w:val="000000" w:themeColor="text1"/>
          <w:sz w:val="24"/>
          <w:szCs w:val="24"/>
        </w:rPr>
        <w:t>India</w:t>
      </w:r>
    </w:p>
    <w:p w:rsidR="00C627D3" w:rsidRPr="00676BB8" w:rsidRDefault="00F3450C" w:rsidP="007F3C4A">
      <w:pPr>
        <w:spacing w:after="0" w:line="360"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vertAlign w:val="superscript"/>
        </w:rPr>
        <w:t>3</w:t>
      </w:r>
      <w:r w:rsidR="00C627D3" w:rsidRPr="00676BB8">
        <w:rPr>
          <w:rFonts w:ascii="Times New Roman" w:hAnsi="Times New Roman"/>
          <w:i/>
          <w:color w:val="000000" w:themeColor="text1"/>
          <w:sz w:val="24"/>
          <w:szCs w:val="24"/>
        </w:rPr>
        <w:t>PG and Research Centre of Chemistry, Jayaraj Annapackium College for Women,</w:t>
      </w:r>
    </w:p>
    <w:p w:rsidR="00C627D3" w:rsidRPr="00676BB8" w:rsidRDefault="00F3450C" w:rsidP="007F3C4A">
      <w:pPr>
        <w:spacing w:after="0" w:line="360" w:lineRule="auto"/>
        <w:jc w:val="center"/>
        <w:rPr>
          <w:rFonts w:ascii="Times New Roman" w:hAnsi="Times New Roman"/>
          <w:i/>
          <w:color w:val="000000" w:themeColor="text1"/>
          <w:sz w:val="24"/>
          <w:szCs w:val="24"/>
        </w:rPr>
      </w:pPr>
      <w:r>
        <w:rPr>
          <w:rFonts w:ascii="Times New Roman" w:hAnsi="Times New Roman"/>
          <w:i/>
          <w:color w:val="000000" w:themeColor="text1"/>
          <w:sz w:val="24"/>
          <w:szCs w:val="24"/>
        </w:rPr>
        <w:t xml:space="preserve"> Periyakulam, Theni-62560</w:t>
      </w:r>
      <w:r w:rsidR="00C627D3" w:rsidRPr="00676BB8">
        <w:rPr>
          <w:rFonts w:ascii="Times New Roman" w:hAnsi="Times New Roman"/>
          <w:i/>
          <w:color w:val="000000" w:themeColor="text1"/>
          <w:sz w:val="24"/>
          <w:szCs w:val="24"/>
        </w:rPr>
        <w:t>, Tamil Nadu</w:t>
      </w:r>
      <w:r>
        <w:rPr>
          <w:rFonts w:ascii="Times New Roman" w:hAnsi="Times New Roman"/>
          <w:i/>
          <w:color w:val="000000" w:themeColor="text1"/>
          <w:sz w:val="24"/>
          <w:szCs w:val="24"/>
        </w:rPr>
        <w:t>, India</w:t>
      </w:r>
    </w:p>
    <w:p w:rsidR="00577422" w:rsidRPr="00BB71E6" w:rsidRDefault="00F3450C" w:rsidP="007F3C4A">
      <w:pPr>
        <w:spacing w:after="0" w:line="360" w:lineRule="auto"/>
        <w:jc w:val="center"/>
        <w:rPr>
          <w:rFonts w:ascii="Times New Roman" w:hAnsi="Times New Roman"/>
          <w:i/>
          <w:sz w:val="24"/>
          <w:szCs w:val="24"/>
          <w:lang w:val="en-GB"/>
        </w:rPr>
      </w:pPr>
      <w:r>
        <w:rPr>
          <w:rFonts w:ascii="Times New Roman" w:hAnsi="Times New Roman"/>
          <w:sz w:val="24"/>
          <w:szCs w:val="24"/>
          <w:lang w:val="en-GB"/>
        </w:rPr>
        <w:t>*</w:t>
      </w:r>
      <w:r w:rsidR="00C627D3">
        <w:rPr>
          <w:rFonts w:ascii="Times New Roman" w:hAnsi="Times New Roman"/>
          <w:sz w:val="24"/>
          <w:szCs w:val="24"/>
          <w:lang w:val="en-GB"/>
        </w:rPr>
        <w:t xml:space="preserve">E-mail: </w:t>
      </w:r>
      <w:hyperlink r:id="rId8" w:history="1">
        <w:r w:rsidR="00C627D3" w:rsidRPr="00052336">
          <w:rPr>
            <w:rStyle w:val="Hyperlink"/>
            <w:rFonts w:ascii="Times New Roman" w:hAnsi="Times New Roman"/>
            <w:color w:val="0000FF"/>
            <w:sz w:val="24"/>
            <w:szCs w:val="24"/>
            <w:lang w:val="en-GB"/>
          </w:rPr>
          <w:t>kalacharle@gmail.com</w:t>
        </w:r>
      </w:hyperlink>
    </w:p>
    <w:p w:rsidR="00322915" w:rsidRPr="005F4172" w:rsidRDefault="00501847" w:rsidP="007F3C4A">
      <w:pPr>
        <w:autoSpaceDE w:val="0"/>
        <w:autoSpaceDN w:val="0"/>
        <w:adjustRightInd w:val="0"/>
        <w:spacing w:after="0" w:line="360" w:lineRule="auto"/>
        <w:jc w:val="both"/>
        <w:rPr>
          <w:rFonts w:ascii="Times New Roman" w:eastAsiaTheme="minorHAnsi" w:hAnsi="Times New Roman"/>
          <w:sz w:val="24"/>
          <w:szCs w:val="24"/>
        </w:rPr>
      </w:pPr>
      <w:r w:rsidRPr="00BB71E6">
        <w:rPr>
          <w:rFonts w:ascii="Times New Roman" w:hAnsi="Times New Roman"/>
          <w:i/>
          <w:sz w:val="24"/>
          <w:szCs w:val="24"/>
          <w:lang w:val="en-GB"/>
        </w:rPr>
        <w:t>Abstract:</w:t>
      </w:r>
      <w:r w:rsidRPr="00BB71E6">
        <w:rPr>
          <w:rFonts w:ascii="Times New Roman" w:hAnsi="Times New Roman"/>
          <w:sz w:val="24"/>
          <w:szCs w:val="24"/>
          <w:lang w:val="en-GB"/>
        </w:rPr>
        <w:t xml:space="preserve"> </w:t>
      </w:r>
      <w:r w:rsidR="00322915" w:rsidRPr="005F4172">
        <w:rPr>
          <w:rFonts w:ascii="Times New Roman" w:hAnsi="Times New Roman"/>
          <w:sz w:val="24"/>
          <w:szCs w:val="24"/>
        </w:rPr>
        <w:t>A novel series of transition metal complexes of Co(II),</w:t>
      </w:r>
      <w:r w:rsidR="00322915">
        <w:rPr>
          <w:rFonts w:ascii="Times New Roman" w:hAnsi="Times New Roman"/>
          <w:sz w:val="24"/>
          <w:szCs w:val="24"/>
        </w:rPr>
        <w:t xml:space="preserve"> </w:t>
      </w:r>
      <w:r w:rsidR="00322915" w:rsidRPr="005F4172">
        <w:rPr>
          <w:rFonts w:ascii="Times New Roman" w:hAnsi="Times New Roman"/>
          <w:sz w:val="24"/>
          <w:szCs w:val="24"/>
        </w:rPr>
        <w:t>Ni(II) and Cu(II)  were synthesized from the Schiff base ligands (</w:t>
      </w:r>
      <w:r w:rsidR="00B51DE7" w:rsidRPr="008C3BAB">
        <w:rPr>
          <w:rFonts w:ascii="Times New Roman" w:hAnsi="Times New Roman"/>
          <w:b/>
          <w:sz w:val="24"/>
          <w:szCs w:val="24"/>
        </w:rPr>
        <w:t>L</w:t>
      </w:r>
      <w:r w:rsidR="00B51DE7" w:rsidRPr="008C3BAB">
        <w:rPr>
          <w:rFonts w:ascii="Times New Roman" w:hAnsi="Times New Roman"/>
          <w:b/>
          <w:sz w:val="24"/>
          <w:szCs w:val="24"/>
          <w:vertAlign w:val="superscript"/>
        </w:rPr>
        <w:t>1</w:t>
      </w:r>
      <w:r w:rsidR="00B51DE7" w:rsidRPr="008C3BAB">
        <w:rPr>
          <w:rFonts w:ascii="Times New Roman" w:hAnsi="Times New Roman"/>
          <w:b/>
          <w:sz w:val="24"/>
          <w:szCs w:val="24"/>
        </w:rPr>
        <w:t xml:space="preserve"> </w:t>
      </w:r>
      <w:r w:rsidR="00B51DE7" w:rsidRPr="00C15DBE">
        <w:rPr>
          <w:rFonts w:ascii="Times New Roman" w:hAnsi="Times New Roman"/>
          <w:sz w:val="24"/>
          <w:szCs w:val="24"/>
        </w:rPr>
        <w:t>to</w:t>
      </w:r>
      <w:r w:rsidR="00B51DE7" w:rsidRPr="008C3BAB">
        <w:rPr>
          <w:rFonts w:ascii="Times New Roman" w:hAnsi="Times New Roman"/>
          <w:b/>
          <w:sz w:val="24"/>
          <w:szCs w:val="24"/>
        </w:rPr>
        <w:t xml:space="preserve"> L</w:t>
      </w:r>
      <w:r w:rsidR="00B51DE7" w:rsidRPr="008C3BAB">
        <w:rPr>
          <w:rFonts w:ascii="Times New Roman" w:hAnsi="Times New Roman"/>
          <w:b/>
          <w:sz w:val="24"/>
          <w:szCs w:val="24"/>
          <w:vertAlign w:val="superscript"/>
        </w:rPr>
        <w:t>4</w:t>
      </w:r>
      <w:r w:rsidR="00322915" w:rsidRPr="005F4172">
        <w:rPr>
          <w:rFonts w:ascii="Times New Roman" w:hAnsi="Times New Roman"/>
          <w:sz w:val="24"/>
          <w:szCs w:val="24"/>
        </w:rPr>
        <w:t xml:space="preserve">) </w:t>
      </w:r>
      <w:r w:rsidR="00322915">
        <w:rPr>
          <w:rFonts w:ascii="Times New Roman" w:hAnsi="Times New Roman"/>
          <w:sz w:val="24"/>
          <w:szCs w:val="24"/>
        </w:rPr>
        <w:t>derived from 2-a</w:t>
      </w:r>
      <w:r w:rsidR="00322915" w:rsidRPr="005F4172">
        <w:rPr>
          <w:rFonts w:ascii="Times New Roman" w:hAnsi="Times New Roman"/>
          <w:sz w:val="24"/>
          <w:szCs w:val="24"/>
        </w:rPr>
        <w:t xml:space="preserve">mino-6-nitrobenzothiazole with  various  aromatic aldehydes such as </w:t>
      </w:r>
      <w:r w:rsidR="00322915">
        <w:rPr>
          <w:rFonts w:ascii="Times New Roman" w:hAnsi="Times New Roman"/>
          <w:sz w:val="24"/>
          <w:szCs w:val="24"/>
        </w:rPr>
        <w:t>4-m</w:t>
      </w:r>
      <w:r w:rsidR="00322915" w:rsidRPr="005F4172">
        <w:rPr>
          <w:rFonts w:ascii="Times New Roman" w:hAnsi="Times New Roman"/>
          <w:sz w:val="24"/>
          <w:szCs w:val="24"/>
        </w:rPr>
        <w:t>ethylbenzaldehyde,</w:t>
      </w:r>
      <w:r w:rsidR="00FB3C69">
        <w:rPr>
          <w:rFonts w:ascii="Times New Roman" w:hAnsi="Times New Roman"/>
          <w:sz w:val="24"/>
          <w:szCs w:val="24"/>
        </w:rPr>
        <w:t xml:space="preserve"> </w:t>
      </w:r>
      <w:r w:rsidR="00B51DE7">
        <w:rPr>
          <w:rFonts w:ascii="Times New Roman" w:hAnsi="Times New Roman"/>
          <w:sz w:val="24"/>
          <w:szCs w:val="24"/>
        </w:rPr>
        <w:t xml:space="preserve">                     </w:t>
      </w:r>
      <w:r w:rsidR="00322915">
        <w:rPr>
          <w:rFonts w:ascii="Times New Roman" w:hAnsi="Times New Roman"/>
          <w:sz w:val="24"/>
          <w:szCs w:val="24"/>
        </w:rPr>
        <w:t>4-e</w:t>
      </w:r>
      <w:r w:rsidR="00322915" w:rsidRPr="005F4172">
        <w:rPr>
          <w:rFonts w:ascii="Times New Roman" w:hAnsi="Times New Roman"/>
          <w:sz w:val="24"/>
          <w:szCs w:val="24"/>
        </w:rPr>
        <w:t>thylbenza</w:t>
      </w:r>
      <w:r w:rsidR="00322915">
        <w:rPr>
          <w:rFonts w:ascii="Times New Roman" w:hAnsi="Times New Roman"/>
          <w:sz w:val="24"/>
          <w:szCs w:val="24"/>
        </w:rPr>
        <w:t>ldehyde, 2-h</w:t>
      </w:r>
      <w:r w:rsidR="00322915" w:rsidRPr="005F4172">
        <w:rPr>
          <w:rFonts w:ascii="Times New Roman" w:hAnsi="Times New Roman"/>
          <w:sz w:val="24"/>
          <w:szCs w:val="24"/>
        </w:rPr>
        <w:t>ydroxybenzaldehyde</w:t>
      </w:r>
      <w:r w:rsidR="00322915">
        <w:rPr>
          <w:rFonts w:ascii="Times New Roman" w:hAnsi="Times New Roman"/>
          <w:sz w:val="24"/>
          <w:szCs w:val="24"/>
        </w:rPr>
        <w:t xml:space="preserve"> and 4-h</w:t>
      </w:r>
      <w:r w:rsidR="00322915" w:rsidRPr="005F4172">
        <w:rPr>
          <w:rFonts w:ascii="Times New Roman" w:hAnsi="Times New Roman"/>
          <w:sz w:val="24"/>
          <w:szCs w:val="24"/>
        </w:rPr>
        <w:t>ydroxybenzaldehyde. The ligands</w:t>
      </w:r>
      <w:r w:rsidR="00FB3C69">
        <w:rPr>
          <w:rFonts w:ascii="Times New Roman" w:hAnsi="Times New Roman"/>
          <w:sz w:val="24"/>
          <w:szCs w:val="24"/>
        </w:rPr>
        <w:t xml:space="preserve"> </w:t>
      </w:r>
      <w:r w:rsidR="00B51DE7">
        <w:rPr>
          <w:rFonts w:ascii="Times New Roman" w:hAnsi="Times New Roman"/>
          <w:sz w:val="24"/>
          <w:szCs w:val="24"/>
        </w:rPr>
        <w:t xml:space="preserve">             </w:t>
      </w:r>
      <w:r w:rsidR="00322915" w:rsidRPr="005F4172">
        <w:rPr>
          <w:rFonts w:ascii="Times New Roman" w:hAnsi="Times New Roman"/>
          <w:sz w:val="24"/>
          <w:szCs w:val="24"/>
        </w:rPr>
        <w:t>(</w:t>
      </w:r>
      <w:r w:rsidR="00B51DE7" w:rsidRPr="008C3BAB">
        <w:rPr>
          <w:rFonts w:ascii="Times New Roman" w:hAnsi="Times New Roman"/>
          <w:b/>
          <w:sz w:val="24"/>
          <w:szCs w:val="24"/>
        </w:rPr>
        <w:t>L</w:t>
      </w:r>
      <w:r w:rsidR="00B51DE7" w:rsidRPr="008C3BAB">
        <w:rPr>
          <w:rFonts w:ascii="Times New Roman" w:hAnsi="Times New Roman"/>
          <w:b/>
          <w:sz w:val="24"/>
          <w:szCs w:val="24"/>
          <w:vertAlign w:val="superscript"/>
        </w:rPr>
        <w:t>1</w:t>
      </w:r>
      <w:r w:rsidR="00B51DE7" w:rsidRPr="008C3BAB">
        <w:rPr>
          <w:rFonts w:ascii="Times New Roman" w:hAnsi="Times New Roman"/>
          <w:b/>
          <w:sz w:val="24"/>
          <w:szCs w:val="24"/>
        </w:rPr>
        <w:t xml:space="preserve"> </w:t>
      </w:r>
      <w:r w:rsidR="00B51DE7" w:rsidRPr="00C15DBE">
        <w:rPr>
          <w:rFonts w:ascii="Times New Roman" w:hAnsi="Times New Roman"/>
          <w:sz w:val="24"/>
          <w:szCs w:val="24"/>
        </w:rPr>
        <w:t>to</w:t>
      </w:r>
      <w:r w:rsidR="00B51DE7" w:rsidRPr="008C3BAB">
        <w:rPr>
          <w:rFonts w:ascii="Times New Roman" w:hAnsi="Times New Roman"/>
          <w:b/>
          <w:sz w:val="24"/>
          <w:szCs w:val="24"/>
        </w:rPr>
        <w:t xml:space="preserve"> L</w:t>
      </w:r>
      <w:r w:rsidR="00B51DE7" w:rsidRPr="008C3BAB">
        <w:rPr>
          <w:rFonts w:ascii="Times New Roman" w:hAnsi="Times New Roman"/>
          <w:b/>
          <w:sz w:val="24"/>
          <w:szCs w:val="24"/>
          <w:vertAlign w:val="superscript"/>
        </w:rPr>
        <w:t>4</w:t>
      </w:r>
      <w:r w:rsidR="00322915" w:rsidRPr="005F4172">
        <w:rPr>
          <w:rFonts w:ascii="Times New Roman" w:hAnsi="Times New Roman"/>
          <w:sz w:val="24"/>
          <w:szCs w:val="24"/>
        </w:rPr>
        <w:t>) and t</w:t>
      </w:r>
      <w:r w:rsidR="00FB3C69">
        <w:rPr>
          <w:rFonts w:ascii="Times New Roman" w:hAnsi="Times New Roman"/>
          <w:sz w:val="24"/>
          <w:szCs w:val="24"/>
        </w:rPr>
        <w:t xml:space="preserve">heir metal (II) complexes </w:t>
      </w:r>
      <w:r w:rsidR="00322915" w:rsidRPr="005F4172">
        <w:rPr>
          <w:rFonts w:ascii="Times New Roman" w:hAnsi="Times New Roman"/>
          <w:sz w:val="24"/>
          <w:szCs w:val="24"/>
        </w:rPr>
        <w:t xml:space="preserve">were </w:t>
      </w:r>
      <w:r w:rsidR="00322915" w:rsidRPr="005F4172">
        <w:rPr>
          <w:rFonts w:ascii="Times New Roman" w:eastAsiaTheme="minorHAnsi" w:hAnsi="Times New Roman"/>
          <w:sz w:val="24"/>
          <w:szCs w:val="24"/>
        </w:rPr>
        <w:t xml:space="preserve">characterized by </w:t>
      </w:r>
      <w:r w:rsidR="00322915">
        <w:rPr>
          <w:rFonts w:ascii="Times New Roman" w:eastAsiaTheme="minorHAnsi" w:hAnsi="Times New Roman"/>
          <w:sz w:val="24"/>
          <w:szCs w:val="24"/>
        </w:rPr>
        <w:t>AAS</w:t>
      </w:r>
      <w:r w:rsidR="00322915" w:rsidRPr="005F4172">
        <w:rPr>
          <w:rFonts w:ascii="Times New Roman" w:eastAsiaTheme="minorHAnsi" w:hAnsi="Times New Roman"/>
          <w:sz w:val="24"/>
          <w:szCs w:val="24"/>
        </w:rPr>
        <w:t xml:space="preserve">, magnetic susceptibility, </w:t>
      </w:r>
      <w:r w:rsidR="00FB3C69">
        <w:rPr>
          <w:rFonts w:ascii="Times New Roman" w:eastAsiaTheme="minorHAnsi" w:hAnsi="Times New Roman"/>
          <w:sz w:val="24"/>
          <w:szCs w:val="24"/>
        </w:rPr>
        <w:t xml:space="preserve">molar conductance measurements, </w:t>
      </w:r>
      <w:r w:rsidR="00322915" w:rsidRPr="005F4172">
        <w:rPr>
          <w:rFonts w:ascii="Times New Roman" w:eastAsiaTheme="minorHAnsi" w:hAnsi="Times New Roman"/>
          <w:sz w:val="24"/>
          <w:szCs w:val="24"/>
        </w:rPr>
        <w:t xml:space="preserve">UV–Vis, </w:t>
      </w:r>
      <w:r w:rsidR="00322915">
        <w:rPr>
          <w:rFonts w:ascii="Times New Roman" w:eastAsiaTheme="minorHAnsi" w:hAnsi="Times New Roman"/>
          <w:sz w:val="24"/>
          <w:szCs w:val="24"/>
        </w:rPr>
        <w:t>FT-</w:t>
      </w:r>
      <w:r w:rsidR="00FB3C69">
        <w:rPr>
          <w:rFonts w:ascii="Times New Roman" w:eastAsiaTheme="minorHAnsi" w:hAnsi="Times New Roman"/>
          <w:sz w:val="24"/>
          <w:szCs w:val="24"/>
        </w:rPr>
        <w:t>IR</w:t>
      </w:r>
      <w:r w:rsidR="00322915" w:rsidRPr="005F4172">
        <w:rPr>
          <w:rFonts w:ascii="Times New Roman" w:eastAsiaTheme="minorHAnsi" w:hAnsi="Times New Roman"/>
          <w:sz w:val="24"/>
          <w:szCs w:val="24"/>
        </w:rPr>
        <w:t xml:space="preserve"> and NMR spectroscop</w:t>
      </w:r>
      <w:r w:rsidR="00FB3C69">
        <w:rPr>
          <w:rFonts w:ascii="Times New Roman" w:eastAsiaTheme="minorHAnsi" w:hAnsi="Times New Roman"/>
          <w:sz w:val="24"/>
          <w:szCs w:val="24"/>
        </w:rPr>
        <w:t>ic</w:t>
      </w:r>
      <w:r w:rsidR="00322915" w:rsidRPr="005F4172">
        <w:rPr>
          <w:rFonts w:ascii="Times New Roman" w:eastAsiaTheme="minorHAnsi" w:hAnsi="Times New Roman"/>
          <w:sz w:val="24"/>
          <w:szCs w:val="24"/>
        </w:rPr>
        <w:t xml:space="preserve"> techniques. The </w:t>
      </w:r>
      <w:r w:rsidR="00322915">
        <w:rPr>
          <w:rFonts w:ascii="Times New Roman" w:eastAsiaTheme="minorHAnsi" w:hAnsi="Times New Roman"/>
          <w:sz w:val="24"/>
          <w:szCs w:val="24"/>
        </w:rPr>
        <w:t xml:space="preserve">spectroscopic </w:t>
      </w:r>
      <w:r w:rsidR="00C9561D" w:rsidRPr="007F3C4A">
        <w:rPr>
          <w:rFonts w:ascii="Times New Roman" w:eastAsiaTheme="minorHAnsi" w:hAnsi="Times New Roman"/>
          <w:color w:val="000000" w:themeColor="text1"/>
          <w:sz w:val="24"/>
          <w:szCs w:val="24"/>
          <w:highlight w:val="yellow"/>
        </w:rPr>
        <w:t>studies</w:t>
      </w:r>
      <w:r w:rsidR="00322915">
        <w:rPr>
          <w:rFonts w:ascii="Times New Roman" w:eastAsiaTheme="minorHAnsi" w:hAnsi="Times New Roman"/>
          <w:sz w:val="24"/>
          <w:szCs w:val="24"/>
        </w:rPr>
        <w:t xml:space="preserve"> reveal that </w:t>
      </w:r>
      <w:r w:rsidR="00322915" w:rsidRPr="005F4172">
        <w:rPr>
          <w:rFonts w:ascii="Times New Roman" w:eastAsiaTheme="minorHAnsi" w:hAnsi="Times New Roman"/>
          <w:sz w:val="24"/>
          <w:szCs w:val="24"/>
        </w:rPr>
        <w:t xml:space="preserve">complexes </w:t>
      </w:r>
      <w:r w:rsidR="00322915">
        <w:rPr>
          <w:rFonts w:ascii="Times New Roman" w:eastAsiaTheme="minorHAnsi" w:hAnsi="Times New Roman"/>
          <w:sz w:val="24"/>
          <w:szCs w:val="24"/>
        </w:rPr>
        <w:t xml:space="preserve">of </w:t>
      </w:r>
      <w:r w:rsidR="00B51DE7" w:rsidRPr="008C3BAB">
        <w:rPr>
          <w:rFonts w:ascii="Times New Roman" w:hAnsi="Times New Roman"/>
          <w:b/>
          <w:sz w:val="24"/>
          <w:szCs w:val="24"/>
        </w:rPr>
        <w:t>L</w:t>
      </w:r>
      <w:r w:rsidR="00B51DE7" w:rsidRPr="008C3BAB">
        <w:rPr>
          <w:rFonts w:ascii="Times New Roman" w:hAnsi="Times New Roman"/>
          <w:b/>
          <w:sz w:val="24"/>
          <w:szCs w:val="24"/>
          <w:vertAlign w:val="superscript"/>
        </w:rPr>
        <w:t>1</w:t>
      </w:r>
      <w:r w:rsidR="00B51DE7" w:rsidRPr="008C3BAB">
        <w:rPr>
          <w:rFonts w:ascii="Times New Roman" w:hAnsi="Times New Roman"/>
          <w:b/>
          <w:sz w:val="24"/>
          <w:szCs w:val="24"/>
        </w:rPr>
        <w:t xml:space="preserve"> </w:t>
      </w:r>
      <w:r w:rsidR="00B51DE7" w:rsidRPr="00C15DBE">
        <w:rPr>
          <w:rFonts w:ascii="Times New Roman" w:hAnsi="Times New Roman"/>
          <w:sz w:val="24"/>
          <w:szCs w:val="24"/>
        </w:rPr>
        <w:t>to</w:t>
      </w:r>
      <w:r w:rsidR="00B51DE7" w:rsidRPr="008C3BAB">
        <w:rPr>
          <w:rFonts w:ascii="Times New Roman" w:hAnsi="Times New Roman"/>
          <w:b/>
          <w:sz w:val="24"/>
          <w:szCs w:val="24"/>
        </w:rPr>
        <w:t xml:space="preserve"> L</w:t>
      </w:r>
      <w:r w:rsidR="00B51DE7" w:rsidRPr="008C3BAB">
        <w:rPr>
          <w:rFonts w:ascii="Times New Roman" w:hAnsi="Times New Roman"/>
          <w:b/>
          <w:sz w:val="24"/>
          <w:szCs w:val="24"/>
          <w:vertAlign w:val="superscript"/>
        </w:rPr>
        <w:t>4</w:t>
      </w:r>
      <w:r w:rsidR="00322915">
        <w:rPr>
          <w:rFonts w:ascii="Times New Roman" w:eastAsiaTheme="minorHAnsi" w:hAnsi="Times New Roman"/>
          <w:sz w:val="24"/>
          <w:szCs w:val="24"/>
        </w:rPr>
        <w:t xml:space="preserve">coordinate in an octahedral environment and </w:t>
      </w:r>
      <w:r w:rsidR="00322915" w:rsidRPr="00322915">
        <w:rPr>
          <w:rFonts w:ascii="Times New Roman" w:hAnsi="Times New Roman"/>
          <w:b/>
          <w:sz w:val="24"/>
          <w:szCs w:val="24"/>
        </w:rPr>
        <w:t>L</w:t>
      </w:r>
      <w:r w:rsidR="00322915" w:rsidRPr="00322915">
        <w:rPr>
          <w:rFonts w:ascii="Times New Roman" w:hAnsi="Times New Roman"/>
          <w:b/>
          <w:sz w:val="24"/>
          <w:szCs w:val="24"/>
          <w:vertAlign w:val="superscript"/>
        </w:rPr>
        <w:t>4</w:t>
      </w:r>
      <w:r w:rsidR="00322915">
        <w:rPr>
          <w:rFonts w:ascii="Times New Roman" w:hAnsi="Times New Roman"/>
          <w:sz w:val="24"/>
          <w:szCs w:val="24"/>
        </w:rPr>
        <w:t xml:space="preserve"> in </w:t>
      </w:r>
      <w:r w:rsidR="009D5B1E">
        <w:rPr>
          <w:rFonts w:ascii="Times New Roman" w:hAnsi="Times New Roman"/>
          <w:sz w:val="24"/>
          <w:szCs w:val="24"/>
        </w:rPr>
        <w:t xml:space="preserve">a </w:t>
      </w:r>
      <w:r w:rsidR="00322915">
        <w:rPr>
          <w:rFonts w:ascii="Times New Roman" w:eastAsiaTheme="minorHAnsi" w:hAnsi="Times New Roman"/>
          <w:sz w:val="24"/>
          <w:szCs w:val="24"/>
        </w:rPr>
        <w:t xml:space="preserve">square planar / </w:t>
      </w:r>
      <w:r w:rsidR="00322915" w:rsidRPr="005F4172">
        <w:rPr>
          <w:rFonts w:ascii="Times New Roman" w:eastAsiaTheme="minorHAnsi" w:hAnsi="Times New Roman"/>
          <w:sz w:val="24"/>
          <w:szCs w:val="24"/>
        </w:rPr>
        <w:t xml:space="preserve">tetrahedral geometry. The </w:t>
      </w:r>
      <w:r w:rsidR="00B51DE7" w:rsidRPr="008C3BAB">
        <w:rPr>
          <w:rFonts w:ascii="Times New Roman" w:hAnsi="Times New Roman"/>
          <w:b/>
          <w:sz w:val="24"/>
          <w:szCs w:val="24"/>
        </w:rPr>
        <w:t>L</w:t>
      </w:r>
      <w:r w:rsidR="00B51DE7" w:rsidRPr="008C3BAB">
        <w:rPr>
          <w:rFonts w:ascii="Times New Roman" w:hAnsi="Times New Roman"/>
          <w:b/>
          <w:sz w:val="24"/>
          <w:szCs w:val="24"/>
          <w:vertAlign w:val="superscript"/>
        </w:rPr>
        <w:t>1</w:t>
      </w:r>
      <w:r w:rsidR="00B51DE7" w:rsidRPr="008C3BAB">
        <w:rPr>
          <w:rFonts w:ascii="Times New Roman" w:hAnsi="Times New Roman"/>
          <w:b/>
          <w:sz w:val="24"/>
          <w:szCs w:val="24"/>
        </w:rPr>
        <w:t xml:space="preserve"> </w:t>
      </w:r>
      <w:r w:rsidR="00B51DE7" w:rsidRPr="00C15DBE">
        <w:rPr>
          <w:rFonts w:ascii="Times New Roman" w:hAnsi="Times New Roman"/>
          <w:sz w:val="24"/>
          <w:szCs w:val="24"/>
        </w:rPr>
        <w:t>to</w:t>
      </w:r>
      <w:r w:rsidR="00B51DE7" w:rsidRPr="008C3BAB">
        <w:rPr>
          <w:rFonts w:ascii="Times New Roman" w:hAnsi="Times New Roman"/>
          <w:b/>
          <w:sz w:val="24"/>
          <w:szCs w:val="24"/>
        </w:rPr>
        <w:t xml:space="preserve"> L</w:t>
      </w:r>
      <w:r w:rsidR="00B51DE7" w:rsidRPr="008C3BAB">
        <w:rPr>
          <w:rFonts w:ascii="Times New Roman" w:hAnsi="Times New Roman"/>
          <w:b/>
          <w:sz w:val="24"/>
          <w:szCs w:val="24"/>
          <w:vertAlign w:val="superscript"/>
        </w:rPr>
        <w:t>4</w:t>
      </w:r>
      <w:r w:rsidR="00B51DE7">
        <w:rPr>
          <w:rFonts w:ascii="Times New Roman" w:hAnsi="Times New Roman"/>
          <w:b/>
          <w:sz w:val="24"/>
          <w:szCs w:val="24"/>
          <w:vertAlign w:val="superscript"/>
        </w:rPr>
        <w:t xml:space="preserve"> </w:t>
      </w:r>
      <w:r w:rsidR="00322915" w:rsidRPr="005F4172">
        <w:rPr>
          <w:rFonts w:ascii="Times New Roman" w:eastAsiaTheme="minorHAnsi" w:hAnsi="Times New Roman"/>
          <w:sz w:val="24"/>
          <w:szCs w:val="24"/>
        </w:rPr>
        <w:t xml:space="preserve">and their </w:t>
      </w:r>
      <w:r w:rsidR="00322915">
        <w:rPr>
          <w:rFonts w:ascii="Times New Roman" w:eastAsiaTheme="minorHAnsi" w:hAnsi="Times New Roman"/>
          <w:sz w:val="24"/>
          <w:szCs w:val="24"/>
        </w:rPr>
        <w:t xml:space="preserve">metal(II) </w:t>
      </w:r>
      <w:r w:rsidR="00322915" w:rsidRPr="005F4172">
        <w:rPr>
          <w:rFonts w:ascii="Times New Roman" w:eastAsiaTheme="minorHAnsi" w:hAnsi="Times New Roman"/>
          <w:sz w:val="24"/>
          <w:szCs w:val="24"/>
        </w:rPr>
        <w:t xml:space="preserve">complexes were screened for </w:t>
      </w:r>
      <w:r w:rsidR="00322915">
        <w:rPr>
          <w:rFonts w:ascii="Times New Roman" w:eastAsiaTheme="minorHAnsi" w:hAnsi="Times New Roman"/>
          <w:sz w:val="24"/>
          <w:szCs w:val="24"/>
        </w:rPr>
        <w:t>their antimicrobial activities against</w:t>
      </w:r>
      <w:r w:rsidR="00322915" w:rsidRPr="005F4172">
        <w:rPr>
          <w:rFonts w:ascii="Times New Roman" w:eastAsiaTheme="minorHAnsi" w:hAnsi="Times New Roman"/>
          <w:sz w:val="24"/>
          <w:szCs w:val="24"/>
        </w:rPr>
        <w:t xml:space="preserve"> </w:t>
      </w:r>
      <w:r w:rsidR="00322915" w:rsidRPr="00322915">
        <w:rPr>
          <w:rFonts w:ascii="Times New Roman" w:eastAsiaTheme="minorHAnsi" w:hAnsi="Times New Roman"/>
          <w:i/>
          <w:color w:val="000000" w:themeColor="text1"/>
          <w:sz w:val="24"/>
          <w:szCs w:val="24"/>
        </w:rPr>
        <w:t>Staphylo</w:t>
      </w:r>
      <w:r w:rsidR="00322915">
        <w:rPr>
          <w:rFonts w:ascii="Times New Roman" w:eastAsiaTheme="minorHAnsi" w:hAnsi="Times New Roman"/>
          <w:i/>
          <w:color w:val="000000" w:themeColor="text1"/>
          <w:sz w:val="24"/>
          <w:szCs w:val="24"/>
        </w:rPr>
        <w:t xml:space="preserve">coccus aureus, Escherichia coli, </w:t>
      </w:r>
      <w:r w:rsidR="00322915" w:rsidRPr="00322915">
        <w:rPr>
          <w:rFonts w:ascii="Times New Roman" w:eastAsiaTheme="minorHAnsi" w:hAnsi="Times New Roman"/>
          <w:i/>
          <w:color w:val="000000" w:themeColor="text1"/>
          <w:sz w:val="24"/>
          <w:szCs w:val="24"/>
        </w:rPr>
        <w:t>Pseudomonas aeruginosa</w:t>
      </w:r>
      <w:r w:rsidR="00322915" w:rsidRPr="00322915">
        <w:rPr>
          <w:rFonts w:ascii="Times New Roman" w:eastAsiaTheme="minorHAnsi" w:hAnsi="Times New Roman"/>
          <w:color w:val="000000" w:themeColor="text1"/>
          <w:sz w:val="24"/>
          <w:szCs w:val="24"/>
        </w:rPr>
        <w:t xml:space="preserve"> and</w:t>
      </w:r>
      <w:r w:rsidR="00322915" w:rsidRPr="00322915">
        <w:rPr>
          <w:rFonts w:ascii="Times New Roman" w:eastAsiaTheme="minorHAnsi" w:hAnsi="Times New Roman"/>
          <w:i/>
          <w:color w:val="000000" w:themeColor="text1"/>
          <w:sz w:val="24"/>
          <w:szCs w:val="24"/>
        </w:rPr>
        <w:t xml:space="preserve"> </w:t>
      </w:r>
      <w:r w:rsidR="00322915" w:rsidRPr="00322915">
        <w:rPr>
          <w:rFonts w:ascii="Times New Roman" w:hAnsi="Times New Roman"/>
          <w:i/>
          <w:color w:val="000000" w:themeColor="text1"/>
          <w:sz w:val="24"/>
          <w:szCs w:val="24"/>
        </w:rPr>
        <w:t>Candida albican</w:t>
      </w:r>
      <w:r w:rsidR="00322915" w:rsidRPr="008C3BAB">
        <w:rPr>
          <w:rFonts w:ascii="Times New Roman" w:hAnsi="Times New Roman"/>
          <w:i/>
          <w:sz w:val="24"/>
          <w:szCs w:val="24"/>
        </w:rPr>
        <w:t>s</w:t>
      </w:r>
      <w:r w:rsidR="00322915">
        <w:rPr>
          <w:rFonts w:ascii="Times New Roman" w:hAnsi="Times New Roman"/>
          <w:sz w:val="24"/>
          <w:szCs w:val="24"/>
        </w:rPr>
        <w:t>. The results suggest that,</w:t>
      </w:r>
      <w:r w:rsidR="00322915" w:rsidRPr="005F4172">
        <w:rPr>
          <w:rFonts w:ascii="Times New Roman" w:eastAsiaTheme="minorHAnsi" w:hAnsi="Times New Roman"/>
          <w:sz w:val="24"/>
          <w:szCs w:val="24"/>
        </w:rPr>
        <w:t xml:space="preserve"> complexes of </w:t>
      </w:r>
      <w:r w:rsidR="00322915" w:rsidRPr="00322915">
        <w:rPr>
          <w:rFonts w:ascii="Times New Roman" w:hAnsi="Times New Roman"/>
          <w:b/>
          <w:sz w:val="24"/>
          <w:szCs w:val="24"/>
        </w:rPr>
        <w:t>L</w:t>
      </w:r>
      <w:r w:rsidR="00322915" w:rsidRPr="00322915">
        <w:rPr>
          <w:rFonts w:ascii="Times New Roman" w:hAnsi="Times New Roman"/>
          <w:b/>
          <w:sz w:val="24"/>
          <w:szCs w:val="24"/>
          <w:vertAlign w:val="superscript"/>
        </w:rPr>
        <w:t>4</w:t>
      </w:r>
      <w:r w:rsidR="00322915" w:rsidRPr="005F4172">
        <w:rPr>
          <w:rFonts w:ascii="Times New Roman" w:hAnsi="Times New Roman"/>
          <w:sz w:val="24"/>
          <w:szCs w:val="24"/>
          <w:vertAlign w:val="superscript"/>
        </w:rPr>
        <w:t xml:space="preserve"> </w:t>
      </w:r>
      <w:r w:rsidR="00322915">
        <w:rPr>
          <w:rFonts w:ascii="Times New Roman" w:hAnsi="Times New Roman"/>
          <w:sz w:val="24"/>
          <w:szCs w:val="24"/>
        </w:rPr>
        <w:t xml:space="preserve">possess greater </w:t>
      </w:r>
      <w:r w:rsidR="00322915" w:rsidRPr="005F4172">
        <w:rPr>
          <w:rFonts w:ascii="Times New Roman" w:hAnsi="Times New Roman"/>
          <w:sz w:val="24"/>
          <w:szCs w:val="24"/>
        </w:rPr>
        <w:t xml:space="preserve">inhibition activity towards </w:t>
      </w:r>
      <w:r w:rsidR="00322915" w:rsidRPr="00B17730">
        <w:rPr>
          <w:rFonts w:ascii="Times New Roman" w:hAnsi="Times New Roman"/>
          <w:i/>
          <w:sz w:val="24"/>
          <w:szCs w:val="24"/>
        </w:rPr>
        <w:t>Candida albicans</w:t>
      </w:r>
      <w:r w:rsidR="00BA5FAB">
        <w:rPr>
          <w:rFonts w:ascii="Times New Roman" w:hAnsi="Times New Roman"/>
          <w:sz w:val="24"/>
          <w:szCs w:val="24"/>
        </w:rPr>
        <w:t xml:space="preserve">. </w:t>
      </w:r>
      <w:r w:rsidR="00322915" w:rsidRPr="005F4172">
        <w:rPr>
          <w:rFonts w:ascii="Times New Roman" w:eastAsiaTheme="minorHAnsi" w:hAnsi="Times New Roman"/>
          <w:sz w:val="24"/>
          <w:szCs w:val="24"/>
        </w:rPr>
        <w:t>The NLO activity of the</w:t>
      </w:r>
      <w:r w:rsidR="00322915" w:rsidRPr="00C9561D">
        <w:rPr>
          <w:rFonts w:ascii="Times New Roman" w:eastAsiaTheme="minorHAnsi" w:hAnsi="Times New Roman"/>
          <w:color w:val="FF0066"/>
          <w:sz w:val="24"/>
          <w:szCs w:val="24"/>
        </w:rPr>
        <w:t xml:space="preserve"> </w:t>
      </w:r>
      <w:r w:rsidR="00C9561D" w:rsidRPr="00AA0CFA">
        <w:rPr>
          <w:rFonts w:ascii="Times New Roman" w:eastAsiaTheme="minorHAnsi" w:hAnsi="Times New Roman"/>
          <w:color w:val="000000" w:themeColor="text1"/>
          <w:sz w:val="24"/>
          <w:szCs w:val="24"/>
          <w:highlight w:val="yellow"/>
        </w:rPr>
        <w:t>ligands</w:t>
      </w:r>
      <w:r w:rsidR="00C9561D" w:rsidRPr="00C9561D">
        <w:rPr>
          <w:rFonts w:ascii="Times New Roman" w:eastAsiaTheme="minorHAnsi" w:hAnsi="Times New Roman"/>
          <w:color w:val="FF0066"/>
          <w:sz w:val="24"/>
          <w:szCs w:val="24"/>
        </w:rPr>
        <w:t xml:space="preserve"> </w:t>
      </w:r>
      <w:r w:rsidR="00B51DE7" w:rsidRPr="008C3BAB">
        <w:rPr>
          <w:rFonts w:ascii="Times New Roman" w:hAnsi="Times New Roman"/>
          <w:b/>
          <w:sz w:val="24"/>
          <w:szCs w:val="24"/>
        </w:rPr>
        <w:t>L</w:t>
      </w:r>
      <w:r w:rsidR="00B51DE7" w:rsidRPr="008C3BAB">
        <w:rPr>
          <w:rFonts w:ascii="Times New Roman" w:hAnsi="Times New Roman"/>
          <w:b/>
          <w:sz w:val="24"/>
          <w:szCs w:val="24"/>
          <w:vertAlign w:val="superscript"/>
        </w:rPr>
        <w:t>1</w:t>
      </w:r>
      <w:r w:rsidR="00B51DE7" w:rsidRPr="008C3BAB">
        <w:rPr>
          <w:rFonts w:ascii="Times New Roman" w:hAnsi="Times New Roman"/>
          <w:b/>
          <w:sz w:val="24"/>
          <w:szCs w:val="24"/>
        </w:rPr>
        <w:t xml:space="preserve"> </w:t>
      </w:r>
      <w:r w:rsidR="00B51DE7" w:rsidRPr="00C15DBE">
        <w:rPr>
          <w:rFonts w:ascii="Times New Roman" w:hAnsi="Times New Roman"/>
          <w:sz w:val="24"/>
          <w:szCs w:val="24"/>
        </w:rPr>
        <w:t>to</w:t>
      </w:r>
      <w:r w:rsidR="00B51DE7" w:rsidRPr="008C3BAB">
        <w:rPr>
          <w:rFonts w:ascii="Times New Roman" w:hAnsi="Times New Roman"/>
          <w:b/>
          <w:sz w:val="24"/>
          <w:szCs w:val="24"/>
        </w:rPr>
        <w:t xml:space="preserve"> L</w:t>
      </w:r>
      <w:r w:rsidR="00B51DE7" w:rsidRPr="008C3BAB">
        <w:rPr>
          <w:rFonts w:ascii="Times New Roman" w:hAnsi="Times New Roman"/>
          <w:b/>
          <w:sz w:val="24"/>
          <w:szCs w:val="24"/>
          <w:vertAlign w:val="superscript"/>
        </w:rPr>
        <w:t>4</w:t>
      </w:r>
      <w:r w:rsidR="00B51DE7">
        <w:rPr>
          <w:rFonts w:ascii="Times New Roman" w:hAnsi="Times New Roman"/>
          <w:b/>
          <w:sz w:val="24"/>
          <w:szCs w:val="24"/>
          <w:vertAlign w:val="superscript"/>
        </w:rPr>
        <w:t xml:space="preserve"> </w:t>
      </w:r>
      <w:r w:rsidR="00322915" w:rsidRPr="005F4172">
        <w:rPr>
          <w:rFonts w:ascii="Times New Roman" w:eastAsiaTheme="minorHAnsi" w:hAnsi="Times New Roman"/>
          <w:sz w:val="24"/>
          <w:szCs w:val="24"/>
        </w:rPr>
        <w:t xml:space="preserve">was determined. </w:t>
      </w:r>
      <w:r w:rsidR="00914CD3">
        <w:rPr>
          <w:rFonts w:ascii="Times New Roman" w:eastAsiaTheme="minorHAnsi" w:hAnsi="Times New Roman"/>
          <w:sz w:val="24"/>
          <w:szCs w:val="24"/>
        </w:rPr>
        <w:t xml:space="preserve">These obtained </w:t>
      </w:r>
      <w:r w:rsidR="00120EB3">
        <w:rPr>
          <w:rFonts w:ascii="Times New Roman" w:eastAsiaTheme="minorHAnsi" w:hAnsi="Times New Roman"/>
          <w:sz w:val="24"/>
          <w:szCs w:val="24"/>
        </w:rPr>
        <w:t xml:space="preserve">results </w:t>
      </w:r>
      <w:r w:rsidR="00DA4365">
        <w:rPr>
          <w:rFonts w:ascii="Times New Roman" w:eastAsiaTheme="minorHAnsi" w:hAnsi="Times New Roman"/>
          <w:sz w:val="24"/>
          <w:szCs w:val="24"/>
        </w:rPr>
        <w:t xml:space="preserve">show </w:t>
      </w:r>
      <w:r w:rsidR="00914CD3">
        <w:rPr>
          <w:rFonts w:ascii="Times New Roman" w:eastAsiaTheme="minorHAnsi" w:hAnsi="Times New Roman"/>
          <w:sz w:val="24"/>
          <w:szCs w:val="24"/>
        </w:rPr>
        <w:t>that, ligands (</w:t>
      </w:r>
      <w:r w:rsidR="00914CD3" w:rsidRPr="00914CD3">
        <w:rPr>
          <w:rFonts w:ascii="Times New Roman" w:eastAsiaTheme="minorHAnsi" w:hAnsi="Times New Roman"/>
          <w:b/>
          <w:sz w:val="24"/>
          <w:szCs w:val="24"/>
        </w:rPr>
        <w:t>L</w:t>
      </w:r>
      <w:r w:rsidR="00914CD3" w:rsidRPr="00914CD3">
        <w:rPr>
          <w:rFonts w:ascii="Times New Roman" w:eastAsiaTheme="minorHAnsi" w:hAnsi="Times New Roman"/>
          <w:b/>
          <w:sz w:val="24"/>
          <w:szCs w:val="24"/>
          <w:vertAlign w:val="superscript"/>
        </w:rPr>
        <w:t>1</w:t>
      </w:r>
      <w:r w:rsidR="00914CD3">
        <w:rPr>
          <w:rFonts w:ascii="Times New Roman" w:eastAsiaTheme="minorHAnsi" w:hAnsi="Times New Roman"/>
          <w:sz w:val="24"/>
          <w:szCs w:val="24"/>
        </w:rPr>
        <w:t xml:space="preserve"> and</w:t>
      </w:r>
      <w:r w:rsidR="00914CD3" w:rsidRPr="00914CD3">
        <w:rPr>
          <w:rFonts w:ascii="Times New Roman" w:eastAsiaTheme="minorHAnsi" w:hAnsi="Times New Roman"/>
          <w:b/>
          <w:sz w:val="24"/>
          <w:szCs w:val="24"/>
        </w:rPr>
        <w:t xml:space="preserve"> L</w:t>
      </w:r>
      <w:r w:rsidR="00914CD3" w:rsidRPr="00914CD3">
        <w:rPr>
          <w:rFonts w:ascii="Times New Roman" w:eastAsiaTheme="minorHAnsi" w:hAnsi="Times New Roman"/>
          <w:b/>
          <w:sz w:val="24"/>
          <w:szCs w:val="24"/>
          <w:vertAlign w:val="superscript"/>
        </w:rPr>
        <w:t>2</w:t>
      </w:r>
      <w:r w:rsidR="00914CD3">
        <w:rPr>
          <w:rFonts w:ascii="Times New Roman" w:eastAsiaTheme="minorHAnsi" w:hAnsi="Times New Roman"/>
          <w:sz w:val="24"/>
          <w:szCs w:val="24"/>
        </w:rPr>
        <w:t>)</w:t>
      </w:r>
      <w:r w:rsidR="00322915" w:rsidRPr="005F4172">
        <w:rPr>
          <w:rFonts w:ascii="Times New Roman" w:eastAsiaTheme="minorHAnsi" w:hAnsi="Times New Roman"/>
          <w:sz w:val="24"/>
          <w:szCs w:val="24"/>
        </w:rPr>
        <w:t xml:space="preserve"> are found to have more SHG efficiency than </w:t>
      </w:r>
      <w:r w:rsidR="00914CD3" w:rsidRPr="00914CD3">
        <w:rPr>
          <w:rFonts w:ascii="Times New Roman" w:eastAsiaTheme="minorHAnsi" w:hAnsi="Times New Roman"/>
          <w:b/>
          <w:sz w:val="24"/>
          <w:szCs w:val="24"/>
        </w:rPr>
        <w:t>L</w:t>
      </w:r>
      <w:r w:rsidR="00914CD3" w:rsidRPr="00914CD3">
        <w:rPr>
          <w:rFonts w:ascii="Times New Roman" w:eastAsiaTheme="minorHAnsi" w:hAnsi="Times New Roman"/>
          <w:b/>
          <w:sz w:val="24"/>
          <w:szCs w:val="24"/>
          <w:vertAlign w:val="superscript"/>
        </w:rPr>
        <w:t>3</w:t>
      </w:r>
      <w:r w:rsidR="00914CD3">
        <w:rPr>
          <w:rFonts w:ascii="Times New Roman" w:eastAsiaTheme="minorHAnsi" w:hAnsi="Times New Roman"/>
          <w:sz w:val="24"/>
          <w:szCs w:val="24"/>
        </w:rPr>
        <w:t xml:space="preserve"> and </w:t>
      </w:r>
      <w:r w:rsidR="00914CD3" w:rsidRPr="00914CD3">
        <w:rPr>
          <w:rFonts w:ascii="Times New Roman" w:eastAsiaTheme="minorHAnsi" w:hAnsi="Times New Roman"/>
          <w:b/>
          <w:sz w:val="24"/>
          <w:szCs w:val="24"/>
        </w:rPr>
        <w:t>L</w:t>
      </w:r>
      <w:r w:rsidR="00914CD3" w:rsidRPr="00914CD3">
        <w:rPr>
          <w:rFonts w:ascii="Times New Roman" w:eastAsiaTheme="minorHAnsi" w:hAnsi="Times New Roman"/>
          <w:b/>
          <w:sz w:val="24"/>
          <w:szCs w:val="24"/>
          <w:vertAlign w:val="superscript"/>
        </w:rPr>
        <w:t>4</w:t>
      </w:r>
      <w:r w:rsidR="00322915" w:rsidRPr="005F4172">
        <w:rPr>
          <w:rFonts w:ascii="Times New Roman" w:eastAsiaTheme="minorHAnsi" w:hAnsi="Times New Roman"/>
          <w:sz w:val="24"/>
          <w:szCs w:val="24"/>
        </w:rPr>
        <w:t xml:space="preserve">. </w:t>
      </w:r>
    </w:p>
    <w:p w:rsidR="00577422" w:rsidRPr="00BB71E6" w:rsidRDefault="00577422" w:rsidP="007F3C4A">
      <w:pPr>
        <w:spacing w:after="0" w:line="360" w:lineRule="auto"/>
        <w:rPr>
          <w:rFonts w:ascii="Times New Roman" w:hAnsi="Times New Roman"/>
          <w:sz w:val="24"/>
          <w:szCs w:val="24"/>
          <w:lang w:val="en-GB"/>
        </w:rPr>
      </w:pPr>
    </w:p>
    <w:p w:rsidR="00501847" w:rsidRPr="002413B3" w:rsidRDefault="00501847" w:rsidP="007F3C4A">
      <w:pPr>
        <w:spacing w:after="0" w:line="360" w:lineRule="auto"/>
        <w:rPr>
          <w:rFonts w:ascii="Times New Roman" w:hAnsi="Times New Roman"/>
          <w:sz w:val="24"/>
          <w:szCs w:val="24"/>
          <w:lang w:val="en-GB"/>
        </w:rPr>
      </w:pPr>
      <w:r w:rsidRPr="00BB71E6">
        <w:rPr>
          <w:rFonts w:ascii="Times New Roman" w:hAnsi="Times New Roman"/>
          <w:i/>
          <w:sz w:val="24"/>
          <w:szCs w:val="24"/>
          <w:lang w:val="en-GB"/>
        </w:rPr>
        <w:t>Keywords:</w:t>
      </w:r>
      <w:r w:rsidRPr="00BB71E6">
        <w:rPr>
          <w:rFonts w:ascii="Times New Roman" w:hAnsi="Times New Roman"/>
          <w:sz w:val="24"/>
          <w:szCs w:val="24"/>
          <w:lang w:val="en-GB"/>
        </w:rPr>
        <w:t xml:space="preserve"> </w:t>
      </w:r>
      <w:r w:rsidR="00052336">
        <w:rPr>
          <w:rFonts w:ascii="Times New Roman" w:hAnsi="Times New Roman"/>
          <w:sz w:val="24"/>
          <w:szCs w:val="24"/>
          <w:lang w:val="en-GB"/>
        </w:rPr>
        <w:t xml:space="preserve">aldehydes; </w:t>
      </w:r>
      <w:r w:rsidR="002B425E">
        <w:rPr>
          <w:rFonts w:ascii="Times New Roman" w:hAnsi="Times New Roman"/>
          <w:sz w:val="24"/>
          <w:szCs w:val="24"/>
          <w:lang w:val="en-GB"/>
        </w:rPr>
        <w:t xml:space="preserve">metal(II) complexes; spectroscopic; AAS ; biological activity </w:t>
      </w:r>
    </w:p>
    <w:p w:rsidR="00577422" w:rsidRDefault="00577422" w:rsidP="007F3C4A">
      <w:pPr>
        <w:spacing w:after="0" w:line="360" w:lineRule="auto"/>
        <w:rPr>
          <w:rFonts w:ascii="Times New Roman" w:hAnsi="Times New Roman"/>
          <w:sz w:val="24"/>
          <w:szCs w:val="24"/>
          <w:lang w:val="en-GB"/>
        </w:rPr>
      </w:pPr>
    </w:p>
    <w:p w:rsidR="005B7A96" w:rsidRDefault="005B7A96" w:rsidP="007F3C4A">
      <w:pPr>
        <w:spacing w:after="0" w:line="360" w:lineRule="auto"/>
        <w:rPr>
          <w:rFonts w:ascii="Times New Roman" w:hAnsi="Times New Roman"/>
          <w:sz w:val="24"/>
          <w:szCs w:val="24"/>
          <w:lang w:val="en-GB"/>
        </w:rPr>
      </w:pPr>
      <w:r w:rsidRPr="00BB71E6">
        <w:rPr>
          <w:rFonts w:ascii="Times New Roman" w:hAnsi="Times New Roman"/>
          <w:sz w:val="24"/>
          <w:szCs w:val="24"/>
          <w:lang w:val="en-GB"/>
        </w:rPr>
        <w:t xml:space="preserve">RUNNING TITLE: </w:t>
      </w:r>
      <w:r>
        <w:rPr>
          <w:rFonts w:ascii="Times New Roman" w:hAnsi="Times New Roman"/>
          <w:sz w:val="24"/>
          <w:szCs w:val="24"/>
          <w:lang w:val="en-GB"/>
        </w:rPr>
        <w:t xml:space="preserve">METAL(II) COMPLEXES OF SCHIFF-BASE LIGANDS </w:t>
      </w:r>
    </w:p>
    <w:p w:rsidR="005B7A96" w:rsidRPr="00BB71E6" w:rsidRDefault="005B7A96" w:rsidP="007F3C4A">
      <w:pPr>
        <w:spacing w:after="0" w:line="360" w:lineRule="auto"/>
        <w:rPr>
          <w:rFonts w:ascii="Times New Roman" w:hAnsi="Times New Roman"/>
          <w:sz w:val="24"/>
          <w:szCs w:val="24"/>
          <w:lang w:val="en-GB"/>
        </w:rPr>
      </w:pPr>
    </w:p>
    <w:p w:rsidR="00501847" w:rsidRPr="00BB71E6" w:rsidRDefault="00501847" w:rsidP="007F3C4A">
      <w:pPr>
        <w:spacing w:after="0" w:line="360" w:lineRule="auto"/>
        <w:jc w:val="center"/>
        <w:rPr>
          <w:rFonts w:ascii="Times New Roman" w:hAnsi="Times New Roman"/>
          <w:sz w:val="24"/>
          <w:szCs w:val="24"/>
          <w:lang w:val="en-GB"/>
        </w:rPr>
      </w:pPr>
      <w:r w:rsidRPr="00BB71E6">
        <w:rPr>
          <w:rFonts w:ascii="Times New Roman" w:hAnsi="Times New Roman"/>
          <w:sz w:val="24"/>
          <w:szCs w:val="24"/>
          <w:lang w:val="en-GB"/>
        </w:rPr>
        <w:t>INTRODUCTION</w:t>
      </w:r>
    </w:p>
    <w:p w:rsidR="002B425E" w:rsidRPr="00AA0CFA" w:rsidRDefault="002B425E" w:rsidP="007F3C4A">
      <w:pPr>
        <w:spacing w:after="0" w:line="360" w:lineRule="auto"/>
        <w:jc w:val="both"/>
        <w:rPr>
          <w:rFonts w:ascii="Times New Roman" w:hAnsi="Times New Roman"/>
          <w:color w:val="FF3399"/>
          <w:sz w:val="24"/>
          <w:szCs w:val="24"/>
        </w:rPr>
      </w:pPr>
      <w:r w:rsidRPr="008C3BAB">
        <w:rPr>
          <w:rFonts w:ascii="Times New Roman" w:hAnsi="Times New Roman"/>
          <w:sz w:val="24"/>
          <w:szCs w:val="24"/>
        </w:rPr>
        <w:t xml:space="preserve">In the last five decades, Schiff bases emerge as the most preferred compounds in the field of coordination chemistry and medicinal chemistry. The azomethine group of Schiff base make it as a potential donor for the formation of </w:t>
      </w:r>
      <w:r w:rsidR="005531AC">
        <w:rPr>
          <w:rFonts w:ascii="Times New Roman" w:hAnsi="Times New Roman"/>
          <w:sz w:val="24"/>
          <w:szCs w:val="24"/>
        </w:rPr>
        <w:t>complexes</w:t>
      </w:r>
      <w:r w:rsidRPr="008C3BAB">
        <w:rPr>
          <w:rFonts w:ascii="Times New Roman" w:hAnsi="Times New Roman"/>
          <w:sz w:val="24"/>
          <w:szCs w:val="24"/>
        </w:rPr>
        <w:t xml:space="preserve">. </w:t>
      </w:r>
      <w:r w:rsidR="005531AC" w:rsidRPr="00AA0CFA">
        <w:rPr>
          <w:rFonts w:ascii="Times New Roman" w:hAnsi="Times New Roman"/>
          <w:color w:val="000000" w:themeColor="text1"/>
          <w:sz w:val="24"/>
          <w:szCs w:val="24"/>
          <w:highlight w:val="yellow"/>
        </w:rPr>
        <w:t xml:space="preserve">Besides the chelating ability of </w:t>
      </w:r>
      <w:r w:rsidRPr="00AA0CFA">
        <w:rPr>
          <w:rFonts w:ascii="Times New Roman" w:hAnsi="Times New Roman"/>
          <w:color w:val="000000" w:themeColor="text1"/>
          <w:sz w:val="24"/>
          <w:szCs w:val="24"/>
          <w:highlight w:val="yellow"/>
        </w:rPr>
        <w:t>Schiff bases of heterocyclic compounds containing 5 and 6 membered rings</w:t>
      </w:r>
      <w:r w:rsidR="005531AC" w:rsidRPr="00AA0CFA">
        <w:rPr>
          <w:rFonts w:ascii="Times New Roman" w:hAnsi="Times New Roman"/>
          <w:color w:val="000000" w:themeColor="text1"/>
          <w:sz w:val="24"/>
          <w:szCs w:val="24"/>
          <w:highlight w:val="yellow"/>
        </w:rPr>
        <w:t xml:space="preserve">, they also find potential </w:t>
      </w:r>
      <w:r w:rsidR="005531AC" w:rsidRPr="00AA0CFA">
        <w:rPr>
          <w:rFonts w:ascii="Times New Roman" w:hAnsi="Times New Roman"/>
          <w:color w:val="000000" w:themeColor="text1"/>
          <w:sz w:val="24"/>
          <w:szCs w:val="24"/>
          <w:highlight w:val="yellow"/>
        </w:rPr>
        <w:lastRenderedPageBreak/>
        <w:t xml:space="preserve">applications in </w:t>
      </w:r>
      <w:r w:rsidRPr="00AA0CFA">
        <w:rPr>
          <w:rFonts w:ascii="Times New Roman" w:hAnsi="Times New Roman"/>
          <w:color w:val="000000" w:themeColor="text1"/>
          <w:sz w:val="24"/>
          <w:szCs w:val="24"/>
          <w:highlight w:val="yellow"/>
        </w:rPr>
        <w:t xml:space="preserve">  therapeutic field</w:t>
      </w:r>
      <w:r w:rsidRPr="00AA0CFA">
        <w:rPr>
          <w:rFonts w:ascii="Times New Roman" w:hAnsi="Times New Roman"/>
          <w:color w:val="000000" w:themeColor="text1"/>
          <w:sz w:val="24"/>
          <w:szCs w:val="24"/>
          <w:highlight w:val="yellow"/>
          <w:vertAlign w:val="superscript"/>
        </w:rPr>
        <w:t>1</w:t>
      </w:r>
      <w:r w:rsidRPr="00AA0CFA">
        <w:rPr>
          <w:rFonts w:ascii="Times New Roman" w:hAnsi="Times New Roman"/>
          <w:color w:val="000000" w:themeColor="text1"/>
          <w:sz w:val="24"/>
          <w:szCs w:val="24"/>
          <w:highlight w:val="yellow"/>
        </w:rPr>
        <w:t>.</w:t>
      </w:r>
      <w:r w:rsidRPr="00F63A3F">
        <w:rPr>
          <w:rFonts w:ascii="Times New Roman" w:hAnsi="Times New Roman"/>
          <w:color w:val="FF3399"/>
          <w:sz w:val="24"/>
          <w:szCs w:val="24"/>
        </w:rPr>
        <w:t xml:space="preserve">  </w:t>
      </w:r>
      <w:r w:rsidRPr="008C3BAB">
        <w:rPr>
          <w:rFonts w:ascii="Times New Roman" w:hAnsi="Times New Roman"/>
          <w:sz w:val="24"/>
          <w:szCs w:val="24"/>
        </w:rPr>
        <w:t xml:space="preserve">Benzothiazole is a privileged bicyclic ring system with significant biological properties such as antimicrobial </w:t>
      </w:r>
      <w:r w:rsidRPr="008C3BAB">
        <w:rPr>
          <w:rFonts w:ascii="Times New Roman" w:hAnsi="Times New Roman"/>
          <w:sz w:val="24"/>
          <w:szCs w:val="24"/>
          <w:vertAlign w:val="superscript"/>
        </w:rPr>
        <w:t>2-5</w:t>
      </w:r>
      <w:r>
        <w:rPr>
          <w:rFonts w:ascii="Times New Roman" w:hAnsi="Times New Roman"/>
          <w:sz w:val="24"/>
          <w:szCs w:val="24"/>
        </w:rPr>
        <w:t xml:space="preserve"> and </w:t>
      </w:r>
      <w:r w:rsidRPr="008C3BAB">
        <w:rPr>
          <w:rFonts w:ascii="Times New Roman" w:hAnsi="Times New Roman"/>
          <w:sz w:val="24"/>
          <w:szCs w:val="24"/>
        </w:rPr>
        <w:t>anticancer</w:t>
      </w:r>
      <w:r w:rsidRPr="008C3BAB">
        <w:rPr>
          <w:rFonts w:ascii="Times New Roman" w:hAnsi="Times New Roman"/>
          <w:sz w:val="24"/>
          <w:szCs w:val="24"/>
          <w:vertAlign w:val="superscript"/>
        </w:rPr>
        <w:t>6</w:t>
      </w:r>
      <w:r w:rsidRPr="008C3BAB">
        <w:rPr>
          <w:rFonts w:ascii="Times New Roman" w:hAnsi="Times New Roman"/>
          <w:sz w:val="24"/>
          <w:szCs w:val="24"/>
        </w:rPr>
        <w:t xml:space="preserve">.  Transition metal complexes of </w:t>
      </w:r>
      <w:r>
        <w:rPr>
          <w:rFonts w:ascii="Times New Roman" w:hAnsi="Times New Roman"/>
          <w:sz w:val="24"/>
          <w:szCs w:val="24"/>
        </w:rPr>
        <w:t>S</w:t>
      </w:r>
      <w:r w:rsidRPr="008C3BAB">
        <w:rPr>
          <w:rFonts w:ascii="Times New Roman" w:hAnsi="Times New Roman"/>
          <w:sz w:val="24"/>
          <w:szCs w:val="24"/>
        </w:rPr>
        <w:t xml:space="preserve">chiff bases of 2-amino-6-nitrobenzothiazole give us a way to </w:t>
      </w:r>
      <w:r w:rsidR="00C9561D">
        <w:rPr>
          <w:rFonts w:ascii="Times New Roman" w:hAnsi="Times New Roman"/>
          <w:sz w:val="24"/>
          <w:szCs w:val="24"/>
        </w:rPr>
        <w:t xml:space="preserve">study the different </w:t>
      </w:r>
      <w:r w:rsidR="006926A4" w:rsidRPr="00AA0CFA">
        <w:rPr>
          <w:rFonts w:ascii="Times New Roman" w:hAnsi="Times New Roman"/>
          <w:color w:val="000000" w:themeColor="text1"/>
          <w:sz w:val="24"/>
          <w:szCs w:val="24"/>
          <w:highlight w:val="yellow"/>
        </w:rPr>
        <w:t xml:space="preserve">ligational behavior </w:t>
      </w:r>
      <w:r w:rsidRPr="00AA0CFA">
        <w:rPr>
          <w:rFonts w:ascii="Times New Roman" w:hAnsi="Times New Roman"/>
          <w:color w:val="000000" w:themeColor="text1"/>
          <w:sz w:val="24"/>
          <w:szCs w:val="24"/>
          <w:highlight w:val="yellow"/>
        </w:rPr>
        <w:t xml:space="preserve">of </w:t>
      </w:r>
      <w:r w:rsidR="006926A4" w:rsidRPr="00AA0CFA">
        <w:rPr>
          <w:rFonts w:ascii="Times New Roman" w:hAnsi="Times New Roman"/>
          <w:color w:val="000000" w:themeColor="text1"/>
          <w:sz w:val="24"/>
          <w:szCs w:val="24"/>
          <w:highlight w:val="yellow"/>
        </w:rPr>
        <w:t>Schiff bases</w:t>
      </w:r>
      <w:r w:rsidRPr="00AA0CFA">
        <w:rPr>
          <w:rFonts w:ascii="Times New Roman" w:hAnsi="Times New Roman"/>
          <w:color w:val="000000" w:themeColor="text1"/>
          <w:sz w:val="24"/>
          <w:szCs w:val="24"/>
        </w:rPr>
        <w:t>.</w:t>
      </w:r>
      <w:r w:rsidRPr="008C3BAB">
        <w:rPr>
          <w:rFonts w:ascii="Times New Roman" w:hAnsi="Times New Roman"/>
          <w:sz w:val="24"/>
          <w:szCs w:val="24"/>
        </w:rPr>
        <w:t xml:space="preserve"> In this respect</w:t>
      </w:r>
      <w:r w:rsidR="009D5B1E">
        <w:rPr>
          <w:rFonts w:ascii="Times New Roman" w:hAnsi="Times New Roman"/>
          <w:sz w:val="24"/>
          <w:szCs w:val="24"/>
        </w:rPr>
        <w:t>,</w:t>
      </w:r>
      <w:r w:rsidRPr="008C3BAB">
        <w:rPr>
          <w:rFonts w:ascii="Times New Roman" w:hAnsi="Times New Roman"/>
          <w:sz w:val="24"/>
          <w:szCs w:val="24"/>
        </w:rPr>
        <w:t xml:space="preserve"> the structure activity relationship </w:t>
      </w:r>
      <w:r w:rsidR="00C9561D" w:rsidRPr="00AA0CFA">
        <w:rPr>
          <w:rFonts w:ascii="Times New Roman" w:hAnsi="Times New Roman"/>
          <w:color w:val="000000" w:themeColor="text1"/>
          <w:sz w:val="24"/>
          <w:szCs w:val="24"/>
          <w:highlight w:val="yellow"/>
        </w:rPr>
        <w:t>may</w:t>
      </w:r>
      <w:r w:rsidRPr="008C3BAB">
        <w:rPr>
          <w:rFonts w:ascii="Times New Roman" w:hAnsi="Times New Roman"/>
          <w:sz w:val="24"/>
          <w:szCs w:val="24"/>
        </w:rPr>
        <w:t xml:space="preserve"> also be studied. In recent years organic materials have been studied for non linear optical property which is used in optical</w:t>
      </w:r>
      <w:r>
        <w:rPr>
          <w:rFonts w:ascii="Times New Roman" w:hAnsi="Times New Roman"/>
          <w:sz w:val="24"/>
          <w:szCs w:val="24"/>
        </w:rPr>
        <w:t xml:space="preserve"> communications. A</w:t>
      </w:r>
      <w:r w:rsidRPr="008C3BAB">
        <w:rPr>
          <w:rFonts w:ascii="Times New Roman" w:hAnsi="Times New Roman"/>
          <w:sz w:val="24"/>
          <w:szCs w:val="24"/>
        </w:rPr>
        <w:t xml:space="preserve"> large number of </w:t>
      </w:r>
      <w:r w:rsidR="007E2B86">
        <w:rPr>
          <w:rFonts w:ascii="Times New Roman" w:hAnsi="Times New Roman"/>
          <w:sz w:val="24"/>
          <w:szCs w:val="24"/>
        </w:rPr>
        <w:t xml:space="preserve">organic </w:t>
      </w:r>
      <w:r w:rsidRPr="008C3BAB">
        <w:rPr>
          <w:rFonts w:ascii="Times New Roman" w:hAnsi="Times New Roman"/>
          <w:sz w:val="24"/>
          <w:szCs w:val="24"/>
        </w:rPr>
        <w:t>compounds have been tested for NLO property in order to design effective communication materials</w:t>
      </w:r>
      <w:r w:rsidRPr="008C3BAB">
        <w:rPr>
          <w:rFonts w:ascii="Times New Roman" w:hAnsi="Times New Roman"/>
          <w:sz w:val="24"/>
          <w:szCs w:val="24"/>
          <w:vertAlign w:val="superscript"/>
        </w:rPr>
        <w:t>7</w:t>
      </w:r>
      <w:r w:rsidRPr="008C3BAB">
        <w:rPr>
          <w:rFonts w:ascii="Times New Roman" w:hAnsi="Times New Roman"/>
          <w:sz w:val="24"/>
          <w:szCs w:val="24"/>
        </w:rPr>
        <w:t xml:space="preserve">. In this context, we are interested </w:t>
      </w:r>
      <w:r w:rsidRPr="00AA0CFA">
        <w:rPr>
          <w:rFonts w:ascii="Times New Roman" w:hAnsi="Times New Roman"/>
          <w:color w:val="000000" w:themeColor="text1"/>
          <w:sz w:val="24"/>
          <w:szCs w:val="24"/>
          <w:highlight w:val="yellow"/>
        </w:rPr>
        <w:t>to</w:t>
      </w:r>
      <w:r w:rsidR="007E2B86" w:rsidRPr="00AA0CFA">
        <w:rPr>
          <w:rFonts w:ascii="Times New Roman" w:hAnsi="Times New Roman"/>
          <w:color w:val="000000" w:themeColor="text1"/>
          <w:sz w:val="24"/>
          <w:szCs w:val="24"/>
          <w:highlight w:val="yellow"/>
        </w:rPr>
        <w:t xml:space="preserve"> report synthesis of</w:t>
      </w:r>
      <w:r w:rsidR="007E2B86">
        <w:rPr>
          <w:rFonts w:ascii="Times New Roman" w:hAnsi="Times New Roman"/>
          <w:sz w:val="24"/>
          <w:szCs w:val="24"/>
        </w:rPr>
        <w:t xml:space="preserve"> </w:t>
      </w:r>
      <w:r w:rsidR="00AA0CFA">
        <w:rPr>
          <w:rFonts w:ascii="Times New Roman" w:hAnsi="Times New Roman"/>
          <w:sz w:val="24"/>
          <w:szCs w:val="24"/>
        </w:rPr>
        <w:t xml:space="preserve">the Schiff </w:t>
      </w:r>
      <w:r>
        <w:rPr>
          <w:rFonts w:ascii="Times New Roman" w:hAnsi="Times New Roman"/>
          <w:sz w:val="24"/>
          <w:szCs w:val="24"/>
        </w:rPr>
        <w:t>bases of 2-amino 6-n</w:t>
      </w:r>
      <w:r w:rsidRPr="008C3BAB">
        <w:rPr>
          <w:rFonts w:ascii="Times New Roman" w:hAnsi="Times New Roman"/>
          <w:sz w:val="24"/>
          <w:szCs w:val="24"/>
        </w:rPr>
        <w:t>itrobenzothiazole  with various aromatic aldehydes and also Co(II), Ni(II) and Cu(II) metal complexes. The antimicrobial activity and NLO property of the synthesized compounds have been compared.</w:t>
      </w:r>
    </w:p>
    <w:p w:rsidR="0096215B" w:rsidRDefault="0096215B" w:rsidP="007F3C4A">
      <w:pPr>
        <w:spacing w:after="0" w:line="360" w:lineRule="auto"/>
        <w:jc w:val="both"/>
        <w:rPr>
          <w:rFonts w:ascii="Times New Roman" w:hAnsi="Times New Roman"/>
          <w:sz w:val="24"/>
          <w:szCs w:val="24"/>
        </w:rPr>
      </w:pPr>
    </w:p>
    <w:p w:rsidR="00501847" w:rsidRPr="00BB71E6" w:rsidRDefault="00501847" w:rsidP="007F3C4A">
      <w:pPr>
        <w:spacing w:after="0" w:line="360" w:lineRule="auto"/>
        <w:jc w:val="center"/>
        <w:rPr>
          <w:rFonts w:ascii="Times New Roman" w:hAnsi="Times New Roman"/>
          <w:sz w:val="24"/>
          <w:lang w:val="en-GB"/>
        </w:rPr>
      </w:pPr>
      <w:r w:rsidRPr="00BB71E6">
        <w:rPr>
          <w:rFonts w:ascii="Times New Roman" w:hAnsi="Times New Roman"/>
          <w:sz w:val="24"/>
          <w:lang w:val="en-GB"/>
        </w:rPr>
        <w:t>EXPERIMENTAL</w:t>
      </w:r>
    </w:p>
    <w:p w:rsidR="002B425E" w:rsidRPr="008C3BAB" w:rsidRDefault="002B425E" w:rsidP="007F3C4A">
      <w:pPr>
        <w:autoSpaceDE w:val="0"/>
        <w:autoSpaceDN w:val="0"/>
        <w:adjustRightInd w:val="0"/>
        <w:spacing w:after="0" w:line="360" w:lineRule="auto"/>
        <w:jc w:val="both"/>
        <w:rPr>
          <w:rFonts w:ascii="Times New Roman" w:hAnsi="Times New Roman"/>
          <w:sz w:val="24"/>
          <w:szCs w:val="24"/>
        </w:rPr>
      </w:pPr>
      <w:r w:rsidRPr="008C3BAB">
        <w:rPr>
          <w:rFonts w:ascii="Times New Roman" w:eastAsiaTheme="minorHAnsi" w:hAnsi="Times New Roman"/>
          <w:sz w:val="24"/>
          <w:szCs w:val="24"/>
        </w:rPr>
        <w:t xml:space="preserve">All the chemicals used in the present work, viz </w:t>
      </w:r>
      <w:r>
        <w:rPr>
          <w:rFonts w:ascii="Times New Roman" w:hAnsi="Times New Roman"/>
          <w:sz w:val="24"/>
          <w:szCs w:val="24"/>
        </w:rPr>
        <w:t xml:space="preserve">2-amino 6-nitrobenzothiazole </w:t>
      </w:r>
      <w:r w:rsidRPr="008C3BAB">
        <w:rPr>
          <w:rFonts w:ascii="Times New Roman" w:hAnsi="Times New Roman"/>
          <w:sz w:val="24"/>
          <w:szCs w:val="24"/>
        </w:rPr>
        <w:t>4-methylbenza</w:t>
      </w:r>
      <w:r w:rsidR="00C15DBE">
        <w:rPr>
          <w:rFonts w:ascii="Times New Roman" w:hAnsi="Times New Roman"/>
          <w:sz w:val="24"/>
          <w:szCs w:val="24"/>
        </w:rPr>
        <w:t xml:space="preserve">ldehyde, </w:t>
      </w:r>
      <w:r w:rsidRPr="008C3BAB">
        <w:rPr>
          <w:rFonts w:ascii="Times New Roman" w:hAnsi="Times New Roman"/>
          <w:sz w:val="24"/>
          <w:szCs w:val="24"/>
        </w:rPr>
        <w:t>4-ethylbenzaldehyde,</w:t>
      </w:r>
      <w:r w:rsidR="00C15DBE">
        <w:rPr>
          <w:rFonts w:ascii="Times New Roman" w:hAnsi="Times New Roman"/>
          <w:sz w:val="24"/>
          <w:szCs w:val="24"/>
        </w:rPr>
        <w:t xml:space="preserve"> </w:t>
      </w:r>
      <w:r w:rsidRPr="008C3BAB">
        <w:rPr>
          <w:rFonts w:ascii="Times New Roman" w:hAnsi="Times New Roman"/>
          <w:sz w:val="24"/>
          <w:szCs w:val="24"/>
        </w:rPr>
        <w:t xml:space="preserve">4-hydroxybenzaldehyde,  </w:t>
      </w:r>
      <w:r>
        <w:rPr>
          <w:rFonts w:ascii="Times New Roman" w:hAnsi="Times New Roman"/>
          <w:sz w:val="24"/>
          <w:szCs w:val="24"/>
        </w:rPr>
        <w:t xml:space="preserve">                                               </w:t>
      </w:r>
      <w:r w:rsidRPr="008C3BAB">
        <w:rPr>
          <w:rFonts w:ascii="Times New Roman" w:hAnsi="Times New Roman"/>
          <w:sz w:val="24"/>
          <w:szCs w:val="24"/>
        </w:rPr>
        <w:t>2-hydro</w:t>
      </w:r>
      <w:r>
        <w:rPr>
          <w:rFonts w:ascii="Times New Roman" w:hAnsi="Times New Roman"/>
          <w:sz w:val="24"/>
          <w:szCs w:val="24"/>
        </w:rPr>
        <w:t>xy</w:t>
      </w:r>
      <w:r w:rsidRPr="008C3BAB">
        <w:rPr>
          <w:rFonts w:ascii="Times New Roman" w:hAnsi="Times New Roman"/>
          <w:sz w:val="24"/>
          <w:szCs w:val="24"/>
        </w:rPr>
        <w:t>benzaldehyde, cobalt</w:t>
      </w:r>
      <w:r>
        <w:rPr>
          <w:rFonts w:ascii="Times New Roman" w:hAnsi="Times New Roman"/>
          <w:sz w:val="24"/>
          <w:szCs w:val="24"/>
        </w:rPr>
        <w:t>(II),</w:t>
      </w:r>
      <w:r w:rsidRPr="008C3BAB">
        <w:rPr>
          <w:rFonts w:ascii="Times New Roman" w:hAnsi="Times New Roman"/>
          <w:sz w:val="24"/>
          <w:szCs w:val="24"/>
        </w:rPr>
        <w:t xml:space="preserve"> </w:t>
      </w:r>
      <w:r>
        <w:rPr>
          <w:rFonts w:ascii="Times New Roman" w:hAnsi="Times New Roman"/>
          <w:sz w:val="24"/>
          <w:szCs w:val="24"/>
        </w:rPr>
        <w:t>nickel(II)</w:t>
      </w:r>
      <w:r w:rsidRPr="008C3BAB">
        <w:rPr>
          <w:rFonts w:ascii="Times New Roman" w:hAnsi="Times New Roman"/>
          <w:sz w:val="24"/>
          <w:szCs w:val="24"/>
        </w:rPr>
        <w:t xml:space="preserve"> and </w:t>
      </w:r>
      <w:r>
        <w:rPr>
          <w:rFonts w:ascii="Times New Roman" w:hAnsi="Times New Roman"/>
          <w:sz w:val="24"/>
          <w:szCs w:val="24"/>
        </w:rPr>
        <w:t>copper(II)</w:t>
      </w:r>
      <w:r w:rsidRPr="008C3BAB">
        <w:rPr>
          <w:rFonts w:ascii="Times New Roman" w:hAnsi="Times New Roman"/>
          <w:sz w:val="24"/>
          <w:szCs w:val="24"/>
        </w:rPr>
        <w:t xml:space="preserve">  chlorides  were of analytical reagent grade. Commercial solvents were distilled and then used for the preparation of the ligands and metal(II) complexes. </w:t>
      </w:r>
      <w:r w:rsidR="0058255B" w:rsidRPr="001E094F">
        <w:rPr>
          <w:rFonts w:ascii="Times New Roman" w:hAnsi="Times New Roman"/>
          <w:color w:val="000000"/>
          <w:sz w:val="24"/>
          <w:szCs w:val="24"/>
          <w:highlight w:val="yellow"/>
        </w:rPr>
        <w:t xml:space="preserve">Elemental analyses </w:t>
      </w:r>
      <w:r w:rsidR="003B67C9">
        <w:rPr>
          <w:rFonts w:ascii="Times New Roman" w:hAnsi="Times New Roman"/>
          <w:color w:val="000000"/>
          <w:sz w:val="24"/>
          <w:szCs w:val="24"/>
          <w:highlight w:val="yellow"/>
        </w:rPr>
        <w:t>and ESI-M</w:t>
      </w:r>
      <w:r w:rsidR="006E6049">
        <w:rPr>
          <w:rFonts w:ascii="Times New Roman" w:hAnsi="Times New Roman"/>
          <w:color w:val="000000"/>
          <w:sz w:val="24"/>
          <w:szCs w:val="24"/>
          <w:highlight w:val="yellow"/>
        </w:rPr>
        <w:t>S</w:t>
      </w:r>
      <w:r w:rsidR="003B67C9">
        <w:rPr>
          <w:rFonts w:ascii="Times New Roman" w:hAnsi="Times New Roman"/>
          <w:color w:val="000000"/>
          <w:sz w:val="24"/>
          <w:szCs w:val="24"/>
          <w:highlight w:val="yellow"/>
        </w:rPr>
        <w:t xml:space="preserve"> </w:t>
      </w:r>
      <w:r w:rsidR="0058255B" w:rsidRPr="001E094F">
        <w:rPr>
          <w:rFonts w:ascii="Times New Roman" w:hAnsi="Times New Roman"/>
          <w:color w:val="000000"/>
          <w:sz w:val="24"/>
          <w:szCs w:val="24"/>
          <w:highlight w:val="yellow"/>
        </w:rPr>
        <w:t xml:space="preserve">were performed at SAIF, </w:t>
      </w:r>
      <w:r w:rsidR="001E094F" w:rsidRPr="001E094F">
        <w:rPr>
          <w:rFonts w:ascii="Times New Roman" w:hAnsi="Times New Roman"/>
          <w:color w:val="000000"/>
          <w:sz w:val="24"/>
          <w:szCs w:val="24"/>
          <w:highlight w:val="yellow"/>
        </w:rPr>
        <w:t>CSIR-</w:t>
      </w:r>
      <w:r w:rsidR="0058255B" w:rsidRPr="001E094F">
        <w:rPr>
          <w:rFonts w:ascii="Times New Roman" w:hAnsi="Times New Roman"/>
          <w:color w:val="000000"/>
          <w:sz w:val="24"/>
          <w:szCs w:val="24"/>
          <w:highlight w:val="yellow"/>
        </w:rPr>
        <w:t>CDRI-Lucknow</w:t>
      </w:r>
      <w:r w:rsidR="009855C8" w:rsidRPr="001E094F">
        <w:rPr>
          <w:rFonts w:ascii="Times New Roman" w:hAnsi="Times New Roman"/>
          <w:color w:val="000000"/>
          <w:sz w:val="24"/>
          <w:szCs w:val="24"/>
          <w:highlight w:val="yellow"/>
        </w:rPr>
        <w:t>.</w:t>
      </w:r>
      <w:r w:rsidR="009855C8">
        <w:rPr>
          <w:rFonts w:ascii="Times New Roman" w:hAnsi="Times New Roman"/>
          <w:color w:val="000000"/>
          <w:sz w:val="24"/>
          <w:szCs w:val="24"/>
        </w:rPr>
        <w:t xml:space="preserve"> </w:t>
      </w:r>
      <w:r w:rsidR="0058255B" w:rsidRPr="008C3BAB">
        <w:rPr>
          <w:rFonts w:ascii="Times New Roman" w:eastAsiaTheme="minorHAnsi" w:hAnsi="Times New Roman"/>
          <w:sz w:val="24"/>
          <w:szCs w:val="24"/>
        </w:rPr>
        <w:t xml:space="preserve"> </w:t>
      </w:r>
      <w:r w:rsidRPr="008C3BAB">
        <w:rPr>
          <w:rFonts w:ascii="Times New Roman" w:eastAsiaTheme="minorHAnsi" w:hAnsi="Times New Roman"/>
          <w:sz w:val="24"/>
          <w:szCs w:val="24"/>
        </w:rPr>
        <w:t>Molar conductivities in DMSO (10</w:t>
      </w:r>
      <w:r w:rsidRPr="008C3BAB">
        <w:rPr>
          <w:rFonts w:ascii="Times New Roman" w:eastAsiaTheme="minorHAnsi" w:hAnsi="Times New Roman"/>
          <w:sz w:val="24"/>
          <w:szCs w:val="24"/>
          <w:vertAlign w:val="superscript"/>
        </w:rPr>
        <w:t>-3</w:t>
      </w:r>
      <w:r w:rsidRPr="008C3BAB">
        <w:rPr>
          <w:rFonts w:ascii="Times New Roman" w:eastAsiaTheme="minorHAnsi" w:hAnsi="Times New Roman"/>
          <w:sz w:val="24"/>
          <w:szCs w:val="24"/>
        </w:rPr>
        <w:t xml:space="preserve"> mol/dm</w:t>
      </w:r>
      <w:r w:rsidRPr="008C3BAB">
        <w:rPr>
          <w:rFonts w:ascii="Times New Roman" w:eastAsiaTheme="minorHAnsi" w:hAnsi="Times New Roman"/>
          <w:sz w:val="24"/>
          <w:szCs w:val="24"/>
          <w:vertAlign w:val="superscript"/>
        </w:rPr>
        <w:t>3</w:t>
      </w:r>
      <w:r w:rsidRPr="008C3BAB">
        <w:rPr>
          <w:rFonts w:ascii="Times New Roman" w:eastAsiaTheme="minorHAnsi" w:hAnsi="Times New Roman"/>
          <w:sz w:val="24"/>
          <w:szCs w:val="24"/>
        </w:rPr>
        <w:t xml:space="preserve">) at room temperature were measured on an ELICO CM-180 digital conductivity meter. Magnetic susceptibility measurements of the complexes were realized by a Gouy balance using copper sulfate pentahydrate as the calibrant. The IR spectra were recorded on SHIMADZU FT-IR </w:t>
      </w:r>
      <w:r w:rsidR="00F4254E">
        <w:rPr>
          <w:rFonts w:ascii="Times New Roman" w:eastAsiaTheme="minorHAnsi" w:hAnsi="Times New Roman"/>
          <w:sz w:val="24"/>
          <w:szCs w:val="24"/>
        </w:rPr>
        <w:t xml:space="preserve">              IR-Affinity-</w:t>
      </w:r>
      <w:r w:rsidRPr="008C3BAB">
        <w:rPr>
          <w:rFonts w:ascii="Times New Roman" w:eastAsiaTheme="minorHAnsi" w:hAnsi="Times New Roman"/>
          <w:sz w:val="24"/>
          <w:szCs w:val="24"/>
        </w:rPr>
        <w:t>1 spectrophotometer in the 4000–400 cm</w:t>
      </w:r>
      <w:r w:rsidRPr="008C3BAB">
        <w:rPr>
          <w:rFonts w:ascii="Times New Roman" w:eastAsiaTheme="minorHAnsi" w:hAnsi="Times New Roman"/>
          <w:sz w:val="24"/>
          <w:szCs w:val="24"/>
          <w:vertAlign w:val="superscript"/>
        </w:rPr>
        <w:t>-1</w:t>
      </w:r>
      <w:r w:rsidRPr="008C3BAB">
        <w:rPr>
          <w:rFonts w:ascii="Times New Roman" w:eastAsiaTheme="minorHAnsi" w:hAnsi="Times New Roman"/>
          <w:sz w:val="24"/>
          <w:szCs w:val="24"/>
        </w:rPr>
        <w:t xml:space="preserve"> range using KBr pellets. The NMR spectra were recorded on a Bruker DRX -300 MHz </w:t>
      </w:r>
      <w:r w:rsidRPr="00787BDC">
        <w:rPr>
          <w:rFonts w:ascii="Times New Roman" w:eastAsiaTheme="minorHAnsi" w:hAnsi="Times New Roman"/>
          <w:sz w:val="24"/>
          <w:szCs w:val="24"/>
          <w:vertAlign w:val="superscript"/>
        </w:rPr>
        <w:t>1</w:t>
      </w:r>
      <w:r w:rsidRPr="008C3BAB">
        <w:rPr>
          <w:rFonts w:ascii="Times New Roman" w:eastAsiaTheme="minorHAnsi" w:hAnsi="Times New Roman"/>
          <w:sz w:val="24"/>
          <w:szCs w:val="24"/>
        </w:rPr>
        <w:t>H</w:t>
      </w:r>
      <w:r>
        <w:rPr>
          <w:rFonts w:ascii="Times New Roman" w:eastAsiaTheme="minorHAnsi" w:hAnsi="Times New Roman"/>
          <w:sz w:val="24"/>
          <w:szCs w:val="24"/>
        </w:rPr>
        <w:t xml:space="preserve"> </w:t>
      </w:r>
      <w:r w:rsidRPr="008C3BAB">
        <w:rPr>
          <w:rFonts w:ascii="Times New Roman" w:eastAsiaTheme="minorHAnsi" w:hAnsi="Times New Roman"/>
          <w:sz w:val="24"/>
          <w:szCs w:val="24"/>
        </w:rPr>
        <w:t>NMR spectrometer in DMSO(</w:t>
      </w:r>
      <w:r w:rsidRPr="008C3BAB">
        <w:rPr>
          <w:rFonts w:ascii="Times New Roman" w:eastAsia="TimesNewRoman,Italic" w:hAnsi="Times New Roman"/>
          <w:i/>
          <w:iCs/>
          <w:sz w:val="24"/>
          <w:szCs w:val="24"/>
        </w:rPr>
        <w:t>d</w:t>
      </w:r>
      <w:r w:rsidRPr="008C3BAB">
        <w:rPr>
          <w:rFonts w:ascii="Times New Roman" w:eastAsiaTheme="minorHAnsi" w:hAnsi="Times New Roman"/>
          <w:sz w:val="24"/>
          <w:szCs w:val="24"/>
        </w:rPr>
        <w:t>6) and CDCl</w:t>
      </w:r>
      <w:r w:rsidRPr="008C3BAB">
        <w:rPr>
          <w:rFonts w:ascii="Times New Roman" w:eastAsiaTheme="minorHAnsi" w:hAnsi="Times New Roman"/>
          <w:sz w:val="24"/>
          <w:szCs w:val="24"/>
          <w:vertAlign w:val="subscript"/>
        </w:rPr>
        <w:t>3</w:t>
      </w:r>
      <w:r w:rsidRPr="008C3BAB">
        <w:rPr>
          <w:rFonts w:ascii="Times New Roman" w:eastAsiaTheme="minorHAnsi" w:hAnsi="Times New Roman"/>
          <w:sz w:val="24"/>
          <w:szCs w:val="24"/>
        </w:rPr>
        <w:t xml:space="preserve"> as solvents with tetramethylsilane (TMS) as the internal reference.</w:t>
      </w:r>
      <w:r w:rsidR="00FB3C69">
        <w:rPr>
          <w:rFonts w:ascii="Times New Roman" w:eastAsiaTheme="minorHAnsi" w:hAnsi="Times New Roman"/>
          <w:sz w:val="24"/>
          <w:szCs w:val="24"/>
        </w:rPr>
        <w:t xml:space="preserve"> </w:t>
      </w:r>
      <w:r w:rsidRPr="008C3BAB">
        <w:rPr>
          <w:rFonts w:ascii="Times New Roman" w:eastAsiaTheme="minorHAnsi" w:hAnsi="Times New Roman"/>
          <w:sz w:val="24"/>
          <w:szCs w:val="24"/>
        </w:rPr>
        <w:t xml:space="preserve">The absorption spectra were recorded using a SHIMADZU </w:t>
      </w:r>
      <w:r>
        <w:rPr>
          <w:rFonts w:ascii="Times New Roman" w:eastAsiaTheme="minorHAnsi" w:hAnsi="Times New Roman"/>
          <w:sz w:val="24"/>
          <w:szCs w:val="24"/>
        </w:rPr>
        <w:t>UV-</w:t>
      </w:r>
      <w:r w:rsidRPr="008C3BAB">
        <w:rPr>
          <w:rFonts w:ascii="Times New Roman" w:eastAsiaTheme="minorHAnsi" w:hAnsi="Times New Roman"/>
          <w:sz w:val="24"/>
          <w:szCs w:val="24"/>
        </w:rPr>
        <w:t xml:space="preserve">1800 </w:t>
      </w:r>
      <w:r w:rsidRPr="008C3BAB">
        <w:rPr>
          <w:rFonts w:ascii="Times New Roman" w:hAnsi="Times New Roman"/>
          <w:bCs/>
          <w:sz w:val="24"/>
          <w:szCs w:val="24"/>
        </w:rPr>
        <w:t xml:space="preserve">spectrophotometer between 200-1100 nm by using suitable solvent. </w:t>
      </w:r>
      <w:r w:rsidRPr="008C3BAB">
        <w:rPr>
          <w:rFonts w:ascii="Times New Roman" w:hAnsi="Times New Roman"/>
          <w:sz w:val="24"/>
          <w:szCs w:val="24"/>
        </w:rPr>
        <w:t xml:space="preserve">The SHG (Second Harmonic Generation) conversion efficiency of the ligands was determined by the modified version of powder technique in IISC, Bangalore. </w:t>
      </w:r>
    </w:p>
    <w:p w:rsidR="002B425E" w:rsidRPr="008C3BAB" w:rsidRDefault="002B425E" w:rsidP="007F3C4A">
      <w:pPr>
        <w:autoSpaceDE w:val="0"/>
        <w:autoSpaceDN w:val="0"/>
        <w:adjustRightInd w:val="0"/>
        <w:spacing w:after="0" w:line="360" w:lineRule="auto"/>
        <w:rPr>
          <w:rFonts w:ascii="Times New Roman" w:eastAsiaTheme="minorHAnsi" w:hAnsi="Times New Roman"/>
          <w:sz w:val="24"/>
          <w:szCs w:val="24"/>
        </w:rPr>
      </w:pPr>
    </w:p>
    <w:p w:rsidR="002B425E" w:rsidRPr="008C3BAB" w:rsidRDefault="002B425E" w:rsidP="007F3C4A">
      <w:pPr>
        <w:autoSpaceDE w:val="0"/>
        <w:autoSpaceDN w:val="0"/>
        <w:adjustRightInd w:val="0"/>
        <w:spacing w:after="0" w:line="360" w:lineRule="auto"/>
        <w:rPr>
          <w:rFonts w:ascii="Times New Roman" w:hAnsi="Times New Roman"/>
          <w:i/>
          <w:sz w:val="24"/>
          <w:szCs w:val="24"/>
        </w:rPr>
      </w:pPr>
      <w:r w:rsidRPr="008C3BAB">
        <w:rPr>
          <w:rFonts w:ascii="Times New Roman" w:hAnsi="Times New Roman"/>
          <w:i/>
          <w:sz w:val="24"/>
          <w:szCs w:val="24"/>
        </w:rPr>
        <w:t>Synthesis of ligands (</w:t>
      </w:r>
      <w:r w:rsidRPr="002B425E">
        <w:rPr>
          <w:rFonts w:ascii="Times New Roman" w:hAnsi="Times New Roman"/>
          <w:b/>
          <w:i/>
          <w:sz w:val="24"/>
          <w:szCs w:val="24"/>
        </w:rPr>
        <w:t>L</w:t>
      </w:r>
      <w:r w:rsidRPr="002B425E">
        <w:rPr>
          <w:rFonts w:ascii="Times New Roman" w:hAnsi="Times New Roman"/>
          <w:b/>
          <w:i/>
          <w:sz w:val="24"/>
          <w:szCs w:val="24"/>
          <w:vertAlign w:val="superscript"/>
        </w:rPr>
        <w:t>1</w:t>
      </w:r>
      <w:r w:rsidRPr="008C3BAB">
        <w:rPr>
          <w:rFonts w:ascii="Times New Roman" w:hAnsi="Times New Roman"/>
          <w:i/>
          <w:sz w:val="24"/>
          <w:szCs w:val="24"/>
        </w:rPr>
        <w:t xml:space="preserve"> to </w:t>
      </w:r>
      <w:r w:rsidRPr="002B425E">
        <w:rPr>
          <w:rFonts w:ascii="Times New Roman" w:hAnsi="Times New Roman"/>
          <w:b/>
          <w:i/>
          <w:sz w:val="24"/>
          <w:szCs w:val="24"/>
        </w:rPr>
        <w:t>L</w:t>
      </w:r>
      <w:r w:rsidRPr="002B425E">
        <w:rPr>
          <w:rFonts w:ascii="Times New Roman" w:hAnsi="Times New Roman"/>
          <w:b/>
          <w:i/>
          <w:sz w:val="24"/>
          <w:szCs w:val="24"/>
          <w:vertAlign w:val="superscript"/>
        </w:rPr>
        <w:t>4</w:t>
      </w:r>
      <w:r w:rsidRPr="008C3BAB">
        <w:rPr>
          <w:rFonts w:ascii="Times New Roman" w:hAnsi="Times New Roman"/>
          <w:i/>
          <w:sz w:val="24"/>
          <w:szCs w:val="24"/>
        </w:rPr>
        <w:t>)</w:t>
      </w:r>
    </w:p>
    <w:p w:rsidR="002B425E" w:rsidRDefault="002B425E" w:rsidP="007F3C4A">
      <w:pPr>
        <w:autoSpaceDE w:val="0"/>
        <w:autoSpaceDN w:val="0"/>
        <w:adjustRightInd w:val="0"/>
        <w:spacing w:after="0" w:line="360" w:lineRule="auto"/>
        <w:jc w:val="both"/>
        <w:rPr>
          <w:rFonts w:ascii="Times New Roman" w:hAnsi="Times New Roman"/>
          <w:sz w:val="24"/>
          <w:szCs w:val="24"/>
        </w:rPr>
      </w:pPr>
      <w:r w:rsidRPr="008C3BAB">
        <w:rPr>
          <w:rFonts w:ascii="Times New Roman" w:eastAsiaTheme="minorHAnsi" w:hAnsi="Times New Roman"/>
          <w:sz w:val="24"/>
          <w:szCs w:val="24"/>
        </w:rPr>
        <w:t>An ethanolic solution of 2-</w:t>
      </w:r>
      <w:r w:rsidRPr="008C3BAB">
        <w:rPr>
          <w:rFonts w:ascii="Times New Roman" w:hAnsi="Times New Roman"/>
          <w:sz w:val="24"/>
          <w:szCs w:val="24"/>
        </w:rPr>
        <w:t xml:space="preserve">amino 6-nitrobenzothiazole (0.050 mol) was </w:t>
      </w:r>
      <w:r w:rsidR="00FF4473" w:rsidRPr="00F4254E">
        <w:rPr>
          <w:rFonts w:ascii="Times New Roman" w:hAnsi="Times New Roman"/>
          <w:color w:val="000000" w:themeColor="text1"/>
          <w:sz w:val="24"/>
          <w:szCs w:val="24"/>
          <w:highlight w:val="yellow"/>
        </w:rPr>
        <w:t>mixed with</w:t>
      </w:r>
      <w:r w:rsidRPr="008C3BAB">
        <w:rPr>
          <w:rFonts w:ascii="Times New Roman" w:hAnsi="Times New Roman"/>
          <w:sz w:val="24"/>
          <w:szCs w:val="24"/>
        </w:rPr>
        <w:t xml:space="preserve"> ethanolic solution of aldehyde (0.050 mol) (4-methyl benzaldehyde, 4-ethyl benzaldehyde,</w:t>
      </w:r>
      <w:r>
        <w:rPr>
          <w:rFonts w:ascii="Times New Roman" w:hAnsi="Times New Roman"/>
          <w:sz w:val="24"/>
          <w:szCs w:val="24"/>
        </w:rPr>
        <w:t xml:space="preserve">    </w:t>
      </w:r>
      <w:r w:rsidRPr="008C3BAB">
        <w:rPr>
          <w:rFonts w:ascii="Times New Roman" w:hAnsi="Times New Roman"/>
          <w:sz w:val="24"/>
          <w:szCs w:val="24"/>
        </w:rPr>
        <w:t>4-hydroxy benzaldehyde, 2</w:t>
      </w:r>
      <w:r>
        <w:rPr>
          <w:rFonts w:ascii="Times New Roman" w:hAnsi="Times New Roman"/>
          <w:sz w:val="24"/>
          <w:szCs w:val="24"/>
        </w:rPr>
        <w:t xml:space="preserve">-hydroxy benzaldehyde) and the </w:t>
      </w:r>
      <w:r w:rsidRPr="008C3BAB">
        <w:rPr>
          <w:rFonts w:ascii="Times New Roman" w:hAnsi="Times New Roman"/>
          <w:sz w:val="24"/>
          <w:szCs w:val="24"/>
        </w:rPr>
        <w:t xml:space="preserve">mixture was stirred. The completion of the </w:t>
      </w:r>
      <w:r w:rsidRPr="008C3BAB">
        <w:rPr>
          <w:rFonts w:ascii="Times New Roman" w:hAnsi="Times New Roman"/>
          <w:sz w:val="24"/>
          <w:szCs w:val="24"/>
        </w:rPr>
        <w:lastRenderedPageBreak/>
        <w:t>reaction</w:t>
      </w:r>
      <w:r w:rsidR="00052336">
        <w:rPr>
          <w:rFonts w:ascii="Times New Roman" w:hAnsi="Times New Roman"/>
          <w:sz w:val="24"/>
          <w:szCs w:val="24"/>
        </w:rPr>
        <w:t xml:space="preserve"> mixture was monitored by TLC. </w:t>
      </w:r>
      <w:r w:rsidRPr="008C3BAB">
        <w:rPr>
          <w:rFonts w:ascii="Times New Roman" w:hAnsi="Times New Roman"/>
          <w:sz w:val="24"/>
          <w:szCs w:val="24"/>
        </w:rPr>
        <w:t xml:space="preserve">The precipitated yellow coloured Schiff bases were filtered, washed and dried. The scheme of the synthesis is shown in </w:t>
      </w:r>
      <w:r w:rsidR="006C0D16">
        <w:rPr>
          <w:rFonts w:ascii="Times New Roman" w:hAnsi="Times New Roman"/>
          <w:sz w:val="24"/>
          <w:szCs w:val="24"/>
        </w:rPr>
        <w:t>Figure. 1</w:t>
      </w:r>
      <w:r w:rsidR="00986A54">
        <w:rPr>
          <w:rFonts w:ascii="Times New Roman" w:hAnsi="Times New Roman"/>
          <w:sz w:val="24"/>
          <w:szCs w:val="24"/>
        </w:rPr>
        <w:t>.</w:t>
      </w:r>
    </w:p>
    <w:p w:rsidR="002B425E" w:rsidRPr="008C3BAB" w:rsidRDefault="002B425E" w:rsidP="007F3C4A">
      <w:pPr>
        <w:autoSpaceDE w:val="0"/>
        <w:autoSpaceDN w:val="0"/>
        <w:adjustRightInd w:val="0"/>
        <w:spacing w:after="0" w:line="360" w:lineRule="auto"/>
        <w:jc w:val="both"/>
        <w:rPr>
          <w:rFonts w:ascii="Times New Roman" w:hAnsi="Times New Roman"/>
          <w:sz w:val="24"/>
          <w:szCs w:val="24"/>
        </w:rPr>
      </w:pPr>
    </w:p>
    <w:p w:rsidR="002B425E" w:rsidRPr="008C3BAB" w:rsidRDefault="00FA7090" w:rsidP="007F3C4A">
      <w:pPr>
        <w:autoSpaceDE w:val="0"/>
        <w:autoSpaceDN w:val="0"/>
        <w:adjustRightInd w:val="0"/>
        <w:spacing w:after="0" w:line="360" w:lineRule="auto"/>
        <w:jc w:val="center"/>
        <w:rPr>
          <w:rFonts w:ascii="Times New Roman" w:hAnsi="Times New Roman"/>
          <w:sz w:val="24"/>
          <w:szCs w:val="24"/>
        </w:rPr>
      </w:pPr>
      <w:r>
        <w:object w:dxaOrig="8141" w:dyaOrig="3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pt;height:186.7pt" o:ole="">
            <v:imagedata r:id="rId9" o:title=""/>
          </v:shape>
          <o:OLEObject Type="Embed" ProgID="ChemDraw.Document.6.0" ShapeID="_x0000_i1025" DrawAspect="Content" ObjectID="_1600239021" r:id="rId10"/>
        </w:object>
      </w:r>
      <w:r w:rsidR="002B425E" w:rsidRPr="008C3BAB">
        <w:rPr>
          <w:rFonts w:ascii="Times New Roman" w:hAnsi="Times New Roman"/>
          <w:sz w:val="24"/>
          <w:szCs w:val="24"/>
        </w:rPr>
        <w:br w:type="textWrapping" w:clear="all"/>
        <w:t xml:space="preserve">Fig.1 Scheme of the synthesis of ligands </w:t>
      </w:r>
      <w:r w:rsidR="002B425E" w:rsidRPr="008C3BAB">
        <w:rPr>
          <w:rFonts w:ascii="Times New Roman" w:hAnsi="Times New Roman"/>
          <w:b/>
          <w:sz w:val="24"/>
          <w:szCs w:val="24"/>
        </w:rPr>
        <w:t>L</w:t>
      </w:r>
      <w:r w:rsidR="002B425E" w:rsidRPr="008C3BAB">
        <w:rPr>
          <w:rFonts w:ascii="Times New Roman" w:hAnsi="Times New Roman"/>
          <w:b/>
          <w:sz w:val="24"/>
          <w:szCs w:val="24"/>
          <w:vertAlign w:val="superscript"/>
        </w:rPr>
        <w:t>1</w:t>
      </w:r>
      <w:r w:rsidR="002B425E" w:rsidRPr="008C3BAB">
        <w:rPr>
          <w:rFonts w:ascii="Times New Roman" w:hAnsi="Times New Roman"/>
          <w:b/>
          <w:sz w:val="24"/>
          <w:szCs w:val="24"/>
        </w:rPr>
        <w:t xml:space="preserve"> to L</w:t>
      </w:r>
      <w:r w:rsidR="002B425E" w:rsidRPr="008C3BAB">
        <w:rPr>
          <w:rFonts w:ascii="Times New Roman" w:hAnsi="Times New Roman"/>
          <w:b/>
          <w:sz w:val="24"/>
          <w:szCs w:val="24"/>
          <w:vertAlign w:val="superscript"/>
        </w:rPr>
        <w:t>4</w:t>
      </w:r>
    </w:p>
    <w:p w:rsidR="002B425E" w:rsidRPr="008C3BAB" w:rsidRDefault="002B425E" w:rsidP="007F3C4A">
      <w:pPr>
        <w:autoSpaceDE w:val="0"/>
        <w:autoSpaceDN w:val="0"/>
        <w:adjustRightInd w:val="0"/>
        <w:spacing w:after="0" w:line="360" w:lineRule="auto"/>
        <w:jc w:val="both"/>
        <w:rPr>
          <w:rFonts w:ascii="Times New Roman" w:hAnsi="Times New Roman"/>
          <w:sz w:val="24"/>
          <w:szCs w:val="24"/>
        </w:rPr>
      </w:pPr>
    </w:p>
    <w:p w:rsidR="002B425E" w:rsidRPr="008C3BAB" w:rsidRDefault="002B425E" w:rsidP="007F3C4A">
      <w:pPr>
        <w:autoSpaceDE w:val="0"/>
        <w:autoSpaceDN w:val="0"/>
        <w:adjustRightInd w:val="0"/>
        <w:spacing w:after="0" w:line="360" w:lineRule="auto"/>
        <w:rPr>
          <w:rFonts w:ascii="Times New Roman" w:hAnsi="Times New Roman"/>
          <w:i/>
          <w:sz w:val="24"/>
          <w:szCs w:val="24"/>
        </w:rPr>
      </w:pPr>
      <w:r w:rsidRPr="008C3BAB">
        <w:rPr>
          <w:rFonts w:ascii="Times New Roman" w:hAnsi="Times New Roman"/>
          <w:i/>
          <w:sz w:val="24"/>
          <w:szCs w:val="24"/>
        </w:rPr>
        <w:t>Synthesis of metal(II) complexes</w:t>
      </w:r>
    </w:p>
    <w:p w:rsidR="00420DF4" w:rsidRDefault="002B425E" w:rsidP="007F3C4A">
      <w:pPr>
        <w:autoSpaceDE w:val="0"/>
        <w:autoSpaceDN w:val="0"/>
        <w:adjustRightInd w:val="0"/>
        <w:spacing w:after="0" w:line="360" w:lineRule="auto"/>
        <w:jc w:val="both"/>
        <w:rPr>
          <w:rFonts w:ascii="Times New Roman" w:eastAsiaTheme="minorHAnsi" w:hAnsi="Times New Roman"/>
          <w:sz w:val="24"/>
          <w:szCs w:val="24"/>
        </w:rPr>
      </w:pPr>
      <w:r w:rsidRPr="008C3BAB">
        <w:rPr>
          <w:rFonts w:ascii="Times New Roman" w:eastAsiaTheme="minorHAnsi" w:hAnsi="Times New Roman"/>
          <w:sz w:val="24"/>
          <w:szCs w:val="24"/>
        </w:rPr>
        <w:t>All the complexes were prepared from hydrated metal salts. To a solution of 20 mmol of Schiff bases (</w:t>
      </w:r>
      <w:r w:rsidRPr="00C15DBE">
        <w:rPr>
          <w:rFonts w:ascii="Times New Roman" w:eastAsiaTheme="minorHAnsi" w:hAnsi="Times New Roman"/>
          <w:b/>
          <w:sz w:val="24"/>
          <w:szCs w:val="24"/>
        </w:rPr>
        <w:t>L</w:t>
      </w:r>
      <w:r w:rsidRPr="00C15DBE">
        <w:rPr>
          <w:rFonts w:ascii="Times New Roman" w:eastAsiaTheme="minorHAnsi" w:hAnsi="Times New Roman"/>
          <w:b/>
          <w:sz w:val="24"/>
          <w:szCs w:val="24"/>
          <w:vertAlign w:val="superscript"/>
        </w:rPr>
        <w:t>1</w:t>
      </w:r>
      <w:r w:rsidRPr="008C3BAB">
        <w:rPr>
          <w:rFonts w:ascii="Times New Roman" w:eastAsiaTheme="minorHAnsi" w:hAnsi="Times New Roman"/>
          <w:sz w:val="24"/>
          <w:szCs w:val="24"/>
        </w:rPr>
        <w:t xml:space="preserve"> to </w:t>
      </w:r>
      <w:r w:rsidRPr="00C15DBE">
        <w:rPr>
          <w:rFonts w:ascii="Times New Roman" w:eastAsiaTheme="minorHAnsi" w:hAnsi="Times New Roman"/>
          <w:b/>
          <w:sz w:val="24"/>
          <w:szCs w:val="24"/>
        </w:rPr>
        <w:t>L</w:t>
      </w:r>
      <w:r w:rsidRPr="00C15DBE">
        <w:rPr>
          <w:rFonts w:ascii="Times New Roman" w:eastAsiaTheme="minorHAnsi" w:hAnsi="Times New Roman"/>
          <w:b/>
          <w:sz w:val="24"/>
          <w:szCs w:val="24"/>
          <w:vertAlign w:val="superscript"/>
        </w:rPr>
        <w:t>4</w:t>
      </w:r>
      <w:r w:rsidRPr="008C3BAB">
        <w:rPr>
          <w:rFonts w:ascii="Times New Roman" w:eastAsiaTheme="minorHAnsi" w:hAnsi="Times New Roman"/>
          <w:sz w:val="24"/>
          <w:szCs w:val="24"/>
        </w:rPr>
        <w:t xml:space="preserve">) in 25 mL ethanol was added </w:t>
      </w:r>
      <w:r w:rsidR="002E387E">
        <w:rPr>
          <w:rFonts w:ascii="Times New Roman" w:eastAsiaTheme="minorHAnsi" w:hAnsi="Times New Roman"/>
          <w:sz w:val="24"/>
          <w:szCs w:val="24"/>
        </w:rPr>
        <w:t xml:space="preserve">to </w:t>
      </w:r>
      <w:r w:rsidRPr="008C3BAB">
        <w:rPr>
          <w:rFonts w:ascii="Times New Roman" w:eastAsiaTheme="minorHAnsi" w:hAnsi="Times New Roman"/>
          <w:sz w:val="24"/>
          <w:szCs w:val="24"/>
        </w:rPr>
        <w:t xml:space="preserve">10 mmol of </w:t>
      </w:r>
      <w:r w:rsidRPr="00AA0CFA">
        <w:rPr>
          <w:rFonts w:ascii="Times New Roman" w:eastAsiaTheme="minorHAnsi" w:hAnsi="Times New Roman"/>
          <w:color w:val="000000" w:themeColor="text1"/>
          <w:sz w:val="24"/>
          <w:szCs w:val="24"/>
          <w:highlight w:val="yellow"/>
        </w:rPr>
        <w:t>MCl</w:t>
      </w:r>
      <w:r w:rsidRPr="00AA0CFA">
        <w:rPr>
          <w:rFonts w:ascii="Times New Roman" w:eastAsiaTheme="minorHAnsi" w:hAnsi="Times New Roman"/>
          <w:color w:val="000000" w:themeColor="text1"/>
          <w:sz w:val="24"/>
          <w:szCs w:val="24"/>
          <w:highlight w:val="yellow"/>
          <w:vertAlign w:val="subscript"/>
        </w:rPr>
        <w:t>2</w:t>
      </w:r>
      <w:r w:rsidR="00AA0CFA" w:rsidRPr="00AA0CFA">
        <w:rPr>
          <w:rFonts w:ascii="Times New Roman" w:eastAsiaTheme="minorHAnsi" w:hAnsi="Times New Roman"/>
          <w:color w:val="000000" w:themeColor="text1"/>
          <w:sz w:val="24"/>
          <w:szCs w:val="24"/>
          <w:highlight w:val="yellow"/>
        </w:rPr>
        <w:t>.n</w:t>
      </w:r>
      <w:r w:rsidRPr="00AA0CFA">
        <w:rPr>
          <w:rFonts w:ascii="Times New Roman" w:eastAsiaTheme="minorHAnsi" w:hAnsi="Times New Roman"/>
          <w:color w:val="000000" w:themeColor="text1"/>
          <w:sz w:val="24"/>
          <w:szCs w:val="24"/>
          <w:highlight w:val="yellow"/>
        </w:rPr>
        <w:t>H</w:t>
      </w:r>
      <w:r w:rsidRPr="00AA0CFA">
        <w:rPr>
          <w:rFonts w:ascii="Times New Roman" w:eastAsiaTheme="minorHAnsi" w:hAnsi="Times New Roman"/>
          <w:color w:val="000000" w:themeColor="text1"/>
          <w:sz w:val="24"/>
          <w:szCs w:val="24"/>
          <w:highlight w:val="yellow"/>
          <w:vertAlign w:val="subscript"/>
        </w:rPr>
        <w:t>2</w:t>
      </w:r>
      <w:r w:rsidRPr="00AA0CFA">
        <w:rPr>
          <w:rFonts w:ascii="Times New Roman" w:eastAsiaTheme="minorHAnsi" w:hAnsi="Times New Roman"/>
          <w:color w:val="000000" w:themeColor="text1"/>
          <w:sz w:val="24"/>
          <w:szCs w:val="24"/>
          <w:highlight w:val="yellow"/>
        </w:rPr>
        <w:t>O</w:t>
      </w:r>
      <w:r w:rsidRPr="00C15DBE">
        <w:rPr>
          <w:rFonts w:ascii="Times New Roman" w:eastAsiaTheme="minorHAnsi" w:hAnsi="Times New Roman"/>
          <w:color w:val="000000" w:themeColor="text1"/>
          <w:sz w:val="24"/>
          <w:szCs w:val="24"/>
        </w:rPr>
        <w:t xml:space="preserve"> (</w:t>
      </w:r>
      <w:r w:rsidRPr="008C3BAB">
        <w:rPr>
          <w:rFonts w:ascii="Times New Roman" w:eastAsiaTheme="minorHAnsi" w:hAnsi="Times New Roman"/>
          <w:sz w:val="24"/>
          <w:szCs w:val="24"/>
        </w:rPr>
        <w:t>M = Co(II), Ni(II)</w:t>
      </w:r>
      <w:r>
        <w:rPr>
          <w:rFonts w:ascii="Times New Roman" w:eastAsiaTheme="minorHAnsi" w:hAnsi="Times New Roman"/>
          <w:sz w:val="24"/>
          <w:szCs w:val="24"/>
        </w:rPr>
        <w:t xml:space="preserve"> and Cu(II)</w:t>
      </w:r>
      <w:r w:rsidR="00AA0CFA">
        <w:rPr>
          <w:rFonts w:ascii="Times New Roman" w:eastAsiaTheme="minorHAnsi" w:hAnsi="Times New Roman"/>
          <w:sz w:val="24"/>
          <w:szCs w:val="24"/>
        </w:rPr>
        <w:t xml:space="preserve">; </w:t>
      </w:r>
      <w:r w:rsidR="00AA0CFA" w:rsidRPr="00F4254E">
        <w:rPr>
          <w:rFonts w:ascii="Times New Roman" w:eastAsiaTheme="minorHAnsi" w:hAnsi="Times New Roman"/>
          <w:sz w:val="24"/>
          <w:szCs w:val="24"/>
          <w:highlight w:val="yellow"/>
        </w:rPr>
        <w:t>n</w:t>
      </w:r>
      <w:r>
        <w:rPr>
          <w:rFonts w:ascii="Times New Roman" w:eastAsiaTheme="minorHAnsi" w:hAnsi="Times New Roman"/>
          <w:sz w:val="24"/>
          <w:szCs w:val="24"/>
        </w:rPr>
        <w:t xml:space="preserve"> = 6,</w:t>
      </w:r>
      <w:r w:rsidR="009D5B1E">
        <w:rPr>
          <w:rFonts w:ascii="Times New Roman" w:eastAsiaTheme="minorHAnsi" w:hAnsi="Times New Roman"/>
          <w:sz w:val="24"/>
          <w:szCs w:val="24"/>
        </w:rPr>
        <w:t xml:space="preserve"> </w:t>
      </w:r>
      <w:r>
        <w:rPr>
          <w:rFonts w:ascii="Times New Roman" w:eastAsiaTheme="minorHAnsi" w:hAnsi="Times New Roman"/>
          <w:sz w:val="24"/>
          <w:szCs w:val="24"/>
        </w:rPr>
        <w:t>6 and 2</w:t>
      </w:r>
      <w:r w:rsidRPr="008C3BAB">
        <w:rPr>
          <w:rFonts w:ascii="Times New Roman" w:eastAsiaTheme="minorHAnsi" w:hAnsi="Times New Roman"/>
          <w:sz w:val="24"/>
          <w:szCs w:val="24"/>
        </w:rPr>
        <w:t xml:space="preserve">). The solution was stirred for 2 h and the resulting solid product was filtered, washed with ethanol and dried under vacuum. </w:t>
      </w:r>
    </w:p>
    <w:p w:rsidR="00F4254E" w:rsidRPr="00492B4A" w:rsidRDefault="00F4254E" w:rsidP="007F3C4A">
      <w:pPr>
        <w:autoSpaceDE w:val="0"/>
        <w:autoSpaceDN w:val="0"/>
        <w:adjustRightInd w:val="0"/>
        <w:spacing w:after="0" w:line="360" w:lineRule="auto"/>
        <w:jc w:val="both"/>
        <w:rPr>
          <w:rFonts w:ascii="Times New Roman" w:eastAsiaTheme="minorHAnsi" w:hAnsi="Times New Roman"/>
          <w:sz w:val="24"/>
          <w:szCs w:val="24"/>
        </w:rPr>
      </w:pPr>
    </w:p>
    <w:p w:rsidR="002B425E" w:rsidRPr="008C3BAB" w:rsidRDefault="002B425E" w:rsidP="007F3C4A">
      <w:pPr>
        <w:autoSpaceDE w:val="0"/>
        <w:autoSpaceDN w:val="0"/>
        <w:adjustRightInd w:val="0"/>
        <w:spacing w:after="0" w:line="360" w:lineRule="auto"/>
        <w:jc w:val="both"/>
        <w:rPr>
          <w:rFonts w:ascii="Times New Roman" w:eastAsiaTheme="minorHAnsi" w:hAnsi="Times New Roman"/>
          <w:i/>
          <w:sz w:val="24"/>
          <w:szCs w:val="24"/>
        </w:rPr>
      </w:pPr>
      <w:r w:rsidRPr="008C3BAB">
        <w:rPr>
          <w:rFonts w:ascii="Times New Roman" w:eastAsiaTheme="minorHAnsi" w:hAnsi="Times New Roman"/>
          <w:i/>
          <w:sz w:val="24"/>
          <w:szCs w:val="24"/>
        </w:rPr>
        <w:t>Estimation of percentage of metal</w:t>
      </w:r>
    </w:p>
    <w:p w:rsidR="002B425E" w:rsidRDefault="002B425E" w:rsidP="007F3C4A">
      <w:pPr>
        <w:autoSpaceDE w:val="0"/>
        <w:autoSpaceDN w:val="0"/>
        <w:adjustRightInd w:val="0"/>
        <w:spacing w:after="0" w:line="360" w:lineRule="auto"/>
        <w:jc w:val="both"/>
        <w:rPr>
          <w:rFonts w:ascii="Times New Roman" w:eastAsiaTheme="minorHAnsi" w:hAnsi="Times New Roman"/>
          <w:sz w:val="24"/>
          <w:szCs w:val="24"/>
        </w:rPr>
      </w:pPr>
      <w:r w:rsidRPr="008C3BAB">
        <w:rPr>
          <w:rFonts w:ascii="Times New Roman" w:eastAsiaTheme="minorHAnsi" w:hAnsi="Times New Roman"/>
          <w:sz w:val="24"/>
          <w:szCs w:val="24"/>
        </w:rPr>
        <w:t>The percentage of metal in the complexes was estimated by Atomic Absorption Spectroscopy studies at BSR lab, Jayaraj Annapackiam College for Women. 5 mg of the complex was dissolved in 2 ml of DMSO and the solution is made up to 50 mL with Double Distilled water. Standard solutions (1000 ppm, 100 ppm, 10 ppm and 1</w:t>
      </w:r>
      <w:r w:rsidR="0089257D">
        <w:rPr>
          <w:rFonts w:ascii="Times New Roman" w:eastAsiaTheme="minorHAnsi" w:hAnsi="Times New Roman"/>
          <w:sz w:val="24"/>
          <w:szCs w:val="24"/>
        </w:rPr>
        <w:t xml:space="preserve"> </w:t>
      </w:r>
      <w:r w:rsidRPr="008C3BAB">
        <w:rPr>
          <w:rFonts w:ascii="Times New Roman" w:eastAsiaTheme="minorHAnsi" w:hAnsi="Times New Roman"/>
          <w:sz w:val="24"/>
          <w:szCs w:val="24"/>
        </w:rPr>
        <w:t xml:space="preserve">ppm) of metal salts of </w:t>
      </w:r>
      <w:r>
        <w:rPr>
          <w:rFonts w:ascii="Times New Roman" w:eastAsiaTheme="minorHAnsi" w:hAnsi="Times New Roman"/>
          <w:sz w:val="24"/>
          <w:szCs w:val="24"/>
        </w:rPr>
        <w:t>c</w:t>
      </w:r>
      <w:r w:rsidRPr="008C3BAB">
        <w:rPr>
          <w:rFonts w:ascii="Times New Roman" w:eastAsiaTheme="minorHAnsi" w:hAnsi="Times New Roman"/>
          <w:sz w:val="24"/>
          <w:szCs w:val="24"/>
        </w:rPr>
        <w:t>obalt</w:t>
      </w:r>
      <w:r>
        <w:rPr>
          <w:rFonts w:ascii="Times New Roman" w:eastAsiaTheme="minorHAnsi" w:hAnsi="Times New Roman"/>
          <w:sz w:val="24"/>
          <w:szCs w:val="24"/>
        </w:rPr>
        <w:t>, n</w:t>
      </w:r>
      <w:r w:rsidRPr="008C3BAB">
        <w:rPr>
          <w:rFonts w:ascii="Times New Roman" w:eastAsiaTheme="minorHAnsi" w:hAnsi="Times New Roman"/>
          <w:sz w:val="24"/>
          <w:szCs w:val="24"/>
        </w:rPr>
        <w:t>i</w:t>
      </w:r>
      <w:r>
        <w:rPr>
          <w:rFonts w:ascii="Times New Roman" w:eastAsiaTheme="minorHAnsi" w:hAnsi="Times New Roman"/>
          <w:sz w:val="24"/>
          <w:szCs w:val="24"/>
        </w:rPr>
        <w:t>ckel and</w:t>
      </w:r>
      <w:r w:rsidRPr="008C3BAB">
        <w:rPr>
          <w:rFonts w:ascii="Times New Roman" w:eastAsiaTheme="minorHAnsi" w:hAnsi="Times New Roman"/>
          <w:sz w:val="24"/>
          <w:szCs w:val="24"/>
        </w:rPr>
        <w:t xml:space="preserve"> </w:t>
      </w:r>
      <w:r>
        <w:rPr>
          <w:rFonts w:ascii="Times New Roman" w:eastAsiaTheme="minorHAnsi" w:hAnsi="Times New Roman"/>
          <w:sz w:val="24"/>
          <w:szCs w:val="24"/>
        </w:rPr>
        <w:t>c</w:t>
      </w:r>
      <w:r w:rsidRPr="008C3BAB">
        <w:rPr>
          <w:rFonts w:ascii="Times New Roman" w:eastAsiaTheme="minorHAnsi" w:hAnsi="Times New Roman"/>
          <w:sz w:val="24"/>
          <w:szCs w:val="24"/>
        </w:rPr>
        <w:t xml:space="preserve">opper were prepared in DD water. Different metal filters were used for running the analysis for estimation. Comparing with the amount of metal ion present in the standard solutions, the amount of metal </w:t>
      </w:r>
      <w:r>
        <w:rPr>
          <w:rFonts w:ascii="Times New Roman" w:eastAsiaTheme="minorHAnsi" w:hAnsi="Times New Roman"/>
          <w:sz w:val="24"/>
          <w:szCs w:val="24"/>
        </w:rPr>
        <w:t xml:space="preserve">ion </w:t>
      </w:r>
      <w:r w:rsidRPr="008C3BAB">
        <w:rPr>
          <w:rFonts w:ascii="Times New Roman" w:eastAsiaTheme="minorHAnsi" w:hAnsi="Times New Roman"/>
          <w:sz w:val="24"/>
          <w:szCs w:val="24"/>
        </w:rPr>
        <w:t>in the metal complexes was estimated graphically.</w:t>
      </w:r>
    </w:p>
    <w:p w:rsidR="002B425E" w:rsidRPr="008C3BAB" w:rsidRDefault="002B425E" w:rsidP="007F3C4A">
      <w:pPr>
        <w:autoSpaceDE w:val="0"/>
        <w:autoSpaceDN w:val="0"/>
        <w:adjustRightInd w:val="0"/>
        <w:spacing w:after="0" w:line="360" w:lineRule="auto"/>
        <w:jc w:val="both"/>
        <w:rPr>
          <w:rFonts w:ascii="Times New Roman" w:eastAsiaTheme="minorHAnsi" w:hAnsi="Times New Roman"/>
          <w:sz w:val="24"/>
          <w:szCs w:val="24"/>
        </w:rPr>
      </w:pPr>
    </w:p>
    <w:p w:rsidR="002B425E" w:rsidRPr="008C3BAB" w:rsidRDefault="002B425E" w:rsidP="007F3C4A">
      <w:pPr>
        <w:autoSpaceDE w:val="0"/>
        <w:autoSpaceDN w:val="0"/>
        <w:adjustRightInd w:val="0"/>
        <w:spacing w:after="0" w:line="360" w:lineRule="auto"/>
        <w:jc w:val="both"/>
        <w:rPr>
          <w:rFonts w:ascii="Times New Roman" w:hAnsi="Times New Roman"/>
          <w:i/>
          <w:sz w:val="24"/>
          <w:szCs w:val="24"/>
        </w:rPr>
      </w:pPr>
      <w:r w:rsidRPr="008C3BAB">
        <w:rPr>
          <w:rFonts w:ascii="Times New Roman" w:hAnsi="Times New Roman"/>
          <w:i/>
          <w:sz w:val="24"/>
          <w:szCs w:val="24"/>
        </w:rPr>
        <w:t>Antimicrobial activity screening</w:t>
      </w:r>
    </w:p>
    <w:p w:rsidR="002B425E" w:rsidRPr="008C3BAB" w:rsidRDefault="002B425E" w:rsidP="007F3C4A">
      <w:pPr>
        <w:autoSpaceDE w:val="0"/>
        <w:autoSpaceDN w:val="0"/>
        <w:adjustRightInd w:val="0"/>
        <w:spacing w:after="0" w:line="360" w:lineRule="auto"/>
        <w:jc w:val="both"/>
        <w:rPr>
          <w:rFonts w:ascii="Times New Roman" w:hAnsi="Times New Roman"/>
          <w:sz w:val="24"/>
          <w:szCs w:val="24"/>
        </w:rPr>
      </w:pPr>
      <w:r w:rsidRPr="008C3BAB">
        <w:rPr>
          <w:rFonts w:ascii="Times New Roman" w:hAnsi="Times New Roman"/>
          <w:sz w:val="24"/>
          <w:szCs w:val="24"/>
        </w:rPr>
        <w:t xml:space="preserve">Antimicrobial activity of the compounds was tested </w:t>
      </w:r>
      <w:r w:rsidRPr="008C3BAB">
        <w:rPr>
          <w:rFonts w:ascii="Times New Roman" w:hAnsi="Times New Roman"/>
          <w:i/>
          <w:sz w:val="24"/>
          <w:szCs w:val="24"/>
        </w:rPr>
        <w:t>in vitro</w:t>
      </w:r>
      <w:r w:rsidRPr="008C3BAB">
        <w:rPr>
          <w:rFonts w:ascii="Times New Roman" w:hAnsi="Times New Roman"/>
          <w:sz w:val="24"/>
          <w:szCs w:val="24"/>
        </w:rPr>
        <w:t xml:space="preserve"> by the well diffusion method</w:t>
      </w:r>
      <w:r>
        <w:rPr>
          <w:rFonts w:ascii="Times New Roman" w:hAnsi="Times New Roman"/>
          <w:sz w:val="24"/>
          <w:szCs w:val="24"/>
          <w:vertAlign w:val="superscript"/>
        </w:rPr>
        <w:t>8</w:t>
      </w:r>
      <w:r w:rsidRPr="008C3BAB">
        <w:rPr>
          <w:rFonts w:ascii="Times New Roman" w:hAnsi="Times New Roman"/>
          <w:sz w:val="24"/>
          <w:szCs w:val="24"/>
        </w:rPr>
        <w:t xml:space="preserve"> against the bacteria </w:t>
      </w:r>
      <w:r w:rsidRPr="008C3BAB">
        <w:rPr>
          <w:rFonts w:ascii="Times New Roman" w:hAnsi="Times New Roman"/>
          <w:i/>
          <w:sz w:val="24"/>
          <w:szCs w:val="24"/>
        </w:rPr>
        <w:t>Staphylococcus aureus</w:t>
      </w:r>
      <w:r w:rsidRPr="008C3BAB">
        <w:rPr>
          <w:rFonts w:ascii="Times New Roman" w:hAnsi="Times New Roman"/>
          <w:sz w:val="24"/>
          <w:szCs w:val="24"/>
        </w:rPr>
        <w:t xml:space="preserve">, </w:t>
      </w:r>
      <w:r w:rsidRPr="008C3BAB">
        <w:rPr>
          <w:rFonts w:ascii="Times New Roman" w:hAnsi="Times New Roman"/>
          <w:i/>
          <w:sz w:val="24"/>
          <w:szCs w:val="24"/>
        </w:rPr>
        <w:t>Escherichia coli</w:t>
      </w:r>
      <w:r w:rsidRPr="008C3BAB">
        <w:rPr>
          <w:rFonts w:ascii="Times New Roman" w:hAnsi="Times New Roman"/>
          <w:sz w:val="24"/>
          <w:szCs w:val="24"/>
        </w:rPr>
        <w:t xml:space="preserve"> and </w:t>
      </w:r>
      <w:r w:rsidRPr="008C3BAB">
        <w:rPr>
          <w:rFonts w:ascii="Times New Roman" w:hAnsi="Times New Roman"/>
          <w:i/>
          <w:sz w:val="24"/>
          <w:szCs w:val="24"/>
        </w:rPr>
        <w:t>Pseudomonas aeruginosa</w:t>
      </w:r>
      <w:r w:rsidRPr="008C3BAB">
        <w:rPr>
          <w:rFonts w:ascii="Times New Roman" w:hAnsi="Times New Roman"/>
          <w:sz w:val="24"/>
          <w:szCs w:val="24"/>
        </w:rPr>
        <w:t xml:space="preserve"> using agar nutrient as the medium. Antifungal activity was evaluated against </w:t>
      </w:r>
      <w:r w:rsidRPr="008C3BAB">
        <w:rPr>
          <w:rFonts w:ascii="Times New Roman" w:hAnsi="Times New Roman"/>
          <w:i/>
          <w:sz w:val="24"/>
          <w:szCs w:val="24"/>
        </w:rPr>
        <w:t xml:space="preserve">Candida </w:t>
      </w:r>
      <w:r w:rsidRPr="008C3BAB">
        <w:rPr>
          <w:rFonts w:ascii="Times New Roman" w:hAnsi="Times New Roman"/>
          <w:i/>
          <w:sz w:val="24"/>
          <w:szCs w:val="24"/>
        </w:rPr>
        <w:lastRenderedPageBreak/>
        <w:t>albicans</w:t>
      </w:r>
      <w:r w:rsidRPr="008C3BAB">
        <w:rPr>
          <w:rFonts w:ascii="Times New Roman" w:hAnsi="Times New Roman"/>
          <w:sz w:val="24"/>
          <w:szCs w:val="24"/>
        </w:rPr>
        <w:t xml:space="preserve"> cultured on potato dextrose agar as medium. All the bacterial strains mentioned above were incubated in Nutrient Broth (NB) at 37</w:t>
      </w:r>
      <w:r w:rsidR="001429AF">
        <w:rPr>
          <w:rFonts w:ascii="Times New Roman" w:hAnsi="Times New Roman"/>
          <w:sz w:val="24"/>
          <w:szCs w:val="24"/>
        </w:rPr>
        <w:t xml:space="preserve"> </w:t>
      </w:r>
      <w:r w:rsidRPr="008C3BAB">
        <w:rPr>
          <w:rFonts w:ascii="Times New Roman" w:hAnsi="Times New Roman"/>
          <w:sz w:val="24"/>
          <w:szCs w:val="24"/>
        </w:rPr>
        <w:t>°C for 24 h and fungal isolates were incubated in PDA broth at 28</w:t>
      </w:r>
      <w:r w:rsidR="001429AF">
        <w:rPr>
          <w:rFonts w:ascii="Times New Roman" w:hAnsi="Times New Roman"/>
          <w:sz w:val="24"/>
          <w:szCs w:val="24"/>
        </w:rPr>
        <w:t xml:space="preserve"> </w:t>
      </w:r>
      <w:r w:rsidRPr="008C3BAB">
        <w:rPr>
          <w:rFonts w:ascii="Times New Roman" w:hAnsi="Times New Roman"/>
          <w:sz w:val="24"/>
          <w:szCs w:val="24"/>
        </w:rPr>
        <w:t>°C for 2 to 3 days. The well each of 5 mm in diameter was made in Muller Hinton agar using cork borer. The test solution was prepared in 10</w:t>
      </w:r>
      <w:r w:rsidRPr="008C3BAB">
        <w:rPr>
          <w:rFonts w:ascii="Times New Roman" w:hAnsi="Times New Roman"/>
          <w:sz w:val="24"/>
          <w:szCs w:val="24"/>
          <w:vertAlign w:val="superscript"/>
        </w:rPr>
        <w:t>-3</w:t>
      </w:r>
      <w:r w:rsidRPr="008C3BAB">
        <w:rPr>
          <w:rFonts w:ascii="Times New Roman" w:hAnsi="Times New Roman"/>
          <w:sz w:val="24"/>
          <w:szCs w:val="24"/>
        </w:rPr>
        <w:t xml:space="preserve"> moles litre</w:t>
      </w:r>
      <w:r w:rsidRPr="008C3BAB">
        <w:rPr>
          <w:rFonts w:ascii="Times New Roman" w:hAnsi="Times New Roman"/>
          <w:sz w:val="24"/>
          <w:szCs w:val="24"/>
          <w:vertAlign w:val="superscript"/>
        </w:rPr>
        <w:t>-1</w:t>
      </w:r>
      <w:r w:rsidRPr="008C3BAB">
        <w:rPr>
          <w:rFonts w:ascii="Times New Roman" w:hAnsi="Times New Roman"/>
          <w:sz w:val="24"/>
          <w:szCs w:val="24"/>
        </w:rPr>
        <w:t xml:space="preserve"> concentration (DMSO) and then 100 µL of the solution was transferred into each well. The plates were incubated for 24 h at 37</w:t>
      </w:r>
      <w:r w:rsidR="001429AF">
        <w:rPr>
          <w:rFonts w:ascii="Times New Roman" w:hAnsi="Times New Roman"/>
          <w:sz w:val="24"/>
          <w:szCs w:val="24"/>
        </w:rPr>
        <w:t xml:space="preserve"> </w:t>
      </w:r>
      <w:r w:rsidRPr="008C3BAB">
        <w:rPr>
          <w:rFonts w:ascii="Times New Roman" w:hAnsi="Times New Roman"/>
          <w:sz w:val="24"/>
          <w:szCs w:val="24"/>
        </w:rPr>
        <w:t>°C and examined for clear in</w:t>
      </w:r>
      <w:r w:rsidR="00EF7DC0">
        <w:rPr>
          <w:rFonts w:ascii="Times New Roman" w:hAnsi="Times New Roman"/>
          <w:sz w:val="24"/>
          <w:szCs w:val="24"/>
        </w:rPr>
        <w:t xml:space="preserve">hibition zone around the well. </w:t>
      </w:r>
      <w:r w:rsidR="00EF7DC0" w:rsidRPr="008C3BAB">
        <w:rPr>
          <w:rFonts w:ascii="Times New Roman" w:hAnsi="Times New Roman"/>
          <w:sz w:val="24"/>
          <w:szCs w:val="24"/>
        </w:rPr>
        <w:t>Standard drugs ampicillin and ketokonazole are used for antibacterial and antifungal testing respectively.</w:t>
      </w:r>
    </w:p>
    <w:p w:rsidR="002B425E" w:rsidRPr="00C15DBE" w:rsidRDefault="002B425E" w:rsidP="007F3C4A">
      <w:pPr>
        <w:spacing w:after="0" w:line="360" w:lineRule="auto"/>
        <w:jc w:val="both"/>
        <w:rPr>
          <w:rFonts w:ascii="Times New Roman" w:hAnsi="Times New Roman"/>
          <w:sz w:val="24"/>
          <w:szCs w:val="24"/>
        </w:rPr>
      </w:pPr>
    </w:p>
    <w:p w:rsidR="002B425E" w:rsidRPr="008C3BAB" w:rsidRDefault="002B425E" w:rsidP="007F3C4A">
      <w:pPr>
        <w:spacing w:after="0" w:line="360" w:lineRule="auto"/>
        <w:jc w:val="both"/>
        <w:rPr>
          <w:rFonts w:ascii="Times New Roman" w:hAnsi="Times New Roman"/>
          <w:sz w:val="24"/>
          <w:szCs w:val="24"/>
        </w:rPr>
      </w:pPr>
      <w:r w:rsidRPr="008C3BAB">
        <w:rPr>
          <w:rFonts w:ascii="Times New Roman" w:hAnsi="Times New Roman"/>
          <w:i/>
          <w:sz w:val="24"/>
          <w:szCs w:val="24"/>
        </w:rPr>
        <w:t>NLO property of Ligands (</w:t>
      </w:r>
      <w:r w:rsidRPr="00C15DBE">
        <w:rPr>
          <w:rFonts w:ascii="Times New Roman" w:hAnsi="Times New Roman"/>
          <w:b/>
          <w:i/>
          <w:sz w:val="24"/>
          <w:szCs w:val="24"/>
        </w:rPr>
        <w:t>L</w:t>
      </w:r>
      <w:r w:rsidRPr="00C15DBE">
        <w:rPr>
          <w:rFonts w:ascii="Times New Roman" w:hAnsi="Times New Roman"/>
          <w:b/>
          <w:i/>
          <w:sz w:val="24"/>
          <w:szCs w:val="24"/>
          <w:vertAlign w:val="superscript"/>
        </w:rPr>
        <w:t>1</w:t>
      </w:r>
      <w:r w:rsidRPr="008C3BAB">
        <w:rPr>
          <w:rFonts w:ascii="Times New Roman" w:hAnsi="Times New Roman"/>
          <w:i/>
          <w:sz w:val="24"/>
          <w:szCs w:val="24"/>
        </w:rPr>
        <w:t xml:space="preserve"> to </w:t>
      </w:r>
      <w:r w:rsidRPr="00C15DBE">
        <w:rPr>
          <w:rFonts w:ascii="Times New Roman" w:hAnsi="Times New Roman"/>
          <w:b/>
          <w:i/>
          <w:sz w:val="24"/>
          <w:szCs w:val="24"/>
        </w:rPr>
        <w:t>L</w:t>
      </w:r>
      <w:r w:rsidRPr="00C15DBE">
        <w:rPr>
          <w:rFonts w:ascii="Times New Roman" w:hAnsi="Times New Roman"/>
          <w:b/>
          <w:i/>
          <w:sz w:val="24"/>
          <w:szCs w:val="24"/>
          <w:vertAlign w:val="superscript"/>
        </w:rPr>
        <w:t>4</w:t>
      </w:r>
      <w:r w:rsidRPr="008C3BAB">
        <w:rPr>
          <w:rFonts w:ascii="Times New Roman" w:hAnsi="Times New Roman"/>
          <w:i/>
          <w:sz w:val="24"/>
          <w:szCs w:val="24"/>
        </w:rPr>
        <w:t>)</w:t>
      </w:r>
    </w:p>
    <w:p w:rsidR="002B425E" w:rsidRPr="008C3BAB" w:rsidRDefault="002B425E" w:rsidP="007F3C4A">
      <w:pPr>
        <w:autoSpaceDE w:val="0"/>
        <w:autoSpaceDN w:val="0"/>
        <w:adjustRightInd w:val="0"/>
        <w:spacing w:after="0" w:line="360" w:lineRule="auto"/>
        <w:jc w:val="both"/>
        <w:rPr>
          <w:rFonts w:ascii="Times New Roman" w:hAnsi="Times New Roman"/>
          <w:sz w:val="24"/>
          <w:szCs w:val="24"/>
        </w:rPr>
      </w:pPr>
      <w:r w:rsidRPr="008C3BAB">
        <w:rPr>
          <w:rFonts w:ascii="Times New Roman" w:hAnsi="Times New Roman"/>
          <w:sz w:val="24"/>
          <w:szCs w:val="24"/>
        </w:rPr>
        <w:t>In a nonlinear process the oscillation of electrons will become anharmonic and re-emitted light may differ in frequency and amplitude from the incident light. Inorganic materials have been dominated in the field of NLO, for example, lithium niobate (LiNbO</w:t>
      </w:r>
      <w:r w:rsidRPr="008C3BAB">
        <w:rPr>
          <w:rFonts w:ascii="Times New Roman" w:hAnsi="Times New Roman"/>
          <w:sz w:val="24"/>
          <w:szCs w:val="24"/>
          <w:vertAlign w:val="subscript"/>
        </w:rPr>
        <w:t>3</w:t>
      </w:r>
      <w:r w:rsidRPr="008C3BAB">
        <w:rPr>
          <w:rFonts w:ascii="Times New Roman" w:hAnsi="Times New Roman"/>
          <w:sz w:val="24"/>
          <w:szCs w:val="24"/>
        </w:rPr>
        <w:t>) has been used for electrooptic modulation</w:t>
      </w:r>
      <w:r>
        <w:rPr>
          <w:rFonts w:ascii="Times New Roman" w:hAnsi="Times New Roman"/>
          <w:sz w:val="24"/>
          <w:szCs w:val="24"/>
          <w:vertAlign w:val="superscript"/>
        </w:rPr>
        <w:t>9</w:t>
      </w:r>
      <w:r w:rsidRPr="008C3BAB">
        <w:rPr>
          <w:rFonts w:ascii="Times New Roman" w:hAnsi="Times New Roman"/>
          <w:sz w:val="24"/>
          <w:szCs w:val="24"/>
        </w:rPr>
        <w:t>. In organic materials, electrons are more accessible and NLO-effects arise from the interaction between light and electrons within individual molecular units. Especially organic structures with large delocalised π-systems have proven to be useful. The reason for this is that π-electrons are more easily affected by an external optical field as they are relatively loosely bound to the nucleus, and that the delocalised orbitals may be extended over the entire molecule giving large and fast polarization</w:t>
      </w:r>
      <w:r>
        <w:rPr>
          <w:rFonts w:ascii="Times New Roman" w:hAnsi="Times New Roman"/>
          <w:sz w:val="24"/>
          <w:szCs w:val="24"/>
          <w:vertAlign w:val="superscript"/>
        </w:rPr>
        <w:t>10-11</w:t>
      </w:r>
      <w:r w:rsidRPr="008C3BAB">
        <w:rPr>
          <w:rFonts w:ascii="Times New Roman" w:hAnsi="Times New Roman"/>
          <w:sz w:val="24"/>
          <w:szCs w:val="24"/>
        </w:rPr>
        <w:t>. In the present work the SHG (Second Harmonic Generation) efficiency of the ligands was determined by modified version of powder technique developed by Kurtz and Perry</w:t>
      </w:r>
      <w:r w:rsidRPr="008C3BAB">
        <w:rPr>
          <w:rFonts w:ascii="Times New Roman" w:hAnsi="Times New Roman"/>
          <w:sz w:val="24"/>
          <w:szCs w:val="24"/>
          <w:vertAlign w:val="superscript"/>
        </w:rPr>
        <w:t xml:space="preserve"> 1</w:t>
      </w:r>
      <w:r>
        <w:rPr>
          <w:rFonts w:ascii="Times New Roman" w:hAnsi="Times New Roman"/>
          <w:sz w:val="24"/>
          <w:szCs w:val="24"/>
          <w:vertAlign w:val="superscript"/>
        </w:rPr>
        <w:t>2</w:t>
      </w:r>
      <w:r w:rsidRPr="008C3BAB">
        <w:rPr>
          <w:rFonts w:ascii="Times New Roman" w:hAnsi="Times New Roman"/>
          <w:sz w:val="24"/>
          <w:szCs w:val="24"/>
        </w:rPr>
        <w:t>. The efficiency of the sample was compared with microcrystalline powder of KDP and urea. The input energy used in this particular setup was 2.2 mJ/pulse.</w:t>
      </w:r>
    </w:p>
    <w:p w:rsidR="00577422" w:rsidRPr="00BB71E6" w:rsidRDefault="00577422" w:rsidP="007F3C4A">
      <w:pPr>
        <w:spacing w:after="0" w:line="360" w:lineRule="auto"/>
        <w:jc w:val="both"/>
        <w:rPr>
          <w:rFonts w:ascii="Times New Roman" w:hAnsi="Times New Roman"/>
          <w:lang w:val="en-GB"/>
        </w:rPr>
      </w:pPr>
    </w:p>
    <w:p w:rsidR="00501847" w:rsidRDefault="00501847" w:rsidP="007F3C4A">
      <w:pPr>
        <w:tabs>
          <w:tab w:val="left" w:pos="3299"/>
        </w:tabs>
        <w:spacing w:after="0" w:line="360" w:lineRule="auto"/>
        <w:jc w:val="center"/>
        <w:rPr>
          <w:rFonts w:ascii="Times New Roman" w:hAnsi="Times New Roman"/>
          <w:sz w:val="24"/>
          <w:lang w:val="en-GB"/>
        </w:rPr>
      </w:pPr>
      <w:r w:rsidRPr="002413B3">
        <w:rPr>
          <w:rFonts w:ascii="Times New Roman" w:hAnsi="Times New Roman"/>
          <w:sz w:val="24"/>
          <w:lang w:val="en-GB"/>
        </w:rPr>
        <w:t>RESULTS AND DISCUSSION</w:t>
      </w:r>
    </w:p>
    <w:p w:rsidR="00E826B9" w:rsidRPr="008C3BAB" w:rsidRDefault="00E826B9" w:rsidP="007F3C4A">
      <w:pPr>
        <w:spacing w:after="0" w:line="360" w:lineRule="auto"/>
        <w:jc w:val="both"/>
        <w:rPr>
          <w:rFonts w:ascii="Times New Roman" w:hAnsi="Times New Roman"/>
          <w:sz w:val="24"/>
          <w:szCs w:val="24"/>
        </w:rPr>
      </w:pPr>
      <w:r w:rsidRPr="008C3BAB">
        <w:rPr>
          <w:rFonts w:ascii="Times New Roman" w:hAnsi="Times New Roman"/>
          <w:sz w:val="24"/>
          <w:szCs w:val="24"/>
        </w:rPr>
        <w:t xml:space="preserve">The </w:t>
      </w:r>
      <w:r w:rsidR="00286BF0">
        <w:rPr>
          <w:rFonts w:ascii="Times New Roman" w:hAnsi="Times New Roman"/>
          <w:sz w:val="24"/>
          <w:szCs w:val="24"/>
        </w:rPr>
        <w:t xml:space="preserve">Schiff bases </w:t>
      </w:r>
      <w:r w:rsidR="00C15DBE" w:rsidRPr="00C15DBE">
        <w:rPr>
          <w:rFonts w:ascii="Times New Roman" w:hAnsi="Times New Roman"/>
          <w:b/>
          <w:sz w:val="24"/>
          <w:szCs w:val="24"/>
        </w:rPr>
        <w:t>L</w:t>
      </w:r>
      <w:r w:rsidR="00C15DBE" w:rsidRPr="00C15DBE">
        <w:rPr>
          <w:rFonts w:ascii="Times New Roman" w:hAnsi="Times New Roman"/>
          <w:b/>
          <w:sz w:val="24"/>
          <w:szCs w:val="24"/>
          <w:vertAlign w:val="superscript"/>
        </w:rPr>
        <w:t>1</w:t>
      </w:r>
      <w:r w:rsidR="00C15DBE" w:rsidRPr="00C15DBE">
        <w:rPr>
          <w:rFonts w:ascii="Times New Roman" w:hAnsi="Times New Roman"/>
          <w:b/>
          <w:sz w:val="24"/>
          <w:szCs w:val="24"/>
        </w:rPr>
        <w:t xml:space="preserve"> </w:t>
      </w:r>
      <w:r w:rsidR="00C15DBE" w:rsidRPr="00C15DBE">
        <w:rPr>
          <w:rFonts w:ascii="Times New Roman" w:hAnsi="Times New Roman"/>
          <w:sz w:val="24"/>
          <w:szCs w:val="24"/>
        </w:rPr>
        <w:t>to</w:t>
      </w:r>
      <w:r w:rsidR="00C15DBE" w:rsidRPr="00C15DBE">
        <w:rPr>
          <w:rFonts w:ascii="Times New Roman" w:hAnsi="Times New Roman"/>
          <w:b/>
          <w:sz w:val="24"/>
          <w:szCs w:val="24"/>
        </w:rPr>
        <w:t xml:space="preserve"> L</w:t>
      </w:r>
      <w:r w:rsidR="00C15DBE" w:rsidRPr="00C15DBE">
        <w:rPr>
          <w:rFonts w:ascii="Times New Roman" w:hAnsi="Times New Roman"/>
          <w:b/>
          <w:sz w:val="24"/>
          <w:szCs w:val="24"/>
          <w:vertAlign w:val="superscript"/>
        </w:rPr>
        <w:t>4</w:t>
      </w:r>
      <w:r w:rsidRPr="008C3BAB">
        <w:rPr>
          <w:rFonts w:ascii="Times New Roman" w:hAnsi="Times New Roman"/>
          <w:sz w:val="24"/>
          <w:szCs w:val="24"/>
        </w:rPr>
        <w:t xml:space="preserve"> were obtained as low melting solids and stored in vacuum desiccators. The ligands form stable complexes in ethanol medi</w:t>
      </w:r>
      <w:r w:rsidR="00C15DBE">
        <w:rPr>
          <w:rFonts w:ascii="Times New Roman" w:hAnsi="Times New Roman"/>
          <w:sz w:val="24"/>
          <w:szCs w:val="24"/>
        </w:rPr>
        <w:t xml:space="preserve">um. The percentage of metal in </w:t>
      </w:r>
      <w:r w:rsidRPr="008C3BAB">
        <w:rPr>
          <w:rFonts w:ascii="Times New Roman" w:hAnsi="Times New Roman"/>
          <w:sz w:val="24"/>
          <w:szCs w:val="24"/>
        </w:rPr>
        <w:t xml:space="preserve">the complexes was estimated by </w:t>
      </w:r>
      <w:r w:rsidR="00C15DBE" w:rsidRPr="008C3BAB">
        <w:rPr>
          <w:rFonts w:ascii="Times New Roman" w:hAnsi="Times New Roman"/>
          <w:sz w:val="24"/>
          <w:szCs w:val="24"/>
        </w:rPr>
        <w:t xml:space="preserve">atomic absorption spectroscopy </w:t>
      </w:r>
      <w:r w:rsidRPr="008C3BAB">
        <w:rPr>
          <w:rFonts w:ascii="Times New Roman" w:hAnsi="Times New Roman"/>
          <w:sz w:val="24"/>
          <w:szCs w:val="24"/>
        </w:rPr>
        <w:t>technique.</w:t>
      </w:r>
      <w:r w:rsidRPr="008C3BAB">
        <w:rPr>
          <w:rFonts w:ascii="Times New Roman" w:hAnsi="Times New Roman"/>
          <w:color w:val="FF0000"/>
          <w:sz w:val="24"/>
          <w:szCs w:val="24"/>
        </w:rPr>
        <w:t xml:space="preserve"> </w:t>
      </w:r>
      <w:r w:rsidRPr="008C3BAB">
        <w:rPr>
          <w:rFonts w:ascii="Times New Roman" w:hAnsi="Times New Roman"/>
          <w:sz w:val="24"/>
          <w:szCs w:val="24"/>
        </w:rPr>
        <w:t xml:space="preserve">The analytical data of the </w:t>
      </w:r>
      <w:r w:rsidR="00C15DBE" w:rsidRPr="00C15DBE">
        <w:rPr>
          <w:rFonts w:ascii="Times New Roman" w:hAnsi="Times New Roman"/>
          <w:b/>
          <w:sz w:val="24"/>
          <w:szCs w:val="24"/>
        </w:rPr>
        <w:t>L</w:t>
      </w:r>
      <w:r w:rsidR="00C15DBE" w:rsidRPr="00C15DBE">
        <w:rPr>
          <w:rFonts w:ascii="Times New Roman" w:hAnsi="Times New Roman"/>
          <w:b/>
          <w:sz w:val="24"/>
          <w:szCs w:val="24"/>
          <w:vertAlign w:val="superscript"/>
        </w:rPr>
        <w:t>1</w:t>
      </w:r>
      <w:r w:rsidR="00C15DBE" w:rsidRPr="00C15DBE">
        <w:rPr>
          <w:rFonts w:ascii="Times New Roman" w:hAnsi="Times New Roman"/>
          <w:b/>
          <w:sz w:val="24"/>
          <w:szCs w:val="24"/>
        </w:rPr>
        <w:t xml:space="preserve"> </w:t>
      </w:r>
      <w:r w:rsidR="00C15DBE" w:rsidRPr="00C15DBE">
        <w:rPr>
          <w:rFonts w:ascii="Times New Roman" w:hAnsi="Times New Roman"/>
          <w:sz w:val="24"/>
          <w:szCs w:val="24"/>
        </w:rPr>
        <w:t>to</w:t>
      </w:r>
      <w:r w:rsidR="00C15DBE" w:rsidRPr="00C15DBE">
        <w:rPr>
          <w:rFonts w:ascii="Times New Roman" w:hAnsi="Times New Roman"/>
          <w:b/>
          <w:sz w:val="24"/>
          <w:szCs w:val="24"/>
        </w:rPr>
        <w:t xml:space="preserve"> L</w:t>
      </w:r>
      <w:r w:rsidR="00C15DBE" w:rsidRPr="00C15DBE">
        <w:rPr>
          <w:rFonts w:ascii="Times New Roman" w:hAnsi="Times New Roman"/>
          <w:b/>
          <w:sz w:val="24"/>
          <w:szCs w:val="24"/>
          <w:vertAlign w:val="superscript"/>
        </w:rPr>
        <w:t>4</w:t>
      </w:r>
      <w:r w:rsidRPr="008C3BAB">
        <w:rPr>
          <w:rFonts w:ascii="Times New Roman" w:hAnsi="Times New Roman"/>
          <w:sz w:val="24"/>
          <w:szCs w:val="24"/>
        </w:rPr>
        <w:t xml:space="preserve"> and the</w:t>
      </w:r>
      <w:r w:rsidR="00C15DBE">
        <w:rPr>
          <w:rFonts w:ascii="Times New Roman" w:hAnsi="Times New Roman"/>
          <w:sz w:val="24"/>
          <w:szCs w:val="24"/>
        </w:rPr>
        <w:t>ir</w:t>
      </w:r>
      <w:r w:rsidRPr="008C3BAB">
        <w:rPr>
          <w:rFonts w:ascii="Times New Roman" w:hAnsi="Times New Roman"/>
          <w:sz w:val="24"/>
          <w:szCs w:val="24"/>
        </w:rPr>
        <w:t xml:space="preserve"> </w:t>
      </w:r>
      <w:r w:rsidR="00C15DBE">
        <w:rPr>
          <w:rFonts w:ascii="Times New Roman" w:hAnsi="Times New Roman"/>
          <w:sz w:val="24"/>
          <w:szCs w:val="24"/>
        </w:rPr>
        <w:t xml:space="preserve">metal(II) </w:t>
      </w:r>
      <w:r w:rsidRPr="008C3BAB">
        <w:rPr>
          <w:rFonts w:ascii="Times New Roman" w:hAnsi="Times New Roman"/>
          <w:sz w:val="24"/>
          <w:szCs w:val="24"/>
        </w:rPr>
        <w:t xml:space="preserve">complexes together with their physical properties are given in the Table </w:t>
      </w:r>
      <w:r w:rsidR="00492B4A">
        <w:rPr>
          <w:rFonts w:ascii="Times New Roman" w:hAnsi="Times New Roman"/>
          <w:sz w:val="24"/>
          <w:szCs w:val="24"/>
        </w:rPr>
        <w:t>1</w:t>
      </w:r>
      <w:r w:rsidRPr="008C3BAB">
        <w:rPr>
          <w:rFonts w:ascii="Times New Roman" w:hAnsi="Times New Roman"/>
          <w:sz w:val="24"/>
          <w:szCs w:val="24"/>
        </w:rPr>
        <w:t>.</w:t>
      </w:r>
      <w:r w:rsidR="00C15DBE">
        <w:rPr>
          <w:rFonts w:ascii="Times New Roman" w:hAnsi="Times New Roman"/>
          <w:sz w:val="24"/>
          <w:szCs w:val="24"/>
        </w:rPr>
        <w:t xml:space="preserve"> </w:t>
      </w:r>
      <w:r w:rsidRPr="008C3BAB">
        <w:rPr>
          <w:rFonts w:ascii="Times New Roman" w:hAnsi="Times New Roman"/>
          <w:sz w:val="24"/>
          <w:szCs w:val="24"/>
        </w:rPr>
        <w:t xml:space="preserve">All the ligands coordinate in </w:t>
      </w:r>
      <w:r w:rsidR="00286BF0">
        <w:rPr>
          <w:rFonts w:ascii="Times New Roman" w:hAnsi="Times New Roman"/>
          <w:sz w:val="24"/>
          <w:szCs w:val="24"/>
        </w:rPr>
        <w:t xml:space="preserve">a </w:t>
      </w:r>
      <w:r w:rsidRPr="008C3BAB">
        <w:rPr>
          <w:rFonts w:ascii="Times New Roman" w:hAnsi="Times New Roman"/>
          <w:sz w:val="24"/>
          <w:szCs w:val="24"/>
        </w:rPr>
        <w:t xml:space="preserve">bidentate fashion. </w:t>
      </w:r>
      <w:r w:rsidR="00C15DBE">
        <w:rPr>
          <w:rFonts w:ascii="Times New Roman" w:hAnsi="Times New Roman"/>
          <w:color w:val="000000"/>
          <w:sz w:val="24"/>
          <w:szCs w:val="24"/>
        </w:rPr>
        <w:t>The metal</w:t>
      </w:r>
      <w:r w:rsidRPr="008C3BAB">
        <w:rPr>
          <w:rFonts w:ascii="Times New Roman" w:hAnsi="Times New Roman"/>
          <w:color w:val="000000"/>
          <w:sz w:val="24"/>
          <w:szCs w:val="24"/>
        </w:rPr>
        <w:t xml:space="preserve">(II) complexes are partially soluble in ethanol, chloroform and acetonitrile but soluble in polar solvents such as DMF and DMSO. </w:t>
      </w:r>
      <w:r w:rsidRPr="008C3BAB">
        <w:rPr>
          <w:rFonts w:ascii="Times New Roman" w:hAnsi="Times New Roman"/>
          <w:sz w:val="24"/>
          <w:szCs w:val="24"/>
        </w:rPr>
        <w:t xml:space="preserve">The low values of conductance in </w:t>
      </w:r>
      <w:r w:rsidRPr="008C3BAB">
        <w:rPr>
          <w:rFonts w:ascii="Times New Roman" w:hAnsi="Times New Roman"/>
          <w:color w:val="000000"/>
          <w:sz w:val="24"/>
          <w:szCs w:val="24"/>
        </w:rPr>
        <w:t>DMSO</w:t>
      </w:r>
      <w:r w:rsidRPr="008C3BAB">
        <w:rPr>
          <w:rFonts w:ascii="Times New Roman" w:hAnsi="Times New Roman"/>
          <w:sz w:val="24"/>
          <w:szCs w:val="24"/>
        </w:rPr>
        <w:t xml:space="preserve"> indicate that the complexes are </w:t>
      </w:r>
      <w:r w:rsidRPr="008C3BAB">
        <w:rPr>
          <w:rFonts w:ascii="Times New Roman" w:hAnsi="Times New Roman"/>
          <w:color w:val="000000"/>
          <w:sz w:val="24"/>
          <w:szCs w:val="24"/>
        </w:rPr>
        <w:t>non-electrolytes</w:t>
      </w:r>
      <w:r w:rsidRPr="008C3BAB">
        <w:rPr>
          <w:rFonts w:ascii="Times New Roman" w:hAnsi="Times New Roman"/>
          <w:color w:val="000000"/>
          <w:sz w:val="24"/>
          <w:szCs w:val="24"/>
          <w:vertAlign w:val="superscript"/>
        </w:rPr>
        <w:t>1</w:t>
      </w:r>
      <w:r>
        <w:rPr>
          <w:rFonts w:ascii="Times New Roman" w:hAnsi="Times New Roman"/>
          <w:color w:val="000000"/>
          <w:sz w:val="24"/>
          <w:szCs w:val="24"/>
          <w:vertAlign w:val="superscript"/>
        </w:rPr>
        <w:t>3</w:t>
      </w:r>
      <w:r w:rsidRPr="008C3BAB">
        <w:rPr>
          <w:rFonts w:ascii="Times New Roman" w:hAnsi="Times New Roman"/>
          <w:color w:val="000000"/>
          <w:sz w:val="24"/>
          <w:szCs w:val="24"/>
        </w:rPr>
        <w:t xml:space="preserve">. </w:t>
      </w:r>
      <w:r w:rsidRPr="008C3BAB">
        <w:rPr>
          <w:rFonts w:ascii="Times New Roman" w:hAnsi="Times New Roman"/>
          <w:sz w:val="24"/>
          <w:szCs w:val="24"/>
        </w:rPr>
        <w:t xml:space="preserve"> The estimated percentage data of metal ion (II) in the complexes were in good agreement with the calculated data for the 1:2 (M:L) ratio</w:t>
      </w:r>
      <w:r w:rsidRPr="008C3BAB">
        <w:rPr>
          <w:rFonts w:ascii="Times New Roman" w:hAnsi="Times New Roman"/>
          <w:color w:val="000000"/>
          <w:sz w:val="24"/>
          <w:szCs w:val="24"/>
        </w:rPr>
        <w:t xml:space="preserve">. </w:t>
      </w:r>
    </w:p>
    <w:p w:rsidR="00E826B9" w:rsidRPr="008C3BAB" w:rsidRDefault="00E826B9" w:rsidP="00E826B9">
      <w:pPr>
        <w:spacing w:line="360" w:lineRule="auto"/>
        <w:jc w:val="both"/>
        <w:rPr>
          <w:rFonts w:ascii="Times New Roman" w:hAnsi="Times New Roman"/>
          <w:sz w:val="24"/>
          <w:szCs w:val="24"/>
        </w:rPr>
      </w:pPr>
      <w:r w:rsidRPr="008C3BAB">
        <w:rPr>
          <w:rFonts w:ascii="Times New Roman" w:hAnsi="Times New Roman"/>
          <w:sz w:val="24"/>
          <w:szCs w:val="24"/>
        </w:rPr>
        <w:lastRenderedPageBreak/>
        <w:t xml:space="preserve">TABLE </w:t>
      </w:r>
      <w:r w:rsidR="00492B4A">
        <w:rPr>
          <w:rFonts w:ascii="Times New Roman" w:hAnsi="Times New Roman"/>
          <w:sz w:val="24"/>
          <w:szCs w:val="24"/>
        </w:rPr>
        <w:t>1</w:t>
      </w:r>
      <w:r w:rsidRPr="008C3BAB">
        <w:rPr>
          <w:rFonts w:ascii="Times New Roman" w:hAnsi="Times New Roman"/>
          <w:sz w:val="24"/>
          <w:szCs w:val="24"/>
        </w:rPr>
        <w:t xml:space="preserve"> Physical characterization and molar conductance of the </w:t>
      </w:r>
      <w:r w:rsidR="00C15DBE" w:rsidRPr="00C15DBE">
        <w:rPr>
          <w:rFonts w:ascii="Times New Roman" w:hAnsi="Times New Roman"/>
          <w:b/>
          <w:sz w:val="24"/>
          <w:szCs w:val="24"/>
        </w:rPr>
        <w:t>L</w:t>
      </w:r>
      <w:r w:rsidR="00C15DBE" w:rsidRPr="00C15DBE">
        <w:rPr>
          <w:rFonts w:ascii="Times New Roman" w:hAnsi="Times New Roman"/>
          <w:b/>
          <w:sz w:val="24"/>
          <w:szCs w:val="24"/>
          <w:vertAlign w:val="superscript"/>
        </w:rPr>
        <w:t>1</w:t>
      </w:r>
      <w:r w:rsidR="00C15DBE">
        <w:rPr>
          <w:rFonts w:ascii="Times New Roman" w:hAnsi="Times New Roman"/>
          <w:sz w:val="24"/>
          <w:szCs w:val="24"/>
        </w:rPr>
        <w:t xml:space="preserve"> to </w:t>
      </w:r>
      <w:r w:rsidR="00C15DBE" w:rsidRPr="00C15DBE">
        <w:rPr>
          <w:rFonts w:ascii="Times New Roman" w:hAnsi="Times New Roman"/>
          <w:b/>
          <w:sz w:val="24"/>
          <w:szCs w:val="24"/>
        </w:rPr>
        <w:t>L</w:t>
      </w:r>
      <w:r w:rsidR="00C15DBE" w:rsidRPr="00C15DBE">
        <w:rPr>
          <w:rFonts w:ascii="Times New Roman" w:hAnsi="Times New Roman"/>
          <w:b/>
          <w:sz w:val="24"/>
          <w:szCs w:val="24"/>
          <w:vertAlign w:val="superscript"/>
        </w:rPr>
        <w:t>4</w:t>
      </w:r>
      <w:r w:rsidRPr="008C3BAB">
        <w:rPr>
          <w:rFonts w:ascii="Times New Roman" w:hAnsi="Times New Roman"/>
          <w:sz w:val="24"/>
          <w:szCs w:val="24"/>
        </w:rPr>
        <w:t xml:space="preserve"> and</w:t>
      </w:r>
      <w:r w:rsidR="00C15DBE">
        <w:rPr>
          <w:rFonts w:ascii="Times New Roman" w:hAnsi="Times New Roman"/>
          <w:sz w:val="24"/>
          <w:szCs w:val="24"/>
        </w:rPr>
        <w:t xml:space="preserve"> their </w:t>
      </w:r>
      <w:r w:rsidRPr="008C3BAB">
        <w:rPr>
          <w:rFonts w:ascii="Times New Roman" w:hAnsi="Times New Roman"/>
          <w:sz w:val="24"/>
          <w:szCs w:val="24"/>
        </w:rPr>
        <w:t>metal(II) complexes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2343"/>
        <w:gridCol w:w="1719"/>
        <w:gridCol w:w="1266"/>
        <w:gridCol w:w="1890"/>
        <w:gridCol w:w="2069"/>
      </w:tblGrid>
      <w:tr w:rsidR="00E826B9" w:rsidRPr="009447A6" w:rsidTr="00C15DBE">
        <w:trPr>
          <w:trHeight w:val="792"/>
        </w:trPr>
        <w:tc>
          <w:tcPr>
            <w:tcW w:w="2343" w:type="dxa"/>
            <w:tcBorders>
              <w:left w:val="nil"/>
              <w:bottom w:val="single" w:sz="4" w:space="0" w:color="auto"/>
            </w:tcBorders>
            <w:vAlign w:val="center"/>
            <w:hideMark/>
          </w:tcPr>
          <w:p w:rsidR="00E826B9" w:rsidRPr="00E826B9" w:rsidRDefault="00E826B9" w:rsidP="00C15DBE">
            <w:pPr>
              <w:spacing w:after="0" w:line="240" w:lineRule="auto"/>
              <w:contextualSpacing/>
              <w:jc w:val="both"/>
              <w:rPr>
                <w:rFonts w:ascii="Times New Roman" w:hAnsi="Times New Roman"/>
                <w:b/>
              </w:rPr>
            </w:pPr>
            <w:r w:rsidRPr="00E826B9">
              <w:rPr>
                <w:rFonts w:ascii="Times New Roman" w:hAnsi="Times New Roman"/>
                <w:b/>
              </w:rPr>
              <w:t>Compounds</w:t>
            </w:r>
          </w:p>
        </w:tc>
        <w:tc>
          <w:tcPr>
            <w:tcW w:w="1719" w:type="dxa"/>
            <w:tcBorders>
              <w:bottom w:val="single" w:sz="4" w:space="0" w:color="auto"/>
            </w:tcBorders>
            <w:vAlign w:val="center"/>
            <w:hideMark/>
          </w:tcPr>
          <w:p w:rsidR="00E826B9" w:rsidRPr="00E826B9" w:rsidRDefault="00E826B9" w:rsidP="00C15DBE">
            <w:pPr>
              <w:spacing w:after="0" w:line="240" w:lineRule="auto"/>
              <w:ind w:left="52"/>
              <w:contextualSpacing/>
              <w:jc w:val="center"/>
              <w:rPr>
                <w:rFonts w:ascii="Times New Roman" w:hAnsi="Times New Roman"/>
                <w:b/>
              </w:rPr>
            </w:pPr>
            <w:r w:rsidRPr="00E826B9">
              <w:rPr>
                <w:rFonts w:ascii="Times New Roman" w:hAnsi="Times New Roman"/>
                <w:b/>
              </w:rPr>
              <w:t>FW</w:t>
            </w:r>
          </w:p>
          <w:p w:rsidR="00E826B9" w:rsidRPr="00E826B9" w:rsidRDefault="00E826B9" w:rsidP="00C15DBE">
            <w:pPr>
              <w:spacing w:after="0" w:line="240" w:lineRule="auto"/>
              <w:ind w:left="52"/>
              <w:contextualSpacing/>
              <w:jc w:val="center"/>
              <w:rPr>
                <w:rFonts w:ascii="Times New Roman" w:hAnsi="Times New Roman"/>
                <w:b/>
              </w:rPr>
            </w:pPr>
            <w:r w:rsidRPr="00E826B9">
              <w:rPr>
                <w:rFonts w:ascii="Times New Roman" w:hAnsi="Times New Roman"/>
                <w:b/>
              </w:rPr>
              <w:t>g/mol</w:t>
            </w:r>
            <w:r w:rsidRPr="00E826B9">
              <w:rPr>
                <w:rFonts w:ascii="Times New Roman" w:hAnsi="Times New Roman"/>
                <w:b/>
                <w:vertAlign w:val="superscript"/>
              </w:rPr>
              <w:t>-1</w:t>
            </w:r>
          </w:p>
        </w:tc>
        <w:tc>
          <w:tcPr>
            <w:tcW w:w="1266" w:type="dxa"/>
            <w:tcBorders>
              <w:bottom w:val="single" w:sz="4" w:space="0" w:color="auto"/>
            </w:tcBorders>
            <w:vAlign w:val="center"/>
            <w:hideMark/>
          </w:tcPr>
          <w:p w:rsidR="00E826B9" w:rsidRPr="00E826B9" w:rsidRDefault="00E826B9" w:rsidP="00C15DBE">
            <w:pPr>
              <w:spacing w:after="0" w:line="240" w:lineRule="auto"/>
              <w:contextualSpacing/>
              <w:jc w:val="center"/>
              <w:rPr>
                <w:rFonts w:ascii="Times New Roman" w:hAnsi="Times New Roman"/>
                <w:b/>
              </w:rPr>
            </w:pPr>
            <w:r w:rsidRPr="00E826B9">
              <w:rPr>
                <w:rFonts w:ascii="Times New Roman" w:hAnsi="Times New Roman"/>
                <w:b/>
              </w:rPr>
              <w:t>% of metal calculated</w:t>
            </w:r>
          </w:p>
          <w:p w:rsidR="00E826B9" w:rsidRPr="00E826B9" w:rsidRDefault="00E826B9" w:rsidP="00C15DBE">
            <w:pPr>
              <w:spacing w:after="0" w:line="240" w:lineRule="auto"/>
              <w:contextualSpacing/>
              <w:jc w:val="center"/>
              <w:rPr>
                <w:rFonts w:ascii="Times New Roman" w:hAnsi="Times New Roman"/>
                <w:b/>
              </w:rPr>
            </w:pPr>
            <w:r w:rsidRPr="00E826B9">
              <w:rPr>
                <w:rFonts w:ascii="Times New Roman" w:hAnsi="Times New Roman"/>
                <w:b/>
              </w:rPr>
              <w:t>(observed)</w:t>
            </w:r>
          </w:p>
        </w:tc>
        <w:tc>
          <w:tcPr>
            <w:tcW w:w="1890" w:type="dxa"/>
            <w:tcBorders>
              <w:bottom w:val="single" w:sz="4" w:space="0" w:color="auto"/>
            </w:tcBorders>
            <w:vAlign w:val="center"/>
            <w:hideMark/>
          </w:tcPr>
          <w:p w:rsidR="00E826B9" w:rsidRPr="00E826B9" w:rsidRDefault="00E826B9" w:rsidP="00C15DBE">
            <w:pPr>
              <w:spacing w:after="0" w:line="240" w:lineRule="auto"/>
              <w:ind w:left="-3"/>
              <w:contextualSpacing/>
              <w:jc w:val="center"/>
              <w:rPr>
                <w:rFonts w:ascii="Times New Roman" w:hAnsi="Times New Roman"/>
                <w:b/>
              </w:rPr>
            </w:pPr>
            <w:r w:rsidRPr="00E826B9">
              <w:rPr>
                <w:rFonts w:ascii="Times New Roman" w:hAnsi="Times New Roman"/>
                <w:b/>
              </w:rPr>
              <w:t>Color</w:t>
            </w:r>
          </w:p>
        </w:tc>
        <w:tc>
          <w:tcPr>
            <w:tcW w:w="2069" w:type="dxa"/>
            <w:tcBorders>
              <w:bottom w:val="single" w:sz="4" w:space="0" w:color="auto"/>
              <w:right w:val="nil"/>
            </w:tcBorders>
            <w:vAlign w:val="center"/>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b/>
                <w:bCs/>
              </w:rPr>
              <w:t>Λ</w:t>
            </w:r>
            <w:r w:rsidRPr="00E826B9">
              <w:rPr>
                <w:rFonts w:ascii="Times New Roman" w:hAnsi="Times New Roman"/>
                <w:b/>
                <w:bCs/>
                <w:vertAlign w:val="subscript"/>
              </w:rPr>
              <w:t xml:space="preserve">M </w:t>
            </w:r>
            <w:r w:rsidRPr="00E826B9">
              <w:rPr>
                <w:rFonts w:ascii="Times New Roman" w:hAnsi="Times New Roman"/>
                <w:b/>
                <w:bCs/>
              </w:rPr>
              <w:t>(mho cm</w:t>
            </w:r>
            <w:r w:rsidRPr="00E826B9">
              <w:rPr>
                <w:rFonts w:ascii="Times New Roman" w:hAnsi="Times New Roman"/>
                <w:b/>
                <w:bCs/>
                <w:vertAlign w:val="superscript"/>
              </w:rPr>
              <w:t>2</w:t>
            </w:r>
            <w:r w:rsidRPr="00E826B9">
              <w:rPr>
                <w:rFonts w:ascii="Times New Roman" w:hAnsi="Times New Roman"/>
                <w:b/>
                <w:bCs/>
              </w:rPr>
              <w:t xml:space="preserve"> mol</w:t>
            </w:r>
            <w:r w:rsidRPr="00E826B9">
              <w:rPr>
                <w:rFonts w:ascii="Times New Roman" w:hAnsi="Times New Roman"/>
                <w:b/>
                <w:bCs/>
                <w:vertAlign w:val="superscript"/>
              </w:rPr>
              <w:t>-1</w:t>
            </w:r>
            <w:r w:rsidRPr="00E826B9">
              <w:rPr>
                <w:rFonts w:ascii="Times New Roman" w:hAnsi="Times New Roman"/>
                <w:b/>
                <w:bCs/>
              </w:rPr>
              <w:t>)</w:t>
            </w:r>
          </w:p>
        </w:tc>
      </w:tr>
      <w:tr w:rsidR="00E826B9" w:rsidRPr="009447A6" w:rsidTr="00C15DBE">
        <w:trPr>
          <w:trHeight w:val="166"/>
        </w:trPr>
        <w:tc>
          <w:tcPr>
            <w:tcW w:w="2343" w:type="dxa"/>
            <w:tcBorders>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b/>
                <w:bCs/>
              </w:rPr>
              <w:t>L</w:t>
            </w:r>
            <w:r w:rsidRPr="00E826B9">
              <w:rPr>
                <w:rFonts w:ascii="Times New Roman" w:hAnsi="Times New Roman"/>
                <w:b/>
                <w:bCs/>
                <w:vertAlign w:val="superscript"/>
              </w:rPr>
              <w:t>1</w:t>
            </w:r>
          </w:p>
        </w:tc>
        <w:tc>
          <w:tcPr>
            <w:tcW w:w="1719" w:type="dxa"/>
            <w:tcBorders>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297</w:t>
            </w:r>
          </w:p>
        </w:tc>
        <w:tc>
          <w:tcPr>
            <w:tcW w:w="1266" w:type="dxa"/>
            <w:tcBorders>
              <w:bottom w:val="nil"/>
            </w:tcBorders>
            <w:vAlign w:val="center"/>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w:t>
            </w:r>
          </w:p>
        </w:tc>
        <w:tc>
          <w:tcPr>
            <w:tcW w:w="1890" w:type="dxa"/>
            <w:tcBorders>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Yellow</w:t>
            </w:r>
          </w:p>
        </w:tc>
        <w:tc>
          <w:tcPr>
            <w:tcW w:w="2069" w:type="dxa"/>
            <w:tcBorders>
              <w:bottom w:val="nil"/>
              <w:right w:val="nil"/>
            </w:tcBorders>
            <w:vAlign w:val="center"/>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[Co(L</w:t>
            </w:r>
            <w:r w:rsidRPr="00E826B9">
              <w:rPr>
                <w:rFonts w:ascii="Times New Roman" w:hAnsi="Times New Roman"/>
                <w:vertAlign w:val="superscript"/>
              </w:rPr>
              <w:t>1</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723.8</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8.14 (7.67)</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Light 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07</w:t>
            </w:r>
          </w:p>
        </w:tc>
      </w:tr>
      <w:tr w:rsidR="00E826B9" w:rsidRPr="009447A6" w:rsidTr="00C15DBE">
        <w:trPr>
          <w:trHeight w:val="237"/>
        </w:trPr>
        <w:tc>
          <w:tcPr>
            <w:tcW w:w="2343" w:type="dxa"/>
            <w:tcBorders>
              <w:top w:val="nil"/>
              <w:left w:val="nil"/>
              <w:bottom w:val="nil"/>
            </w:tcBorders>
            <w:vAlign w:val="center"/>
            <w:hideMark/>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[Ni(L</w:t>
            </w:r>
            <w:r w:rsidRPr="00E826B9">
              <w:rPr>
                <w:rFonts w:ascii="Times New Roman" w:hAnsi="Times New Roman"/>
                <w:vertAlign w:val="superscript"/>
              </w:rPr>
              <w:t>1</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723.6</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8.11 (7.62)</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Dark 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06</w:t>
            </w:r>
          </w:p>
        </w:tc>
      </w:tr>
      <w:tr w:rsidR="00E826B9" w:rsidRPr="009447A6" w:rsidTr="00C15DBE">
        <w:trPr>
          <w:trHeight w:val="219"/>
        </w:trPr>
        <w:tc>
          <w:tcPr>
            <w:tcW w:w="2343" w:type="dxa"/>
            <w:tcBorders>
              <w:top w:val="nil"/>
              <w:left w:val="nil"/>
              <w:bottom w:val="nil"/>
            </w:tcBorders>
            <w:vAlign w:val="center"/>
            <w:hideMark/>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[Cu(L</w:t>
            </w:r>
            <w:r w:rsidRPr="00E826B9">
              <w:rPr>
                <w:rFonts w:ascii="Times New Roman" w:hAnsi="Times New Roman"/>
                <w:vertAlign w:val="superscript"/>
              </w:rPr>
              <w:t>1</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728.4</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8.72 (8.06)</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Brown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07</w:t>
            </w:r>
          </w:p>
        </w:tc>
      </w:tr>
      <w:tr w:rsidR="00E826B9" w:rsidRPr="009447A6" w:rsidTr="00C15DBE">
        <w:trPr>
          <w:trHeight w:val="202"/>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b/>
                <w:bCs/>
              </w:rPr>
              <w:t>L</w:t>
            </w:r>
            <w:r w:rsidRPr="00E826B9">
              <w:rPr>
                <w:rFonts w:ascii="Times New Roman" w:hAnsi="Times New Roman"/>
                <w:b/>
                <w:bCs/>
                <w:vertAlign w:val="superscript"/>
              </w:rPr>
              <w:t>2</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311</w:t>
            </w:r>
          </w:p>
        </w:tc>
        <w:tc>
          <w:tcPr>
            <w:tcW w:w="1266" w:type="dxa"/>
            <w:tcBorders>
              <w:top w:val="nil"/>
              <w:bottom w:val="nil"/>
            </w:tcBorders>
            <w:vAlign w:val="center"/>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Yellow</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[Co(L</w:t>
            </w:r>
            <w:r w:rsidRPr="00E826B9">
              <w:rPr>
                <w:rFonts w:ascii="Times New Roman" w:hAnsi="Times New Roman"/>
                <w:vertAlign w:val="superscript"/>
              </w:rPr>
              <w:t>2</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751.8</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7.83 (7.51)</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04</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[Ni(L</w:t>
            </w:r>
            <w:r w:rsidRPr="00E826B9">
              <w:rPr>
                <w:rFonts w:ascii="Times New Roman" w:hAnsi="Times New Roman"/>
                <w:vertAlign w:val="superscript"/>
              </w:rPr>
              <w:t>2</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751.6</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7.80 (7.38)</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05</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[Cu(L</w:t>
            </w:r>
            <w:r w:rsidRPr="00E826B9">
              <w:rPr>
                <w:rFonts w:ascii="Times New Roman" w:hAnsi="Times New Roman"/>
                <w:vertAlign w:val="superscript"/>
              </w:rPr>
              <w:t>2</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756.4</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8.40 (7.92)</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Brown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05</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b/>
                <w:bCs/>
              </w:rPr>
              <w:t>L</w:t>
            </w:r>
            <w:r w:rsidRPr="00E826B9">
              <w:rPr>
                <w:rFonts w:ascii="Times New Roman" w:hAnsi="Times New Roman"/>
                <w:b/>
                <w:bCs/>
                <w:vertAlign w:val="superscript"/>
              </w:rPr>
              <w:t>3</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299</w:t>
            </w:r>
          </w:p>
        </w:tc>
        <w:tc>
          <w:tcPr>
            <w:tcW w:w="1266" w:type="dxa"/>
            <w:tcBorders>
              <w:top w:val="nil"/>
              <w:bottom w:val="nil"/>
            </w:tcBorders>
            <w:vAlign w:val="center"/>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Yellow</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[Co(L</w:t>
            </w:r>
            <w:r w:rsidRPr="00E826B9">
              <w:rPr>
                <w:rFonts w:ascii="Times New Roman" w:hAnsi="Times New Roman"/>
                <w:vertAlign w:val="superscript"/>
              </w:rPr>
              <w:t>3</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727.8</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8.09 (7.81)</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09</w:t>
            </w:r>
          </w:p>
        </w:tc>
      </w:tr>
      <w:tr w:rsidR="00E826B9" w:rsidRPr="009447A6" w:rsidTr="00C15DBE">
        <w:trPr>
          <w:trHeight w:val="202"/>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[Ni(L</w:t>
            </w:r>
            <w:r w:rsidRPr="00E826B9">
              <w:rPr>
                <w:rFonts w:ascii="Times New Roman" w:hAnsi="Times New Roman"/>
                <w:vertAlign w:val="superscript"/>
              </w:rPr>
              <w:t>3</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727.6</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8.06 (7.58)</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Dark 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06</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[Cu(L</w:t>
            </w:r>
            <w:r w:rsidRPr="00E826B9">
              <w:rPr>
                <w:rFonts w:ascii="Times New Roman" w:hAnsi="Times New Roman"/>
                <w:vertAlign w:val="superscript"/>
              </w:rPr>
              <w:t>3</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Cl</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732.4</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8.67 (8.12)</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Brown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10</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b/>
                <w:bCs/>
              </w:rPr>
              <w:t>L</w:t>
            </w:r>
            <w:r w:rsidRPr="00E826B9">
              <w:rPr>
                <w:rFonts w:ascii="Times New Roman" w:hAnsi="Times New Roman"/>
                <w:b/>
                <w:bCs/>
                <w:vertAlign w:val="superscript"/>
              </w:rPr>
              <w:t>4</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299</w:t>
            </w:r>
          </w:p>
        </w:tc>
        <w:tc>
          <w:tcPr>
            <w:tcW w:w="1266" w:type="dxa"/>
            <w:tcBorders>
              <w:top w:val="nil"/>
              <w:bottom w:val="nil"/>
            </w:tcBorders>
            <w:vAlign w:val="center"/>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Yellow</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w:t>
            </w:r>
          </w:p>
        </w:tc>
      </w:tr>
      <w:tr w:rsidR="00E826B9" w:rsidRPr="009447A6" w:rsidTr="00C15DBE">
        <w:trPr>
          <w:trHeight w:val="219"/>
        </w:trPr>
        <w:tc>
          <w:tcPr>
            <w:tcW w:w="2343" w:type="dxa"/>
            <w:tcBorders>
              <w:top w:val="nil"/>
              <w:left w:val="nil"/>
              <w:bottom w:val="nil"/>
            </w:tcBorders>
            <w:vAlign w:val="center"/>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[Co(L</w:t>
            </w:r>
            <w:r w:rsidRPr="00E826B9">
              <w:rPr>
                <w:rFonts w:ascii="Times New Roman" w:hAnsi="Times New Roman"/>
                <w:vertAlign w:val="superscript"/>
              </w:rPr>
              <w:t>4</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w:t>
            </w:r>
          </w:p>
        </w:tc>
        <w:tc>
          <w:tcPr>
            <w:tcW w:w="1719" w:type="dxa"/>
            <w:tcBorders>
              <w:top w:val="nil"/>
              <w:bottom w:val="nil"/>
            </w:tcBorders>
            <w:vAlign w:val="center"/>
            <w:hideMark/>
          </w:tcPr>
          <w:p w:rsidR="00E826B9" w:rsidRPr="00E826B9" w:rsidRDefault="00D94D7A" w:rsidP="00C15DBE">
            <w:pPr>
              <w:autoSpaceDE w:val="0"/>
              <w:autoSpaceDN w:val="0"/>
              <w:adjustRightInd w:val="0"/>
              <w:spacing w:after="0" w:line="240" w:lineRule="auto"/>
              <w:ind w:left="52"/>
              <w:contextualSpacing/>
              <w:jc w:val="center"/>
              <w:rPr>
                <w:rFonts w:ascii="Times New Roman" w:hAnsi="Times New Roman"/>
              </w:rPr>
            </w:pPr>
            <w:r>
              <w:rPr>
                <w:rFonts w:ascii="Times New Roman" w:hAnsi="Times New Roman"/>
              </w:rPr>
              <w:t>655</w:t>
            </w:r>
            <w:r w:rsidR="00E826B9" w:rsidRPr="00E826B9">
              <w:rPr>
                <w:rFonts w:ascii="Times New Roman" w:hAnsi="Times New Roman"/>
              </w:rPr>
              <w:t>.</w:t>
            </w:r>
            <w:r>
              <w:rPr>
                <w:rFonts w:ascii="Times New Roman" w:hAnsi="Times New Roman"/>
              </w:rPr>
              <w:t>5</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8.97 (8.44)</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Light 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07</w:t>
            </w:r>
          </w:p>
        </w:tc>
      </w:tr>
      <w:tr w:rsidR="00E826B9" w:rsidRPr="009447A6" w:rsidTr="00C15DBE">
        <w:trPr>
          <w:trHeight w:val="255"/>
        </w:trPr>
        <w:tc>
          <w:tcPr>
            <w:tcW w:w="2343" w:type="dxa"/>
            <w:tcBorders>
              <w:top w:val="nil"/>
              <w:left w:val="nil"/>
              <w:bottom w:val="nil"/>
            </w:tcBorders>
            <w:vAlign w:val="center"/>
            <w:hideMark/>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[Ni(L</w:t>
            </w:r>
            <w:r w:rsidRPr="00E826B9">
              <w:rPr>
                <w:rFonts w:ascii="Times New Roman" w:hAnsi="Times New Roman"/>
                <w:vertAlign w:val="superscript"/>
              </w:rPr>
              <w:t>4)</w:t>
            </w:r>
            <w:r w:rsidRPr="00E826B9">
              <w:rPr>
                <w:rFonts w:ascii="Times New Roman" w:hAnsi="Times New Roman"/>
                <w:vertAlign w:val="subscript"/>
              </w:rPr>
              <w:t xml:space="preserve">2 </w:t>
            </w:r>
            <w:r w:rsidRPr="00E826B9">
              <w:rPr>
                <w:rFonts w:ascii="Times New Roman" w:hAnsi="Times New Roman"/>
              </w:rPr>
              <w:t>]</w:t>
            </w:r>
          </w:p>
        </w:tc>
        <w:tc>
          <w:tcPr>
            <w:tcW w:w="1719"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656.6</w:t>
            </w:r>
          </w:p>
        </w:tc>
        <w:tc>
          <w:tcPr>
            <w:tcW w:w="1266" w:type="dxa"/>
            <w:tcBorders>
              <w:top w:val="nil"/>
              <w:bottom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8.93 (8.42)</w:t>
            </w:r>
          </w:p>
        </w:tc>
        <w:tc>
          <w:tcPr>
            <w:tcW w:w="1890" w:type="dxa"/>
            <w:tcBorders>
              <w:top w:val="nil"/>
              <w:bottom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Green</w:t>
            </w:r>
          </w:p>
        </w:tc>
        <w:tc>
          <w:tcPr>
            <w:tcW w:w="2069" w:type="dxa"/>
            <w:tcBorders>
              <w:top w:val="nil"/>
              <w:bottom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05</w:t>
            </w:r>
          </w:p>
        </w:tc>
      </w:tr>
      <w:tr w:rsidR="00E826B9" w:rsidRPr="009447A6" w:rsidTr="00C15DBE">
        <w:trPr>
          <w:trHeight w:val="219"/>
        </w:trPr>
        <w:tc>
          <w:tcPr>
            <w:tcW w:w="2343" w:type="dxa"/>
            <w:tcBorders>
              <w:top w:val="nil"/>
              <w:left w:val="nil"/>
            </w:tcBorders>
            <w:vAlign w:val="center"/>
            <w:hideMark/>
          </w:tcPr>
          <w:p w:rsidR="00E826B9" w:rsidRPr="00E826B9" w:rsidRDefault="00E826B9" w:rsidP="00C15DBE">
            <w:pPr>
              <w:autoSpaceDE w:val="0"/>
              <w:autoSpaceDN w:val="0"/>
              <w:adjustRightInd w:val="0"/>
              <w:spacing w:after="0" w:line="240" w:lineRule="auto"/>
              <w:contextualSpacing/>
              <w:jc w:val="both"/>
              <w:rPr>
                <w:rFonts w:ascii="Times New Roman" w:hAnsi="Times New Roman"/>
              </w:rPr>
            </w:pPr>
            <w:r w:rsidRPr="00E826B9">
              <w:rPr>
                <w:rFonts w:ascii="Times New Roman" w:hAnsi="Times New Roman"/>
              </w:rPr>
              <w:t>[Cu(L</w:t>
            </w:r>
            <w:r w:rsidRPr="00E826B9">
              <w:rPr>
                <w:rFonts w:ascii="Times New Roman" w:hAnsi="Times New Roman"/>
                <w:vertAlign w:val="superscript"/>
              </w:rPr>
              <w:t>4</w:t>
            </w:r>
            <w:r w:rsidRPr="00E826B9">
              <w:rPr>
                <w:rFonts w:ascii="Times New Roman" w:hAnsi="Times New Roman"/>
              </w:rPr>
              <w:t>)</w:t>
            </w:r>
            <w:r w:rsidRPr="00E826B9">
              <w:rPr>
                <w:rFonts w:ascii="Times New Roman" w:hAnsi="Times New Roman"/>
                <w:vertAlign w:val="subscript"/>
              </w:rPr>
              <w:t>2</w:t>
            </w:r>
            <w:r w:rsidRPr="00E826B9">
              <w:rPr>
                <w:rFonts w:ascii="Times New Roman" w:hAnsi="Times New Roman"/>
              </w:rPr>
              <w:t>]</w:t>
            </w:r>
          </w:p>
        </w:tc>
        <w:tc>
          <w:tcPr>
            <w:tcW w:w="1719" w:type="dxa"/>
            <w:tcBorders>
              <w:top w:val="nil"/>
            </w:tcBorders>
            <w:vAlign w:val="center"/>
            <w:hideMark/>
          </w:tcPr>
          <w:p w:rsidR="00E826B9" w:rsidRPr="00E826B9" w:rsidRDefault="00E826B9" w:rsidP="00C15DBE">
            <w:pPr>
              <w:autoSpaceDE w:val="0"/>
              <w:autoSpaceDN w:val="0"/>
              <w:adjustRightInd w:val="0"/>
              <w:spacing w:after="0" w:line="240" w:lineRule="auto"/>
              <w:ind w:left="52"/>
              <w:contextualSpacing/>
              <w:jc w:val="center"/>
              <w:rPr>
                <w:rFonts w:ascii="Times New Roman" w:hAnsi="Times New Roman"/>
              </w:rPr>
            </w:pPr>
            <w:r w:rsidRPr="00E826B9">
              <w:rPr>
                <w:rFonts w:ascii="Times New Roman" w:hAnsi="Times New Roman"/>
              </w:rPr>
              <w:t>661.5</w:t>
            </w:r>
          </w:p>
        </w:tc>
        <w:tc>
          <w:tcPr>
            <w:tcW w:w="1266" w:type="dxa"/>
            <w:tcBorders>
              <w:top w:val="nil"/>
            </w:tcBorders>
            <w:vAlign w:val="center"/>
            <w:hideMark/>
          </w:tcPr>
          <w:p w:rsidR="00E826B9" w:rsidRPr="00E826B9" w:rsidRDefault="00E826B9" w:rsidP="00C15DBE">
            <w:pPr>
              <w:autoSpaceDE w:val="0"/>
              <w:autoSpaceDN w:val="0"/>
              <w:adjustRightInd w:val="0"/>
              <w:spacing w:after="0" w:line="240" w:lineRule="auto"/>
              <w:contextualSpacing/>
              <w:jc w:val="center"/>
              <w:rPr>
                <w:rFonts w:ascii="Times New Roman" w:hAnsi="Times New Roman"/>
              </w:rPr>
            </w:pPr>
            <w:r w:rsidRPr="00E826B9">
              <w:rPr>
                <w:rFonts w:ascii="Times New Roman" w:hAnsi="Times New Roman"/>
              </w:rPr>
              <w:t>9.60 (9.11)</w:t>
            </w:r>
          </w:p>
        </w:tc>
        <w:tc>
          <w:tcPr>
            <w:tcW w:w="1890" w:type="dxa"/>
            <w:tcBorders>
              <w:top w:val="nil"/>
            </w:tcBorders>
            <w:vAlign w:val="center"/>
            <w:hideMark/>
          </w:tcPr>
          <w:p w:rsidR="00E826B9" w:rsidRPr="00E826B9" w:rsidRDefault="00E826B9" w:rsidP="00C15DBE">
            <w:pPr>
              <w:autoSpaceDE w:val="0"/>
              <w:autoSpaceDN w:val="0"/>
              <w:adjustRightInd w:val="0"/>
              <w:spacing w:after="0" w:line="240" w:lineRule="auto"/>
              <w:ind w:left="-3"/>
              <w:contextualSpacing/>
              <w:jc w:val="center"/>
              <w:rPr>
                <w:rFonts w:ascii="Times New Roman" w:hAnsi="Times New Roman"/>
              </w:rPr>
            </w:pPr>
            <w:r w:rsidRPr="00E826B9">
              <w:rPr>
                <w:rFonts w:ascii="Times New Roman" w:hAnsi="Times New Roman"/>
              </w:rPr>
              <w:t>Brown</w:t>
            </w:r>
          </w:p>
        </w:tc>
        <w:tc>
          <w:tcPr>
            <w:tcW w:w="2069" w:type="dxa"/>
            <w:tcBorders>
              <w:top w:val="nil"/>
              <w:right w:val="nil"/>
            </w:tcBorders>
            <w:vAlign w:val="center"/>
            <w:hideMark/>
          </w:tcPr>
          <w:p w:rsidR="00E826B9" w:rsidRPr="00E826B9" w:rsidRDefault="00E826B9" w:rsidP="00C15DBE">
            <w:pPr>
              <w:autoSpaceDE w:val="0"/>
              <w:autoSpaceDN w:val="0"/>
              <w:adjustRightInd w:val="0"/>
              <w:spacing w:after="0" w:line="240" w:lineRule="auto"/>
              <w:ind w:left="720"/>
              <w:contextualSpacing/>
              <w:jc w:val="center"/>
              <w:rPr>
                <w:rFonts w:ascii="Times New Roman" w:hAnsi="Times New Roman"/>
              </w:rPr>
            </w:pPr>
            <w:r w:rsidRPr="00E826B9">
              <w:rPr>
                <w:rFonts w:ascii="Times New Roman" w:hAnsi="Times New Roman"/>
              </w:rPr>
              <w:t>07</w:t>
            </w:r>
          </w:p>
        </w:tc>
      </w:tr>
    </w:tbl>
    <w:p w:rsidR="00492B4A" w:rsidRDefault="00492B4A" w:rsidP="007F3C4A">
      <w:pPr>
        <w:autoSpaceDE w:val="0"/>
        <w:autoSpaceDN w:val="0"/>
        <w:adjustRightInd w:val="0"/>
        <w:spacing w:after="0" w:line="360" w:lineRule="auto"/>
        <w:jc w:val="both"/>
        <w:rPr>
          <w:rFonts w:ascii="Times New Roman" w:hAnsi="Times New Roman"/>
          <w:i/>
          <w:sz w:val="24"/>
          <w:szCs w:val="24"/>
        </w:rPr>
      </w:pPr>
    </w:p>
    <w:p w:rsidR="00E826B9" w:rsidRPr="008C3BAB" w:rsidRDefault="00E826B9" w:rsidP="007F3C4A">
      <w:pPr>
        <w:autoSpaceDE w:val="0"/>
        <w:autoSpaceDN w:val="0"/>
        <w:adjustRightInd w:val="0"/>
        <w:spacing w:after="0" w:line="360" w:lineRule="auto"/>
        <w:jc w:val="both"/>
        <w:rPr>
          <w:rFonts w:ascii="Times New Roman" w:hAnsi="Times New Roman"/>
          <w:i/>
          <w:sz w:val="24"/>
          <w:szCs w:val="24"/>
        </w:rPr>
      </w:pPr>
      <w:r w:rsidRPr="008C3BAB">
        <w:rPr>
          <w:rFonts w:ascii="Times New Roman" w:hAnsi="Times New Roman"/>
          <w:i/>
          <w:sz w:val="24"/>
          <w:szCs w:val="24"/>
        </w:rPr>
        <w:t>IR Spectra</w:t>
      </w:r>
    </w:p>
    <w:p w:rsidR="00E826B9" w:rsidRPr="008C3BAB" w:rsidRDefault="00E826B9" w:rsidP="007F3C4A">
      <w:pPr>
        <w:autoSpaceDE w:val="0"/>
        <w:autoSpaceDN w:val="0"/>
        <w:adjustRightInd w:val="0"/>
        <w:spacing w:after="0" w:line="360" w:lineRule="auto"/>
        <w:jc w:val="both"/>
        <w:rPr>
          <w:rFonts w:ascii="Times New Roman" w:hAnsi="Times New Roman"/>
          <w:bCs/>
          <w:color w:val="000000" w:themeColor="text1"/>
          <w:sz w:val="24"/>
          <w:szCs w:val="24"/>
        </w:rPr>
      </w:pPr>
      <w:r w:rsidRPr="008C3BAB">
        <w:rPr>
          <w:rFonts w:ascii="Times New Roman" w:hAnsi="Times New Roman"/>
          <w:sz w:val="24"/>
          <w:szCs w:val="24"/>
        </w:rPr>
        <w:t xml:space="preserve">In IR spectrum of the free ligands, </w:t>
      </w:r>
      <w:r w:rsidRPr="001429AF">
        <w:rPr>
          <w:rFonts w:ascii="Times New Roman" w:hAnsi="Times New Roman"/>
          <w:sz w:val="24"/>
          <w:szCs w:val="24"/>
        </w:rPr>
        <w:t>(</w:t>
      </w:r>
      <w:r w:rsidRPr="008C3BAB">
        <w:rPr>
          <w:rFonts w:ascii="Times New Roman" w:hAnsi="Times New Roman"/>
          <w:b/>
          <w:sz w:val="24"/>
          <w:szCs w:val="24"/>
        </w:rPr>
        <w:t>L</w:t>
      </w:r>
      <w:r w:rsidRPr="008C3BAB">
        <w:rPr>
          <w:rFonts w:ascii="Times New Roman" w:hAnsi="Times New Roman"/>
          <w:b/>
          <w:sz w:val="24"/>
          <w:szCs w:val="24"/>
          <w:vertAlign w:val="superscript"/>
        </w:rPr>
        <w:t>1</w:t>
      </w:r>
      <w:r w:rsidRPr="008C3BAB">
        <w:rPr>
          <w:rFonts w:ascii="Times New Roman" w:hAnsi="Times New Roman"/>
          <w:b/>
          <w:sz w:val="24"/>
          <w:szCs w:val="24"/>
        </w:rPr>
        <w:t xml:space="preserve"> </w:t>
      </w:r>
      <w:r w:rsidRPr="00C15DBE">
        <w:rPr>
          <w:rFonts w:ascii="Times New Roman" w:hAnsi="Times New Roman"/>
          <w:sz w:val="24"/>
          <w:szCs w:val="24"/>
        </w:rPr>
        <w:t>to</w:t>
      </w:r>
      <w:r w:rsidRPr="008C3BAB">
        <w:rPr>
          <w:rFonts w:ascii="Times New Roman" w:hAnsi="Times New Roman"/>
          <w:b/>
          <w:sz w:val="24"/>
          <w:szCs w:val="24"/>
        </w:rPr>
        <w:t xml:space="preserve"> L</w:t>
      </w:r>
      <w:r w:rsidRPr="008C3BAB">
        <w:rPr>
          <w:rFonts w:ascii="Times New Roman" w:hAnsi="Times New Roman"/>
          <w:b/>
          <w:sz w:val="24"/>
          <w:szCs w:val="24"/>
          <w:vertAlign w:val="superscript"/>
        </w:rPr>
        <w:t>4</w:t>
      </w:r>
      <w:r w:rsidRPr="00C15DBE">
        <w:rPr>
          <w:rFonts w:ascii="Times New Roman" w:hAnsi="Times New Roman"/>
          <w:sz w:val="24"/>
          <w:szCs w:val="24"/>
        </w:rPr>
        <w:t xml:space="preserve">) </w:t>
      </w:r>
      <w:r w:rsidRPr="008C3BAB">
        <w:rPr>
          <w:rFonts w:ascii="Times New Roman" w:hAnsi="Times New Roman"/>
          <w:sz w:val="24"/>
          <w:szCs w:val="24"/>
        </w:rPr>
        <w:t>the frequencies at 1653-1649 cm</w:t>
      </w:r>
      <w:r w:rsidRPr="008C3BAB">
        <w:rPr>
          <w:rFonts w:ascii="Times New Roman" w:hAnsi="Times New Roman"/>
          <w:sz w:val="24"/>
          <w:szCs w:val="24"/>
          <w:vertAlign w:val="superscript"/>
        </w:rPr>
        <w:t>-1</w:t>
      </w:r>
      <w:r w:rsidRPr="008C3BAB">
        <w:rPr>
          <w:rFonts w:ascii="Times New Roman" w:hAnsi="Times New Roman"/>
          <w:sz w:val="24"/>
          <w:szCs w:val="24"/>
        </w:rPr>
        <w:t xml:space="preserve"> are assigned to azomethine group (</w:t>
      </w:r>
      <w:r w:rsidRPr="008C3BAB">
        <w:rPr>
          <w:rFonts w:ascii="Times New Roman" w:hAnsi="Times New Roman"/>
          <w:color w:val="000000"/>
          <w:kern w:val="24"/>
          <w:sz w:val="24"/>
          <w:szCs w:val="24"/>
        </w:rPr>
        <w:t>ν</w:t>
      </w:r>
      <w:r w:rsidRPr="008C3BAB">
        <w:rPr>
          <w:rFonts w:ascii="Times New Roman" w:hAnsi="Times New Roman"/>
          <w:bCs/>
          <w:color w:val="000000" w:themeColor="text1"/>
          <w:sz w:val="24"/>
          <w:szCs w:val="24"/>
        </w:rPr>
        <w:t xml:space="preserve"> (CH=N)).</w:t>
      </w:r>
      <w:r w:rsidRPr="008C3BAB">
        <w:rPr>
          <w:rFonts w:ascii="Times New Roman" w:eastAsiaTheme="minorHAnsi" w:hAnsi="Times New Roman"/>
          <w:sz w:val="24"/>
          <w:szCs w:val="24"/>
        </w:rPr>
        <w:t xml:space="preserve"> </w:t>
      </w:r>
      <w:r w:rsidRPr="008C3BAB">
        <w:rPr>
          <w:rFonts w:ascii="Times New Roman" w:hAnsi="Times New Roman"/>
          <w:sz w:val="24"/>
          <w:szCs w:val="24"/>
        </w:rPr>
        <w:t>The bands at 1523 -1517 cm</w:t>
      </w:r>
      <w:r w:rsidRPr="008C3BAB">
        <w:rPr>
          <w:rFonts w:ascii="Times New Roman" w:hAnsi="Times New Roman"/>
          <w:sz w:val="24"/>
          <w:szCs w:val="24"/>
          <w:vertAlign w:val="superscript"/>
        </w:rPr>
        <w:t>-1</w:t>
      </w:r>
      <w:r w:rsidRPr="008C3BAB">
        <w:rPr>
          <w:rFonts w:ascii="Times New Roman" w:hAnsi="Times New Roman"/>
          <w:sz w:val="24"/>
          <w:szCs w:val="24"/>
        </w:rPr>
        <w:t xml:space="preserve"> are attributed to</w:t>
      </w:r>
      <w:r w:rsidRPr="008C3BAB">
        <w:rPr>
          <w:rFonts w:ascii="Times New Roman" w:hAnsi="Times New Roman"/>
          <w:bCs/>
          <w:color w:val="000000" w:themeColor="text1"/>
          <w:sz w:val="24"/>
          <w:szCs w:val="24"/>
        </w:rPr>
        <w:t xml:space="preserve"> stretching vibration of C=N group of thiazole ring </w:t>
      </w:r>
      <w:r w:rsidRPr="008C3BAB">
        <w:rPr>
          <w:rFonts w:ascii="Times New Roman" w:hAnsi="Times New Roman"/>
          <w:sz w:val="24"/>
          <w:szCs w:val="24"/>
        </w:rPr>
        <w:t>(</w:t>
      </w:r>
      <w:r w:rsidRPr="008C3BAB">
        <w:rPr>
          <w:rFonts w:ascii="Times New Roman" w:hAnsi="Times New Roman"/>
          <w:color w:val="000000"/>
          <w:kern w:val="24"/>
          <w:sz w:val="24"/>
          <w:szCs w:val="24"/>
        </w:rPr>
        <w:t>ν(C=N)</w:t>
      </w:r>
      <w:r w:rsidR="00C15DBE">
        <w:rPr>
          <w:rFonts w:ascii="Times New Roman" w:hAnsi="Times New Roman"/>
          <w:color w:val="000000"/>
          <w:kern w:val="24"/>
          <w:sz w:val="24"/>
          <w:szCs w:val="24"/>
        </w:rPr>
        <w:t>).  In the spectra of the metal</w:t>
      </w:r>
      <w:r w:rsidRPr="008C3BAB">
        <w:rPr>
          <w:rFonts w:ascii="Times New Roman" w:hAnsi="Times New Roman"/>
          <w:color w:val="000000"/>
          <w:kern w:val="24"/>
          <w:sz w:val="24"/>
          <w:szCs w:val="24"/>
        </w:rPr>
        <w:t xml:space="preserve">(II) complexes of </w:t>
      </w:r>
      <w:r w:rsidRPr="00B51DE7">
        <w:rPr>
          <w:rFonts w:ascii="Times New Roman" w:hAnsi="Times New Roman"/>
          <w:b/>
          <w:color w:val="000000"/>
          <w:kern w:val="24"/>
          <w:sz w:val="24"/>
          <w:szCs w:val="24"/>
        </w:rPr>
        <w:t>L</w:t>
      </w:r>
      <w:r w:rsidRPr="00B51DE7">
        <w:rPr>
          <w:rFonts w:ascii="Times New Roman" w:hAnsi="Times New Roman"/>
          <w:b/>
          <w:color w:val="000000"/>
          <w:kern w:val="24"/>
          <w:sz w:val="24"/>
          <w:szCs w:val="24"/>
          <w:vertAlign w:val="superscript"/>
        </w:rPr>
        <w:t>1</w:t>
      </w:r>
      <w:r w:rsidRPr="00B51DE7">
        <w:rPr>
          <w:rFonts w:ascii="Times New Roman" w:hAnsi="Times New Roman"/>
          <w:b/>
          <w:color w:val="000000"/>
          <w:kern w:val="24"/>
          <w:sz w:val="24"/>
          <w:szCs w:val="24"/>
        </w:rPr>
        <w:t xml:space="preserve"> </w:t>
      </w:r>
      <w:r w:rsidRPr="004879BD">
        <w:rPr>
          <w:rFonts w:ascii="Times New Roman" w:hAnsi="Times New Roman"/>
          <w:color w:val="000000"/>
          <w:kern w:val="24"/>
          <w:sz w:val="24"/>
          <w:szCs w:val="24"/>
        </w:rPr>
        <w:t>to</w:t>
      </w:r>
      <w:r w:rsidRPr="00B51DE7">
        <w:rPr>
          <w:rFonts w:ascii="Times New Roman" w:hAnsi="Times New Roman"/>
          <w:b/>
          <w:color w:val="000000"/>
          <w:kern w:val="24"/>
          <w:sz w:val="24"/>
          <w:szCs w:val="24"/>
        </w:rPr>
        <w:t xml:space="preserve"> L</w:t>
      </w:r>
      <w:r w:rsidRPr="00B51DE7">
        <w:rPr>
          <w:rFonts w:ascii="Times New Roman" w:hAnsi="Times New Roman"/>
          <w:b/>
          <w:color w:val="000000"/>
          <w:kern w:val="24"/>
          <w:sz w:val="24"/>
          <w:szCs w:val="24"/>
          <w:vertAlign w:val="superscript"/>
        </w:rPr>
        <w:t>3</w:t>
      </w:r>
      <w:r w:rsidRPr="008C3BAB">
        <w:rPr>
          <w:rFonts w:ascii="Times New Roman" w:hAnsi="Times New Roman"/>
          <w:color w:val="000000"/>
          <w:kern w:val="24"/>
          <w:sz w:val="24"/>
          <w:szCs w:val="24"/>
          <w:vertAlign w:val="superscript"/>
        </w:rPr>
        <w:t xml:space="preserve"> </w:t>
      </w:r>
      <w:r w:rsidRPr="008C3BAB">
        <w:rPr>
          <w:rFonts w:ascii="Times New Roman" w:hAnsi="Times New Roman"/>
          <w:color w:val="000000"/>
          <w:kern w:val="24"/>
          <w:sz w:val="24"/>
          <w:szCs w:val="24"/>
        </w:rPr>
        <w:t>the frequencies at 1653-1649 cm</w:t>
      </w:r>
      <w:r w:rsidRPr="008C3BAB">
        <w:rPr>
          <w:rFonts w:ascii="Times New Roman" w:hAnsi="Times New Roman"/>
          <w:color w:val="000000"/>
          <w:kern w:val="24"/>
          <w:sz w:val="24"/>
          <w:szCs w:val="24"/>
          <w:vertAlign w:val="superscript"/>
        </w:rPr>
        <w:t>-1</w:t>
      </w:r>
      <w:r w:rsidRPr="008C3BAB">
        <w:rPr>
          <w:rFonts w:ascii="Times New Roman" w:hAnsi="Times New Roman"/>
          <w:color w:val="000000"/>
          <w:kern w:val="24"/>
          <w:sz w:val="24"/>
          <w:szCs w:val="24"/>
        </w:rPr>
        <w:t xml:space="preserve"> and 1523-1517 cm</w:t>
      </w:r>
      <w:r w:rsidRPr="008C3BAB">
        <w:rPr>
          <w:rFonts w:ascii="Times New Roman" w:hAnsi="Times New Roman"/>
          <w:color w:val="000000"/>
          <w:kern w:val="24"/>
          <w:sz w:val="24"/>
          <w:szCs w:val="24"/>
          <w:vertAlign w:val="superscript"/>
        </w:rPr>
        <w:t>-1</w:t>
      </w:r>
      <w:r w:rsidRPr="008C3BAB">
        <w:rPr>
          <w:rFonts w:ascii="Times New Roman" w:hAnsi="Times New Roman"/>
          <w:color w:val="000000"/>
          <w:kern w:val="24"/>
          <w:sz w:val="24"/>
          <w:szCs w:val="24"/>
        </w:rPr>
        <w:t xml:space="preserve"> are shifted to lower values (1651 to 1504 cm</w:t>
      </w:r>
      <w:r w:rsidRPr="008C3BAB">
        <w:rPr>
          <w:rFonts w:ascii="Times New Roman" w:hAnsi="Times New Roman"/>
          <w:color w:val="000000"/>
          <w:kern w:val="24"/>
          <w:sz w:val="24"/>
          <w:szCs w:val="24"/>
          <w:vertAlign w:val="superscript"/>
        </w:rPr>
        <w:t>-1</w:t>
      </w:r>
      <w:r w:rsidRPr="008C3BAB">
        <w:rPr>
          <w:rFonts w:ascii="Times New Roman" w:hAnsi="Times New Roman"/>
          <w:color w:val="000000"/>
          <w:kern w:val="24"/>
          <w:sz w:val="24"/>
          <w:szCs w:val="24"/>
        </w:rPr>
        <w:t xml:space="preserve"> and 1517-1493 cm</w:t>
      </w:r>
      <w:r w:rsidRPr="008C3BAB">
        <w:rPr>
          <w:rFonts w:ascii="Times New Roman" w:hAnsi="Times New Roman"/>
          <w:color w:val="000000"/>
          <w:kern w:val="24"/>
          <w:sz w:val="24"/>
          <w:szCs w:val="24"/>
          <w:vertAlign w:val="superscript"/>
        </w:rPr>
        <w:t>-1</w:t>
      </w:r>
      <w:r w:rsidRPr="008C3BAB">
        <w:rPr>
          <w:rFonts w:ascii="Times New Roman" w:hAnsi="Times New Roman"/>
          <w:color w:val="000000"/>
          <w:kern w:val="24"/>
          <w:sz w:val="24"/>
          <w:szCs w:val="24"/>
        </w:rPr>
        <w:t>) confirming the coordination of the azomethine nitrogen  and ring nitrogen</w:t>
      </w:r>
      <w:r>
        <w:rPr>
          <w:rFonts w:ascii="Times New Roman" w:hAnsi="Times New Roman"/>
          <w:color w:val="000000"/>
          <w:kern w:val="24"/>
          <w:sz w:val="24"/>
          <w:szCs w:val="24"/>
          <w:vertAlign w:val="superscript"/>
        </w:rPr>
        <w:t>14</w:t>
      </w:r>
      <w:r w:rsidRPr="008C3BAB">
        <w:rPr>
          <w:rFonts w:ascii="Times New Roman" w:hAnsi="Times New Roman"/>
          <w:color w:val="000000"/>
          <w:kern w:val="24"/>
          <w:sz w:val="24"/>
          <w:szCs w:val="24"/>
        </w:rPr>
        <w:t xml:space="preserve"> of benzothiazole group respectively to the metal ion. In the spectra of metal (II) complexes </w:t>
      </w:r>
      <w:r w:rsidRPr="00C15DBE">
        <w:rPr>
          <w:rFonts w:ascii="Times New Roman" w:hAnsi="Times New Roman"/>
          <w:b/>
          <w:color w:val="000000"/>
          <w:kern w:val="24"/>
          <w:sz w:val="24"/>
          <w:szCs w:val="24"/>
        </w:rPr>
        <w:t>L</w:t>
      </w:r>
      <w:r w:rsidRPr="00C15DBE">
        <w:rPr>
          <w:rFonts w:ascii="Times New Roman" w:hAnsi="Times New Roman"/>
          <w:b/>
          <w:color w:val="000000"/>
          <w:kern w:val="24"/>
          <w:sz w:val="24"/>
          <w:szCs w:val="24"/>
          <w:vertAlign w:val="superscript"/>
        </w:rPr>
        <w:t>1</w:t>
      </w:r>
      <w:r w:rsidRPr="008C3BAB">
        <w:rPr>
          <w:rFonts w:ascii="Times New Roman" w:hAnsi="Times New Roman"/>
          <w:color w:val="000000"/>
          <w:kern w:val="24"/>
          <w:sz w:val="24"/>
          <w:szCs w:val="24"/>
        </w:rPr>
        <w:t xml:space="preserve"> to </w:t>
      </w:r>
      <w:r w:rsidRPr="00C15DBE">
        <w:rPr>
          <w:rFonts w:ascii="Times New Roman" w:hAnsi="Times New Roman"/>
          <w:b/>
          <w:color w:val="000000"/>
          <w:kern w:val="24"/>
          <w:sz w:val="24"/>
          <w:szCs w:val="24"/>
        </w:rPr>
        <w:t>L</w:t>
      </w:r>
      <w:r w:rsidRPr="00C15DBE">
        <w:rPr>
          <w:rFonts w:ascii="Times New Roman" w:hAnsi="Times New Roman"/>
          <w:b/>
          <w:color w:val="000000"/>
          <w:kern w:val="24"/>
          <w:sz w:val="24"/>
          <w:szCs w:val="24"/>
          <w:vertAlign w:val="superscript"/>
        </w:rPr>
        <w:t>4</w:t>
      </w:r>
      <w:r w:rsidRPr="00C15DBE">
        <w:rPr>
          <w:rFonts w:ascii="Times New Roman" w:hAnsi="Times New Roman"/>
          <w:b/>
          <w:color w:val="000000"/>
          <w:kern w:val="24"/>
          <w:sz w:val="24"/>
          <w:szCs w:val="24"/>
        </w:rPr>
        <w:t xml:space="preserve"> </w:t>
      </w:r>
      <w:r w:rsidRPr="008C3BAB">
        <w:rPr>
          <w:rFonts w:ascii="Times New Roman" w:hAnsi="Times New Roman"/>
          <w:color w:val="000000"/>
          <w:kern w:val="24"/>
          <w:sz w:val="24"/>
          <w:szCs w:val="24"/>
        </w:rPr>
        <w:t>the stretching frequencies 653-516 cm</w:t>
      </w:r>
      <w:r w:rsidRPr="008C3BAB">
        <w:rPr>
          <w:rFonts w:ascii="Times New Roman" w:hAnsi="Times New Roman"/>
          <w:color w:val="000000"/>
          <w:kern w:val="24"/>
          <w:sz w:val="24"/>
          <w:szCs w:val="24"/>
          <w:vertAlign w:val="superscript"/>
        </w:rPr>
        <w:t>-1</w:t>
      </w:r>
      <w:r w:rsidRPr="008C3BAB">
        <w:rPr>
          <w:rFonts w:ascii="Times New Roman" w:hAnsi="Times New Roman"/>
          <w:color w:val="000000"/>
          <w:kern w:val="24"/>
          <w:sz w:val="24"/>
          <w:szCs w:val="24"/>
        </w:rPr>
        <w:t xml:space="preserve"> are assigned to M-N mode</w:t>
      </w:r>
      <w:r>
        <w:rPr>
          <w:rFonts w:ascii="Times New Roman" w:hAnsi="Times New Roman"/>
          <w:bCs/>
          <w:color w:val="000000" w:themeColor="text1"/>
          <w:sz w:val="24"/>
          <w:szCs w:val="24"/>
          <w:vertAlign w:val="superscript"/>
        </w:rPr>
        <w:t>15-17</w:t>
      </w:r>
      <w:r w:rsidRPr="008C3BAB">
        <w:rPr>
          <w:rFonts w:ascii="Times New Roman" w:hAnsi="Times New Roman"/>
          <w:bCs/>
          <w:color w:val="000000" w:themeColor="text1"/>
          <w:sz w:val="24"/>
          <w:szCs w:val="24"/>
        </w:rPr>
        <w:t xml:space="preserve">. The spectrum of the ligand </w:t>
      </w:r>
      <w:r w:rsidRPr="00C15DBE">
        <w:rPr>
          <w:rFonts w:ascii="Times New Roman" w:hAnsi="Times New Roman"/>
          <w:b/>
          <w:bCs/>
          <w:color w:val="000000" w:themeColor="text1"/>
          <w:sz w:val="24"/>
          <w:szCs w:val="24"/>
        </w:rPr>
        <w:t>L</w:t>
      </w:r>
      <w:r w:rsidRPr="00C15DBE">
        <w:rPr>
          <w:rFonts w:ascii="Times New Roman" w:hAnsi="Times New Roman"/>
          <w:b/>
          <w:bCs/>
          <w:color w:val="000000" w:themeColor="text1"/>
          <w:sz w:val="24"/>
          <w:szCs w:val="24"/>
          <w:vertAlign w:val="superscript"/>
        </w:rPr>
        <w:t>4</w:t>
      </w:r>
      <w:r w:rsidRPr="008C3BAB">
        <w:rPr>
          <w:rFonts w:ascii="Times New Roman" w:hAnsi="Times New Roman"/>
          <w:bCs/>
          <w:color w:val="000000" w:themeColor="text1"/>
          <w:sz w:val="24"/>
          <w:szCs w:val="24"/>
        </w:rPr>
        <w:t xml:space="preserve"> shows a band at 3454 cm</w:t>
      </w:r>
      <w:r w:rsidRPr="008C3BAB">
        <w:rPr>
          <w:rFonts w:ascii="Times New Roman" w:hAnsi="Times New Roman"/>
          <w:bCs/>
          <w:color w:val="000000" w:themeColor="text1"/>
          <w:sz w:val="24"/>
          <w:szCs w:val="24"/>
          <w:vertAlign w:val="superscript"/>
        </w:rPr>
        <w:t>-1</w:t>
      </w:r>
      <w:r w:rsidRPr="008C3BAB">
        <w:rPr>
          <w:rFonts w:ascii="Times New Roman" w:hAnsi="Times New Roman"/>
          <w:bCs/>
          <w:color w:val="000000" w:themeColor="text1"/>
          <w:sz w:val="24"/>
          <w:szCs w:val="24"/>
        </w:rPr>
        <w:t xml:space="preserve"> due to phenolic OH group. The absence of this band in the spectrum of metal</w:t>
      </w:r>
      <w:r w:rsidR="00C15DBE">
        <w:rPr>
          <w:rFonts w:ascii="Times New Roman" w:hAnsi="Times New Roman"/>
          <w:bCs/>
          <w:color w:val="000000" w:themeColor="text1"/>
          <w:sz w:val="24"/>
          <w:szCs w:val="24"/>
        </w:rPr>
        <w:t>(II)</w:t>
      </w:r>
      <w:r w:rsidRPr="008C3BAB">
        <w:rPr>
          <w:rFonts w:ascii="Times New Roman" w:hAnsi="Times New Roman"/>
          <w:bCs/>
          <w:color w:val="000000" w:themeColor="text1"/>
          <w:sz w:val="24"/>
          <w:szCs w:val="24"/>
        </w:rPr>
        <w:t xml:space="preserve"> complexes evidences the coordination of deprotanated phenolic group to the metal(I</w:t>
      </w:r>
      <w:r w:rsidR="00C15DBE">
        <w:rPr>
          <w:rFonts w:ascii="Times New Roman" w:hAnsi="Times New Roman"/>
          <w:bCs/>
          <w:color w:val="000000" w:themeColor="text1"/>
          <w:sz w:val="24"/>
          <w:szCs w:val="24"/>
        </w:rPr>
        <w:t>I) ion. In the spectra of metal</w:t>
      </w:r>
      <w:r w:rsidRPr="008C3BAB">
        <w:rPr>
          <w:rFonts w:ascii="Times New Roman" w:hAnsi="Times New Roman"/>
          <w:bCs/>
          <w:color w:val="000000" w:themeColor="text1"/>
          <w:sz w:val="24"/>
          <w:szCs w:val="24"/>
        </w:rPr>
        <w:t xml:space="preserve">(II) complexes of </w:t>
      </w:r>
      <w:r w:rsidRPr="00C15DBE">
        <w:rPr>
          <w:rFonts w:ascii="Times New Roman" w:hAnsi="Times New Roman"/>
          <w:b/>
          <w:bCs/>
          <w:color w:val="000000" w:themeColor="text1"/>
          <w:sz w:val="24"/>
          <w:szCs w:val="24"/>
        </w:rPr>
        <w:t>L</w:t>
      </w:r>
      <w:r w:rsidRPr="00C15DBE">
        <w:rPr>
          <w:rFonts w:ascii="Times New Roman" w:hAnsi="Times New Roman"/>
          <w:b/>
          <w:bCs/>
          <w:color w:val="000000" w:themeColor="text1"/>
          <w:sz w:val="24"/>
          <w:szCs w:val="24"/>
          <w:vertAlign w:val="superscript"/>
        </w:rPr>
        <w:t>4</w:t>
      </w:r>
      <w:r w:rsidRPr="008C3BAB">
        <w:rPr>
          <w:rFonts w:ascii="Times New Roman" w:hAnsi="Times New Roman"/>
          <w:bCs/>
          <w:color w:val="000000" w:themeColor="text1"/>
          <w:sz w:val="24"/>
          <w:szCs w:val="24"/>
        </w:rPr>
        <w:t>, the stretching frequencies 712-742 cm</w:t>
      </w:r>
      <w:r w:rsidRPr="008C3BAB">
        <w:rPr>
          <w:rFonts w:ascii="Times New Roman" w:hAnsi="Times New Roman"/>
          <w:bCs/>
          <w:color w:val="000000" w:themeColor="text1"/>
          <w:sz w:val="24"/>
          <w:szCs w:val="24"/>
          <w:vertAlign w:val="superscript"/>
        </w:rPr>
        <w:t>-1</w:t>
      </w:r>
      <w:r w:rsidR="00C15DBE">
        <w:rPr>
          <w:rFonts w:ascii="Times New Roman" w:hAnsi="Times New Roman"/>
          <w:bCs/>
          <w:color w:val="000000" w:themeColor="text1"/>
          <w:sz w:val="24"/>
          <w:szCs w:val="24"/>
        </w:rPr>
        <w:t xml:space="preserve"> are assigned to </w:t>
      </w:r>
      <w:r w:rsidRPr="008C3BAB">
        <w:rPr>
          <w:rFonts w:ascii="Times New Roman" w:hAnsi="Times New Roman"/>
          <w:bCs/>
          <w:color w:val="000000" w:themeColor="text1"/>
          <w:sz w:val="24"/>
          <w:szCs w:val="24"/>
        </w:rPr>
        <w:t>M-O vibrations</w:t>
      </w:r>
      <w:r w:rsidRPr="008C3BAB">
        <w:rPr>
          <w:rFonts w:ascii="Times New Roman" w:hAnsi="Times New Roman"/>
          <w:bCs/>
          <w:color w:val="000000" w:themeColor="text1"/>
          <w:sz w:val="24"/>
          <w:szCs w:val="24"/>
          <w:vertAlign w:val="superscript"/>
        </w:rPr>
        <w:t xml:space="preserve"> </w:t>
      </w:r>
      <w:r>
        <w:rPr>
          <w:rFonts w:ascii="Times New Roman" w:hAnsi="Times New Roman"/>
          <w:bCs/>
          <w:color w:val="000000" w:themeColor="text1"/>
          <w:sz w:val="24"/>
          <w:szCs w:val="24"/>
          <w:vertAlign w:val="superscript"/>
        </w:rPr>
        <w:t>18</w:t>
      </w:r>
      <w:r w:rsidRPr="008C3BAB">
        <w:rPr>
          <w:rFonts w:ascii="Times New Roman" w:hAnsi="Times New Roman"/>
          <w:bCs/>
          <w:color w:val="000000" w:themeColor="text1"/>
          <w:sz w:val="24"/>
          <w:szCs w:val="24"/>
        </w:rPr>
        <w:t xml:space="preserve">. </w:t>
      </w:r>
    </w:p>
    <w:p w:rsidR="00E826B9" w:rsidRPr="008C3BAB" w:rsidRDefault="00E826B9" w:rsidP="007F3C4A">
      <w:pPr>
        <w:autoSpaceDE w:val="0"/>
        <w:autoSpaceDN w:val="0"/>
        <w:adjustRightInd w:val="0"/>
        <w:spacing w:after="0" w:line="360" w:lineRule="auto"/>
        <w:jc w:val="both"/>
        <w:rPr>
          <w:rFonts w:ascii="Times New Roman" w:hAnsi="Times New Roman"/>
          <w:b/>
          <w:sz w:val="24"/>
          <w:szCs w:val="24"/>
          <w:vertAlign w:val="superscript"/>
        </w:rPr>
      </w:pPr>
    </w:p>
    <w:p w:rsidR="00E826B9" w:rsidRPr="008C3BAB" w:rsidRDefault="00E826B9" w:rsidP="007F3C4A">
      <w:pPr>
        <w:autoSpaceDE w:val="0"/>
        <w:autoSpaceDN w:val="0"/>
        <w:adjustRightInd w:val="0"/>
        <w:spacing w:after="0" w:line="360" w:lineRule="auto"/>
        <w:jc w:val="both"/>
        <w:rPr>
          <w:rFonts w:ascii="Times New Roman" w:hAnsi="Times New Roman"/>
          <w:i/>
          <w:sz w:val="24"/>
          <w:szCs w:val="24"/>
        </w:rPr>
      </w:pPr>
      <w:r w:rsidRPr="004021EF">
        <w:rPr>
          <w:rFonts w:ascii="Times New Roman" w:hAnsi="Times New Roman"/>
          <w:sz w:val="24"/>
          <w:szCs w:val="24"/>
        </w:rPr>
        <w:t>NMR</w:t>
      </w:r>
      <w:r w:rsidRPr="008C3BAB">
        <w:rPr>
          <w:rFonts w:ascii="Times New Roman" w:hAnsi="Times New Roman"/>
          <w:i/>
          <w:sz w:val="24"/>
          <w:szCs w:val="24"/>
        </w:rPr>
        <w:t xml:space="preserve"> spectra</w:t>
      </w:r>
    </w:p>
    <w:p w:rsidR="00E73B9C" w:rsidRDefault="00E826B9" w:rsidP="007F3C4A">
      <w:pPr>
        <w:spacing w:after="0" w:line="360" w:lineRule="auto"/>
        <w:jc w:val="both"/>
        <w:rPr>
          <w:rFonts w:ascii="Times New Roman" w:hAnsi="Times New Roman"/>
          <w:sz w:val="24"/>
          <w:szCs w:val="24"/>
        </w:rPr>
      </w:pPr>
      <w:r w:rsidRPr="008C3BAB">
        <w:rPr>
          <w:rFonts w:ascii="Times New Roman" w:hAnsi="Times New Roman"/>
          <w:sz w:val="24"/>
          <w:szCs w:val="24"/>
          <w:vertAlign w:val="superscript"/>
        </w:rPr>
        <w:t>1</w:t>
      </w:r>
      <w:r w:rsidR="007F3C4A">
        <w:rPr>
          <w:rFonts w:ascii="Times New Roman" w:hAnsi="Times New Roman"/>
          <w:sz w:val="24"/>
          <w:szCs w:val="24"/>
        </w:rPr>
        <w:t>H-NMR (300 MHz, DMSO-</w:t>
      </w:r>
      <w:r w:rsidRPr="008C3BAB">
        <w:rPr>
          <w:rFonts w:ascii="Times New Roman" w:hAnsi="Times New Roman"/>
          <w:sz w:val="24"/>
          <w:szCs w:val="24"/>
        </w:rPr>
        <w:t>d</w:t>
      </w:r>
      <w:r w:rsidRPr="008C3BAB">
        <w:rPr>
          <w:rFonts w:ascii="Times New Roman" w:hAnsi="Times New Roman"/>
          <w:sz w:val="24"/>
          <w:szCs w:val="24"/>
          <w:vertAlign w:val="subscript"/>
        </w:rPr>
        <w:t xml:space="preserve">6, </w:t>
      </w:r>
      <w:r w:rsidR="001429AF">
        <w:rPr>
          <w:rFonts w:ascii="Times New Roman" w:hAnsi="Times New Roman"/>
          <w:sz w:val="24"/>
          <w:szCs w:val="24"/>
        </w:rPr>
        <w:t>δ/ppm) spectra</w:t>
      </w:r>
      <w:r w:rsidRPr="008C3BAB">
        <w:rPr>
          <w:rFonts w:ascii="Times New Roman" w:hAnsi="Times New Roman"/>
          <w:sz w:val="24"/>
          <w:szCs w:val="24"/>
        </w:rPr>
        <w:t xml:space="preserve"> of the Schiff base ligands</w:t>
      </w:r>
      <w:r w:rsidR="007F3C4A">
        <w:rPr>
          <w:rFonts w:ascii="Times New Roman" w:hAnsi="Times New Roman"/>
          <w:sz w:val="24"/>
          <w:szCs w:val="24"/>
        </w:rPr>
        <w:t xml:space="preserve"> (</w:t>
      </w:r>
      <w:r w:rsidR="007F3C4A" w:rsidRPr="007F3C4A">
        <w:rPr>
          <w:rFonts w:ascii="Times New Roman" w:hAnsi="Times New Roman"/>
          <w:b/>
          <w:sz w:val="24"/>
          <w:szCs w:val="24"/>
        </w:rPr>
        <w:t>L</w:t>
      </w:r>
      <w:r w:rsidR="007F3C4A" w:rsidRPr="007F3C4A">
        <w:rPr>
          <w:rFonts w:ascii="Times New Roman" w:hAnsi="Times New Roman"/>
          <w:b/>
          <w:sz w:val="24"/>
          <w:szCs w:val="24"/>
          <w:vertAlign w:val="superscript"/>
        </w:rPr>
        <w:t>1</w:t>
      </w:r>
      <w:r w:rsidR="007F3C4A">
        <w:rPr>
          <w:rFonts w:ascii="Times New Roman" w:hAnsi="Times New Roman"/>
          <w:sz w:val="24"/>
          <w:szCs w:val="24"/>
        </w:rPr>
        <w:t>-</w:t>
      </w:r>
      <w:r w:rsidR="007F3C4A" w:rsidRPr="007F3C4A">
        <w:rPr>
          <w:rFonts w:ascii="Times New Roman" w:hAnsi="Times New Roman"/>
          <w:b/>
          <w:sz w:val="24"/>
          <w:szCs w:val="24"/>
        </w:rPr>
        <w:t>L</w:t>
      </w:r>
      <w:r w:rsidR="007F3C4A" w:rsidRPr="007F3C4A">
        <w:rPr>
          <w:rFonts w:ascii="Times New Roman" w:hAnsi="Times New Roman"/>
          <w:b/>
          <w:sz w:val="24"/>
          <w:szCs w:val="24"/>
          <w:vertAlign w:val="superscript"/>
        </w:rPr>
        <w:t>4</w:t>
      </w:r>
      <w:r w:rsidR="007F3C4A">
        <w:rPr>
          <w:rFonts w:ascii="Times New Roman" w:hAnsi="Times New Roman"/>
          <w:sz w:val="24"/>
          <w:szCs w:val="24"/>
        </w:rPr>
        <w:t>)</w:t>
      </w:r>
      <w:r w:rsidRPr="008C3BAB">
        <w:rPr>
          <w:rFonts w:ascii="Times New Roman" w:hAnsi="Times New Roman"/>
          <w:sz w:val="24"/>
          <w:szCs w:val="24"/>
        </w:rPr>
        <w:t xml:space="preserve"> exhibited the following signals: The </w:t>
      </w:r>
      <w:r w:rsidRPr="008C3BAB">
        <w:rPr>
          <w:rFonts w:ascii="Times New Roman" w:hAnsi="Times New Roman"/>
          <w:sz w:val="24"/>
          <w:szCs w:val="24"/>
          <w:vertAlign w:val="superscript"/>
        </w:rPr>
        <w:t>1</w:t>
      </w:r>
      <w:r w:rsidRPr="008C3BAB">
        <w:rPr>
          <w:rFonts w:ascii="Times New Roman" w:hAnsi="Times New Roman"/>
          <w:sz w:val="24"/>
          <w:szCs w:val="24"/>
        </w:rPr>
        <w:t>H</w:t>
      </w:r>
      <w:r w:rsidR="00492B4A">
        <w:rPr>
          <w:rFonts w:ascii="Times New Roman" w:hAnsi="Times New Roman"/>
          <w:sz w:val="24"/>
          <w:szCs w:val="24"/>
        </w:rPr>
        <w:t>-</w:t>
      </w:r>
      <w:r w:rsidR="007F3C4A">
        <w:rPr>
          <w:rFonts w:ascii="Times New Roman" w:hAnsi="Times New Roman"/>
          <w:sz w:val="24"/>
          <w:szCs w:val="24"/>
        </w:rPr>
        <w:t>NMR spectr</w:t>
      </w:r>
      <w:r w:rsidR="001429AF">
        <w:rPr>
          <w:rFonts w:ascii="Times New Roman" w:hAnsi="Times New Roman"/>
          <w:sz w:val="24"/>
          <w:szCs w:val="24"/>
        </w:rPr>
        <w:t>ra</w:t>
      </w:r>
      <w:r w:rsidR="007F3C4A">
        <w:rPr>
          <w:rFonts w:ascii="Times New Roman" w:hAnsi="Times New Roman"/>
          <w:sz w:val="24"/>
          <w:szCs w:val="24"/>
        </w:rPr>
        <w:t xml:space="preserve"> </w:t>
      </w:r>
      <w:r w:rsidRPr="008C3BAB">
        <w:rPr>
          <w:rFonts w:ascii="Times New Roman" w:hAnsi="Times New Roman"/>
          <w:sz w:val="24"/>
          <w:szCs w:val="24"/>
        </w:rPr>
        <w:t xml:space="preserve">of </w:t>
      </w:r>
      <w:r w:rsidRPr="00492B4A">
        <w:rPr>
          <w:rFonts w:ascii="Times New Roman" w:hAnsi="Times New Roman"/>
          <w:b/>
          <w:sz w:val="24"/>
          <w:szCs w:val="24"/>
        </w:rPr>
        <w:t>L</w:t>
      </w:r>
      <w:r w:rsidRPr="00492B4A">
        <w:rPr>
          <w:rFonts w:ascii="Times New Roman" w:hAnsi="Times New Roman"/>
          <w:b/>
          <w:sz w:val="24"/>
          <w:szCs w:val="24"/>
          <w:vertAlign w:val="superscript"/>
        </w:rPr>
        <w:t>1</w:t>
      </w:r>
      <w:r w:rsidR="00492B4A">
        <w:rPr>
          <w:rFonts w:ascii="Times New Roman" w:hAnsi="Times New Roman"/>
          <w:sz w:val="24"/>
          <w:szCs w:val="24"/>
        </w:rPr>
        <w:t xml:space="preserve">: </w:t>
      </w:r>
      <w:r w:rsidRPr="008C3BAB">
        <w:rPr>
          <w:rFonts w:ascii="Times New Roman" w:hAnsi="Times New Roman"/>
          <w:sz w:val="24"/>
          <w:szCs w:val="24"/>
        </w:rPr>
        <w:t>8.3</w:t>
      </w:r>
      <w:r w:rsidR="00492B4A">
        <w:rPr>
          <w:rFonts w:ascii="Times New Roman" w:hAnsi="Times New Roman"/>
          <w:sz w:val="24"/>
          <w:szCs w:val="24"/>
        </w:rPr>
        <w:t xml:space="preserve">5 </w:t>
      </w:r>
      <w:r w:rsidR="007F3C4A">
        <w:rPr>
          <w:rFonts w:ascii="Times New Roman" w:hAnsi="Times New Roman"/>
          <w:sz w:val="24"/>
          <w:szCs w:val="24"/>
        </w:rPr>
        <w:t xml:space="preserve">ppm </w:t>
      </w:r>
      <w:r w:rsidR="00F4254E">
        <w:rPr>
          <w:rFonts w:ascii="Times New Roman" w:hAnsi="Times New Roman"/>
          <w:sz w:val="24"/>
          <w:szCs w:val="24"/>
        </w:rPr>
        <w:t xml:space="preserve">(s,1H, azomethine proton),                   </w:t>
      </w:r>
      <w:r w:rsidR="00F4254E" w:rsidRPr="00F4254E">
        <w:rPr>
          <w:rFonts w:ascii="Times New Roman" w:hAnsi="Times New Roman"/>
          <w:color w:val="000000" w:themeColor="text1"/>
          <w:sz w:val="24"/>
          <w:szCs w:val="24"/>
          <w:highlight w:val="yellow"/>
        </w:rPr>
        <w:t>7.46-</w:t>
      </w:r>
      <w:r w:rsidR="00492B4A">
        <w:rPr>
          <w:rFonts w:ascii="Times New Roman" w:hAnsi="Times New Roman"/>
          <w:color w:val="000000" w:themeColor="text1"/>
          <w:sz w:val="24"/>
          <w:szCs w:val="24"/>
          <w:highlight w:val="yellow"/>
        </w:rPr>
        <w:t xml:space="preserve">6.93 </w:t>
      </w:r>
      <w:r w:rsidR="007F3C4A">
        <w:rPr>
          <w:rFonts w:ascii="Times New Roman" w:hAnsi="Times New Roman"/>
          <w:color w:val="000000" w:themeColor="text1"/>
          <w:sz w:val="24"/>
          <w:szCs w:val="24"/>
          <w:highlight w:val="yellow"/>
        </w:rPr>
        <w:t>ppm (</w:t>
      </w:r>
      <w:r w:rsidRPr="00F4254E">
        <w:rPr>
          <w:rFonts w:ascii="Times New Roman" w:hAnsi="Times New Roman"/>
          <w:color w:val="000000" w:themeColor="text1"/>
          <w:sz w:val="24"/>
          <w:szCs w:val="24"/>
          <w:highlight w:val="yellow"/>
        </w:rPr>
        <w:t xml:space="preserve">m, </w:t>
      </w:r>
      <w:r w:rsidR="0069773D" w:rsidRPr="00F4254E">
        <w:rPr>
          <w:rFonts w:ascii="Times New Roman" w:hAnsi="Times New Roman"/>
          <w:color w:val="000000" w:themeColor="text1"/>
          <w:sz w:val="24"/>
          <w:szCs w:val="24"/>
          <w:highlight w:val="yellow"/>
        </w:rPr>
        <w:t xml:space="preserve">7H, </w:t>
      </w:r>
      <w:r w:rsidRPr="00F4254E">
        <w:rPr>
          <w:rFonts w:ascii="Times New Roman" w:hAnsi="Times New Roman"/>
          <w:color w:val="000000" w:themeColor="text1"/>
          <w:sz w:val="24"/>
          <w:szCs w:val="24"/>
          <w:highlight w:val="yellow"/>
        </w:rPr>
        <w:t>aromatic protons</w:t>
      </w:r>
      <w:r w:rsidR="00492B4A" w:rsidRPr="001B00B0">
        <w:rPr>
          <w:rFonts w:ascii="Times New Roman" w:hAnsi="Times New Roman"/>
          <w:sz w:val="24"/>
          <w:szCs w:val="24"/>
          <w:highlight w:val="yellow"/>
        </w:rPr>
        <w:t>)</w:t>
      </w:r>
      <w:r w:rsidR="00492B4A">
        <w:rPr>
          <w:rFonts w:ascii="Times New Roman" w:hAnsi="Times New Roman"/>
          <w:sz w:val="24"/>
          <w:szCs w:val="24"/>
        </w:rPr>
        <w:t xml:space="preserve">, 1.63 </w:t>
      </w:r>
      <w:r w:rsidR="007F3C4A">
        <w:rPr>
          <w:rFonts w:ascii="Times New Roman" w:hAnsi="Times New Roman"/>
          <w:sz w:val="24"/>
          <w:szCs w:val="24"/>
        </w:rPr>
        <w:t xml:space="preserve">ppm </w:t>
      </w:r>
      <w:r w:rsidR="00492B4A">
        <w:rPr>
          <w:rFonts w:ascii="Times New Roman" w:hAnsi="Times New Roman"/>
          <w:sz w:val="24"/>
          <w:szCs w:val="24"/>
        </w:rPr>
        <w:t>(s, 3H, methyl protons),</w:t>
      </w:r>
      <w:r w:rsidR="00492B4A" w:rsidRPr="00492B4A">
        <w:rPr>
          <w:rFonts w:ascii="Times New Roman" w:hAnsi="Times New Roman"/>
          <w:b/>
          <w:sz w:val="24"/>
          <w:szCs w:val="24"/>
        </w:rPr>
        <w:t xml:space="preserve"> </w:t>
      </w:r>
      <w:r w:rsidRPr="00492B4A">
        <w:rPr>
          <w:rFonts w:ascii="Times New Roman" w:hAnsi="Times New Roman"/>
          <w:b/>
          <w:sz w:val="24"/>
          <w:szCs w:val="24"/>
        </w:rPr>
        <w:t>L</w:t>
      </w:r>
      <w:r w:rsidRPr="00492B4A">
        <w:rPr>
          <w:rFonts w:ascii="Times New Roman" w:hAnsi="Times New Roman"/>
          <w:b/>
          <w:sz w:val="24"/>
          <w:szCs w:val="24"/>
          <w:vertAlign w:val="superscript"/>
        </w:rPr>
        <w:t>2</w:t>
      </w:r>
      <w:r w:rsidRPr="00492B4A">
        <w:rPr>
          <w:rFonts w:ascii="Times New Roman" w:hAnsi="Times New Roman"/>
          <w:sz w:val="24"/>
          <w:szCs w:val="24"/>
        </w:rPr>
        <w:t>:</w:t>
      </w:r>
      <w:r w:rsidRPr="008C3BAB">
        <w:rPr>
          <w:rFonts w:ascii="Times New Roman" w:hAnsi="Times New Roman"/>
          <w:sz w:val="24"/>
          <w:szCs w:val="24"/>
          <w:vertAlign w:val="superscript"/>
        </w:rPr>
        <w:t xml:space="preserve"> </w:t>
      </w:r>
      <w:r w:rsidRPr="008C3BAB">
        <w:rPr>
          <w:rFonts w:ascii="Times New Roman" w:hAnsi="Times New Roman"/>
          <w:sz w:val="24"/>
          <w:szCs w:val="24"/>
        </w:rPr>
        <w:t>8.41 (s,1H, azomethine proton), 7.40</w:t>
      </w:r>
      <w:r w:rsidR="00492B4A">
        <w:rPr>
          <w:rFonts w:ascii="Times New Roman" w:hAnsi="Times New Roman"/>
          <w:sz w:val="24"/>
          <w:szCs w:val="24"/>
        </w:rPr>
        <w:t>-</w:t>
      </w:r>
      <w:r w:rsidRPr="008C3BAB">
        <w:rPr>
          <w:rFonts w:ascii="Times New Roman" w:hAnsi="Times New Roman"/>
          <w:sz w:val="24"/>
          <w:szCs w:val="24"/>
        </w:rPr>
        <w:t>6.94</w:t>
      </w:r>
      <w:r w:rsidR="00B24B46" w:rsidRPr="00B24B46">
        <w:rPr>
          <w:rFonts w:ascii="Times New Roman" w:hAnsi="Times New Roman"/>
          <w:sz w:val="24"/>
          <w:szCs w:val="24"/>
        </w:rPr>
        <w:t xml:space="preserve"> </w:t>
      </w:r>
      <w:r w:rsidR="009B5EF6">
        <w:rPr>
          <w:rFonts w:ascii="Times New Roman" w:hAnsi="Times New Roman"/>
          <w:sz w:val="24"/>
          <w:szCs w:val="24"/>
        </w:rPr>
        <w:t>ppm</w:t>
      </w:r>
      <w:r w:rsidRPr="008C3BAB">
        <w:rPr>
          <w:rFonts w:ascii="Times New Roman" w:hAnsi="Times New Roman"/>
          <w:sz w:val="24"/>
          <w:szCs w:val="24"/>
        </w:rPr>
        <w:t xml:space="preserve"> (m, </w:t>
      </w:r>
      <w:r w:rsidRPr="00BA55DD">
        <w:rPr>
          <w:rFonts w:ascii="Times New Roman" w:hAnsi="Times New Roman"/>
          <w:sz w:val="24"/>
          <w:szCs w:val="24"/>
        </w:rPr>
        <w:t>7H</w:t>
      </w:r>
      <w:r w:rsidRPr="008C3BAB">
        <w:rPr>
          <w:rFonts w:ascii="Times New Roman" w:hAnsi="Times New Roman"/>
          <w:sz w:val="24"/>
          <w:szCs w:val="24"/>
        </w:rPr>
        <w:t xml:space="preserve">, aromatic protons), 1.89 </w:t>
      </w:r>
      <w:r w:rsidR="009B5EF6">
        <w:rPr>
          <w:rFonts w:ascii="Times New Roman" w:hAnsi="Times New Roman"/>
          <w:sz w:val="24"/>
          <w:szCs w:val="24"/>
        </w:rPr>
        <w:t xml:space="preserve">ppm </w:t>
      </w:r>
      <w:r w:rsidRPr="008C3BAB">
        <w:rPr>
          <w:rFonts w:ascii="Times New Roman" w:hAnsi="Times New Roman"/>
          <w:sz w:val="24"/>
          <w:szCs w:val="24"/>
        </w:rPr>
        <w:t>(q, 2H, methylene protons), 1.63</w:t>
      </w:r>
      <w:r w:rsidR="009B5EF6">
        <w:rPr>
          <w:rFonts w:ascii="Times New Roman" w:hAnsi="Times New Roman"/>
          <w:sz w:val="24"/>
          <w:szCs w:val="24"/>
        </w:rPr>
        <w:t xml:space="preserve"> ppm</w:t>
      </w:r>
      <w:r w:rsidRPr="008C3BAB">
        <w:rPr>
          <w:rFonts w:ascii="Times New Roman" w:hAnsi="Times New Roman"/>
          <w:sz w:val="24"/>
          <w:szCs w:val="24"/>
        </w:rPr>
        <w:t xml:space="preserve"> (t, 3H, methyl protons), </w:t>
      </w:r>
      <w:r w:rsidRPr="00492B4A">
        <w:rPr>
          <w:rFonts w:ascii="Times New Roman" w:hAnsi="Times New Roman"/>
          <w:b/>
          <w:sz w:val="24"/>
          <w:szCs w:val="24"/>
        </w:rPr>
        <w:t>L</w:t>
      </w:r>
      <w:r w:rsidRPr="00492B4A">
        <w:rPr>
          <w:rFonts w:ascii="Times New Roman" w:hAnsi="Times New Roman"/>
          <w:b/>
          <w:sz w:val="24"/>
          <w:szCs w:val="24"/>
          <w:vertAlign w:val="superscript"/>
        </w:rPr>
        <w:t>3</w:t>
      </w:r>
      <w:r w:rsidR="00492B4A">
        <w:rPr>
          <w:rFonts w:ascii="Times New Roman" w:hAnsi="Times New Roman"/>
          <w:sz w:val="24"/>
          <w:szCs w:val="24"/>
        </w:rPr>
        <w:t xml:space="preserve">: </w:t>
      </w:r>
      <w:r w:rsidRPr="008C3BAB">
        <w:rPr>
          <w:rFonts w:ascii="Times New Roman" w:hAnsi="Times New Roman"/>
          <w:sz w:val="24"/>
          <w:szCs w:val="24"/>
        </w:rPr>
        <w:t xml:space="preserve">8.45 </w:t>
      </w:r>
      <w:r w:rsidR="009B5EF6">
        <w:rPr>
          <w:rFonts w:ascii="Times New Roman" w:hAnsi="Times New Roman"/>
          <w:sz w:val="24"/>
          <w:szCs w:val="24"/>
        </w:rPr>
        <w:t>ppm</w:t>
      </w:r>
      <w:r w:rsidRPr="008C3BAB">
        <w:rPr>
          <w:rFonts w:ascii="Times New Roman" w:hAnsi="Times New Roman"/>
          <w:sz w:val="24"/>
          <w:szCs w:val="24"/>
        </w:rPr>
        <w:t xml:space="preserve"> (s,1H, azomethine proton),</w:t>
      </w:r>
      <w:r w:rsidR="00492B4A">
        <w:rPr>
          <w:rFonts w:ascii="Times New Roman" w:hAnsi="Times New Roman"/>
          <w:sz w:val="24"/>
          <w:szCs w:val="24"/>
        </w:rPr>
        <w:t xml:space="preserve"> </w:t>
      </w:r>
      <w:r w:rsidR="001429AF">
        <w:rPr>
          <w:rFonts w:ascii="Times New Roman" w:hAnsi="Times New Roman"/>
          <w:sz w:val="24"/>
          <w:szCs w:val="24"/>
        </w:rPr>
        <w:t xml:space="preserve">                      </w:t>
      </w:r>
      <w:r w:rsidRPr="00F4254E">
        <w:rPr>
          <w:rFonts w:ascii="Times New Roman" w:hAnsi="Times New Roman"/>
          <w:color w:val="000000" w:themeColor="text1"/>
          <w:sz w:val="24"/>
          <w:szCs w:val="24"/>
          <w:highlight w:val="yellow"/>
        </w:rPr>
        <w:lastRenderedPageBreak/>
        <w:t>7.26</w:t>
      </w:r>
      <w:r w:rsidR="00492B4A">
        <w:rPr>
          <w:rFonts w:ascii="Times New Roman" w:hAnsi="Times New Roman"/>
          <w:color w:val="000000" w:themeColor="text1"/>
          <w:sz w:val="24"/>
          <w:szCs w:val="24"/>
          <w:highlight w:val="yellow"/>
        </w:rPr>
        <w:t>-</w:t>
      </w:r>
      <w:r w:rsidRPr="00F4254E">
        <w:rPr>
          <w:rFonts w:ascii="Times New Roman" w:hAnsi="Times New Roman"/>
          <w:color w:val="000000" w:themeColor="text1"/>
          <w:sz w:val="24"/>
          <w:szCs w:val="24"/>
          <w:highlight w:val="yellow"/>
        </w:rPr>
        <w:t xml:space="preserve">6.95 </w:t>
      </w:r>
      <w:r w:rsidR="009B5EF6">
        <w:rPr>
          <w:rFonts w:ascii="Times New Roman" w:hAnsi="Times New Roman"/>
          <w:color w:val="000000" w:themeColor="text1"/>
          <w:sz w:val="24"/>
          <w:szCs w:val="24"/>
          <w:highlight w:val="yellow"/>
        </w:rPr>
        <w:t>ppm</w:t>
      </w:r>
      <w:r w:rsidR="00F4254E">
        <w:rPr>
          <w:rFonts w:ascii="Times New Roman" w:hAnsi="Times New Roman"/>
          <w:color w:val="000000" w:themeColor="text1"/>
          <w:sz w:val="24"/>
          <w:szCs w:val="24"/>
          <w:highlight w:val="yellow"/>
        </w:rPr>
        <w:t xml:space="preserve"> </w:t>
      </w:r>
      <w:r w:rsidRPr="00F4254E">
        <w:rPr>
          <w:rFonts w:ascii="Times New Roman" w:hAnsi="Times New Roman"/>
          <w:color w:val="000000" w:themeColor="text1"/>
          <w:sz w:val="24"/>
          <w:szCs w:val="24"/>
          <w:highlight w:val="yellow"/>
        </w:rPr>
        <w:t xml:space="preserve">(m, </w:t>
      </w:r>
      <w:r w:rsidR="0069773D" w:rsidRPr="00F4254E">
        <w:rPr>
          <w:rFonts w:ascii="Times New Roman" w:hAnsi="Times New Roman"/>
          <w:color w:val="000000" w:themeColor="text1"/>
          <w:sz w:val="24"/>
          <w:szCs w:val="24"/>
          <w:highlight w:val="yellow"/>
        </w:rPr>
        <w:t>7H</w:t>
      </w:r>
      <w:r w:rsidR="00AB3D96" w:rsidRPr="00F4254E">
        <w:rPr>
          <w:rFonts w:ascii="Times New Roman" w:hAnsi="Times New Roman"/>
          <w:color w:val="000000" w:themeColor="text1"/>
          <w:sz w:val="24"/>
          <w:szCs w:val="24"/>
          <w:highlight w:val="yellow"/>
        </w:rPr>
        <w:t>,</w:t>
      </w:r>
      <w:r w:rsidR="0069773D" w:rsidRPr="00F4254E">
        <w:rPr>
          <w:rFonts w:ascii="Times New Roman" w:hAnsi="Times New Roman"/>
          <w:color w:val="000000" w:themeColor="text1"/>
          <w:sz w:val="24"/>
          <w:szCs w:val="24"/>
          <w:highlight w:val="yellow"/>
        </w:rPr>
        <w:t xml:space="preserve"> </w:t>
      </w:r>
      <w:r w:rsidRPr="00F4254E">
        <w:rPr>
          <w:rFonts w:ascii="Times New Roman" w:hAnsi="Times New Roman"/>
          <w:color w:val="000000" w:themeColor="text1"/>
          <w:sz w:val="24"/>
          <w:szCs w:val="24"/>
          <w:highlight w:val="yellow"/>
        </w:rPr>
        <w:t>aromatic protons)</w:t>
      </w:r>
      <w:r w:rsidRPr="008C3BAB">
        <w:rPr>
          <w:rFonts w:ascii="Times New Roman" w:hAnsi="Times New Roman"/>
          <w:sz w:val="24"/>
          <w:szCs w:val="24"/>
        </w:rPr>
        <w:t>, 11.23</w:t>
      </w:r>
      <w:r w:rsidR="00B24B46" w:rsidRPr="00B24B46">
        <w:rPr>
          <w:rFonts w:ascii="Times New Roman" w:hAnsi="Times New Roman"/>
          <w:sz w:val="24"/>
          <w:szCs w:val="24"/>
        </w:rPr>
        <w:t xml:space="preserve"> </w:t>
      </w:r>
      <w:r w:rsidR="009B5EF6">
        <w:rPr>
          <w:rFonts w:ascii="Times New Roman" w:hAnsi="Times New Roman"/>
          <w:sz w:val="24"/>
          <w:szCs w:val="24"/>
        </w:rPr>
        <w:t>ppm</w:t>
      </w:r>
      <w:r w:rsidRPr="008C3BAB">
        <w:rPr>
          <w:rFonts w:ascii="Times New Roman" w:hAnsi="Times New Roman"/>
          <w:sz w:val="24"/>
          <w:szCs w:val="24"/>
        </w:rPr>
        <w:t xml:space="preserve"> (s, phenolic proton),</w:t>
      </w:r>
      <w:r w:rsidR="00B24B46">
        <w:rPr>
          <w:rFonts w:ascii="Times New Roman" w:hAnsi="Times New Roman"/>
          <w:sz w:val="24"/>
          <w:szCs w:val="24"/>
        </w:rPr>
        <w:t xml:space="preserve"> </w:t>
      </w:r>
      <w:r w:rsidRPr="008C3BAB">
        <w:rPr>
          <w:rFonts w:ascii="Times New Roman" w:hAnsi="Times New Roman"/>
          <w:sz w:val="24"/>
          <w:szCs w:val="24"/>
        </w:rPr>
        <w:t xml:space="preserve"> </w:t>
      </w:r>
      <w:r w:rsidRPr="00492B4A">
        <w:rPr>
          <w:rFonts w:ascii="Times New Roman" w:hAnsi="Times New Roman"/>
          <w:b/>
          <w:sz w:val="24"/>
          <w:szCs w:val="24"/>
        </w:rPr>
        <w:t>L</w:t>
      </w:r>
      <w:r w:rsidRPr="00492B4A">
        <w:rPr>
          <w:rFonts w:ascii="Times New Roman" w:hAnsi="Times New Roman"/>
          <w:b/>
          <w:sz w:val="24"/>
          <w:szCs w:val="24"/>
          <w:vertAlign w:val="superscript"/>
        </w:rPr>
        <w:t>4</w:t>
      </w:r>
      <w:r w:rsidRPr="008C3BAB">
        <w:rPr>
          <w:rFonts w:ascii="Times New Roman" w:hAnsi="Times New Roman"/>
          <w:sz w:val="24"/>
          <w:szCs w:val="24"/>
        </w:rPr>
        <w:t>:  8.</w:t>
      </w:r>
      <w:r w:rsidR="00492B4A">
        <w:rPr>
          <w:rFonts w:ascii="Times New Roman" w:hAnsi="Times New Roman"/>
          <w:sz w:val="24"/>
          <w:szCs w:val="24"/>
        </w:rPr>
        <w:t xml:space="preserve">40 </w:t>
      </w:r>
      <w:r w:rsidR="009B5EF6">
        <w:rPr>
          <w:rFonts w:ascii="Times New Roman" w:hAnsi="Times New Roman"/>
          <w:sz w:val="24"/>
          <w:szCs w:val="24"/>
        </w:rPr>
        <w:t>ppm</w:t>
      </w:r>
      <w:r w:rsidR="00492B4A">
        <w:rPr>
          <w:rFonts w:ascii="Times New Roman" w:hAnsi="Times New Roman"/>
          <w:sz w:val="24"/>
          <w:szCs w:val="24"/>
        </w:rPr>
        <w:t xml:space="preserve"> (s,1H, azomethine proton), </w:t>
      </w:r>
      <w:r w:rsidR="00492B4A">
        <w:rPr>
          <w:rFonts w:ascii="Times New Roman" w:hAnsi="Times New Roman"/>
          <w:sz w:val="24"/>
          <w:szCs w:val="24"/>
          <w:highlight w:val="yellow"/>
        </w:rPr>
        <w:t>7.36-</w:t>
      </w:r>
      <w:r w:rsidRPr="00F4254E">
        <w:rPr>
          <w:rFonts w:ascii="Times New Roman" w:hAnsi="Times New Roman"/>
          <w:sz w:val="24"/>
          <w:szCs w:val="24"/>
          <w:highlight w:val="yellow"/>
        </w:rPr>
        <w:t xml:space="preserve">6.94 </w:t>
      </w:r>
      <w:r w:rsidR="009B5EF6">
        <w:rPr>
          <w:rFonts w:ascii="Times New Roman" w:hAnsi="Times New Roman"/>
          <w:sz w:val="24"/>
          <w:szCs w:val="24"/>
          <w:highlight w:val="yellow"/>
        </w:rPr>
        <w:t>ppm</w:t>
      </w:r>
      <w:r w:rsidRPr="00F4254E">
        <w:rPr>
          <w:rFonts w:ascii="Times New Roman" w:hAnsi="Times New Roman"/>
          <w:sz w:val="24"/>
          <w:szCs w:val="24"/>
          <w:highlight w:val="yellow"/>
        </w:rPr>
        <w:t xml:space="preserve"> ( m, </w:t>
      </w:r>
      <w:r w:rsidR="0069773D" w:rsidRPr="00492B4A">
        <w:rPr>
          <w:rFonts w:ascii="Times New Roman" w:hAnsi="Times New Roman"/>
          <w:color w:val="000000" w:themeColor="text1"/>
          <w:sz w:val="24"/>
          <w:szCs w:val="24"/>
          <w:highlight w:val="yellow"/>
        </w:rPr>
        <w:t>7H</w:t>
      </w:r>
      <w:r w:rsidR="0069773D" w:rsidRPr="00F4254E">
        <w:rPr>
          <w:rFonts w:ascii="Times New Roman" w:hAnsi="Times New Roman"/>
          <w:sz w:val="24"/>
          <w:szCs w:val="24"/>
          <w:highlight w:val="yellow"/>
        </w:rPr>
        <w:t xml:space="preserve">, </w:t>
      </w:r>
      <w:r w:rsidRPr="00F4254E">
        <w:rPr>
          <w:rFonts w:ascii="Times New Roman" w:hAnsi="Times New Roman"/>
          <w:sz w:val="24"/>
          <w:szCs w:val="24"/>
          <w:highlight w:val="yellow"/>
        </w:rPr>
        <w:t>aromatic protons)</w:t>
      </w:r>
      <w:r w:rsidRPr="008C3BAB">
        <w:rPr>
          <w:rFonts w:ascii="Times New Roman" w:hAnsi="Times New Roman"/>
          <w:sz w:val="24"/>
          <w:szCs w:val="24"/>
        </w:rPr>
        <w:t>, 11.34</w:t>
      </w:r>
      <w:r w:rsidR="00B24B46">
        <w:rPr>
          <w:rFonts w:ascii="Times New Roman" w:hAnsi="Times New Roman"/>
          <w:sz w:val="24"/>
          <w:szCs w:val="24"/>
        </w:rPr>
        <w:t xml:space="preserve"> </w:t>
      </w:r>
      <w:r w:rsidR="009B5EF6">
        <w:rPr>
          <w:rFonts w:ascii="Times New Roman" w:hAnsi="Times New Roman"/>
          <w:sz w:val="24"/>
          <w:szCs w:val="24"/>
        </w:rPr>
        <w:t>ppm</w:t>
      </w:r>
      <w:r w:rsidRPr="008C3BAB">
        <w:rPr>
          <w:rFonts w:ascii="Times New Roman" w:hAnsi="Times New Roman"/>
          <w:sz w:val="24"/>
          <w:szCs w:val="24"/>
        </w:rPr>
        <w:t xml:space="preserve"> (s, phenolic proton).  </w:t>
      </w:r>
    </w:p>
    <w:p w:rsidR="006B28BA" w:rsidRPr="001429AF" w:rsidRDefault="001429AF" w:rsidP="004021EF">
      <w:pPr>
        <w:spacing w:after="0" w:line="360" w:lineRule="auto"/>
        <w:ind w:firstLine="708"/>
        <w:jc w:val="both"/>
        <w:rPr>
          <w:rFonts w:ascii="Times New Roman" w:eastAsia="GulliverRM" w:hAnsi="Times New Roman"/>
          <w:sz w:val="24"/>
          <w:szCs w:val="24"/>
        </w:rPr>
      </w:pPr>
      <w:r w:rsidRPr="001429AF">
        <w:rPr>
          <w:rFonts w:ascii="Times New Roman" w:hAnsi="Times New Roman"/>
          <w:sz w:val="24"/>
          <w:szCs w:val="24"/>
          <w:highlight w:val="yellow"/>
        </w:rPr>
        <w:t xml:space="preserve">The </w:t>
      </w:r>
      <w:r w:rsidRPr="001429AF">
        <w:rPr>
          <w:rFonts w:ascii="Times New Roman" w:hAnsi="Times New Roman"/>
          <w:sz w:val="24"/>
          <w:szCs w:val="24"/>
          <w:highlight w:val="yellow"/>
          <w:vertAlign w:val="superscript"/>
        </w:rPr>
        <w:t>13</w:t>
      </w:r>
      <w:r w:rsidRPr="001429AF">
        <w:rPr>
          <w:rFonts w:ascii="Times New Roman" w:hAnsi="Times New Roman"/>
          <w:sz w:val="24"/>
          <w:szCs w:val="24"/>
          <w:highlight w:val="yellow"/>
        </w:rPr>
        <w:t>C-NMR (75 MHz, DMSO-d</w:t>
      </w:r>
      <w:r w:rsidRPr="001429AF">
        <w:rPr>
          <w:rFonts w:ascii="Times New Roman" w:hAnsi="Times New Roman"/>
          <w:sz w:val="24"/>
          <w:szCs w:val="24"/>
          <w:highlight w:val="yellow"/>
          <w:vertAlign w:val="subscript"/>
        </w:rPr>
        <w:t xml:space="preserve">6, </w:t>
      </w:r>
      <w:r w:rsidRPr="001429AF">
        <w:rPr>
          <w:rFonts w:ascii="Times New Roman" w:hAnsi="Times New Roman"/>
          <w:sz w:val="24"/>
          <w:szCs w:val="24"/>
          <w:highlight w:val="yellow"/>
        </w:rPr>
        <w:t>δ/ppm) spectra of the Schiff base ligands (</w:t>
      </w:r>
      <w:r w:rsidRPr="001429AF">
        <w:rPr>
          <w:rFonts w:ascii="Times New Roman" w:hAnsi="Times New Roman"/>
          <w:b/>
          <w:sz w:val="24"/>
          <w:szCs w:val="24"/>
          <w:highlight w:val="yellow"/>
        </w:rPr>
        <w:t>L</w:t>
      </w:r>
      <w:r w:rsidRPr="001429AF">
        <w:rPr>
          <w:rFonts w:ascii="Times New Roman" w:hAnsi="Times New Roman"/>
          <w:b/>
          <w:sz w:val="24"/>
          <w:szCs w:val="24"/>
          <w:highlight w:val="yellow"/>
          <w:vertAlign w:val="superscript"/>
        </w:rPr>
        <w:t>1</w:t>
      </w:r>
      <w:r w:rsidRPr="001429AF">
        <w:rPr>
          <w:rFonts w:ascii="Times New Roman" w:hAnsi="Times New Roman"/>
          <w:sz w:val="24"/>
          <w:szCs w:val="24"/>
          <w:highlight w:val="yellow"/>
        </w:rPr>
        <w:t>-</w:t>
      </w:r>
      <w:r w:rsidRPr="001429AF">
        <w:rPr>
          <w:rFonts w:ascii="Times New Roman" w:hAnsi="Times New Roman"/>
          <w:b/>
          <w:sz w:val="24"/>
          <w:szCs w:val="24"/>
          <w:highlight w:val="yellow"/>
        </w:rPr>
        <w:t>L</w:t>
      </w:r>
      <w:r w:rsidRPr="001429AF">
        <w:rPr>
          <w:rFonts w:ascii="Times New Roman" w:hAnsi="Times New Roman"/>
          <w:b/>
          <w:sz w:val="24"/>
          <w:szCs w:val="24"/>
          <w:highlight w:val="yellow"/>
          <w:vertAlign w:val="superscript"/>
        </w:rPr>
        <w:t>4</w:t>
      </w:r>
      <w:r w:rsidRPr="001429AF">
        <w:rPr>
          <w:rFonts w:ascii="Times New Roman" w:hAnsi="Times New Roman"/>
          <w:sz w:val="24"/>
          <w:szCs w:val="24"/>
          <w:highlight w:val="yellow"/>
        </w:rPr>
        <w:t>) exhibited the following signals:</w:t>
      </w:r>
      <w:r w:rsidRPr="001429AF">
        <w:rPr>
          <w:rFonts w:ascii="Times New Roman" w:eastAsia="GulliverRM" w:hAnsi="Times New Roman"/>
          <w:sz w:val="24"/>
          <w:szCs w:val="24"/>
          <w:highlight w:val="yellow"/>
        </w:rPr>
        <w:t xml:space="preserve"> </w:t>
      </w:r>
      <w:r w:rsidRPr="001429AF">
        <w:rPr>
          <w:rFonts w:ascii="Times New Roman" w:eastAsia="Times New Roman" w:hAnsi="Times New Roman"/>
          <w:b/>
          <w:sz w:val="24"/>
          <w:szCs w:val="24"/>
          <w:highlight w:val="yellow"/>
          <w:lang w:val="pt-BR"/>
        </w:rPr>
        <w:t>L</w:t>
      </w:r>
      <w:r w:rsidRPr="001429AF">
        <w:rPr>
          <w:rFonts w:ascii="Times New Roman" w:eastAsia="Times New Roman" w:hAnsi="Times New Roman"/>
          <w:b/>
          <w:sz w:val="24"/>
          <w:szCs w:val="24"/>
          <w:highlight w:val="yellow"/>
          <w:vertAlign w:val="superscript"/>
          <w:lang w:val="pt-BR"/>
        </w:rPr>
        <w:t>1</w:t>
      </w:r>
      <w:r w:rsidRPr="001429AF">
        <w:rPr>
          <w:rFonts w:ascii="Times New Roman" w:eastAsia="Times New Roman" w:hAnsi="Times New Roman"/>
          <w:sz w:val="24"/>
          <w:szCs w:val="24"/>
          <w:highlight w:val="yellow"/>
          <w:lang w:val="pt-BR"/>
        </w:rPr>
        <w:t xml:space="preserve">: </w:t>
      </w:r>
      <w:r w:rsidRPr="001429AF">
        <w:rPr>
          <w:rFonts w:ascii="Times New Roman" w:eastAsia="Times New Roman" w:hAnsi="Times New Roman"/>
          <w:sz w:val="24"/>
          <w:szCs w:val="24"/>
          <w:highlight w:val="yellow"/>
        </w:rPr>
        <w:t>δ</w:t>
      </w:r>
      <w:r w:rsidRPr="001429AF">
        <w:rPr>
          <w:rFonts w:ascii="Times New Roman" w:eastAsia="Times New Roman" w:hAnsi="Times New Roman"/>
          <w:sz w:val="24"/>
          <w:szCs w:val="24"/>
          <w:highlight w:val="yellow"/>
          <w:lang w:val="pt-BR"/>
        </w:rPr>
        <w:t xml:space="preserve"> = 22.3(-CH</w:t>
      </w:r>
      <w:r w:rsidRPr="001429AF">
        <w:rPr>
          <w:rFonts w:ascii="Times New Roman" w:eastAsia="Times New Roman" w:hAnsi="Times New Roman"/>
          <w:sz w:val="24"/>
          <w:szCs w:val="24"/>
          <w:highlight w:val="yellow"/>
          <w:vertAlign w:val="subscript"/>
          <w:lang w:val="pt-BR"/>
        </w:rPr>
        <w:t>3</w:t>
      </w:r>
      <w:r w:rsidRPr="001429AF">
        <w:rPr>
          <w:rFonts w:ascii="Times New Roman" w:eastAsia="Times New Roman" w:hAnsi="Times New Roman"/>
          <w:sz w:val="24"/>
          <w:szCs w:val="24"/>
          <w:highlight w:val="yellow"/>
          <w:lang w:val="pt-BR"/>
        </w:rPr>
        <w:t>), 163 (-N=CH), 175 (-S-C=N-), 121-155 (-C</w:t>
      </w:r>
      <w:r w:rsidRPr="001429AF">
        <w:rPr>
          <w:rFonts w:ascii="Times New Roman" w:eastAsia="Times New Roman" w:hAnsi="Times New Roman"/>
          <w:sz w:val="24"/>
          <w:szCs w:val="24"/>
          <w:highlight w:val="yellow"/>
          <w:vertAlign w:val="subscript"/>
          <w:lang w:val="pt-BR"/>
        </w:rPr>
        <w:t>6</w:t>
      </w:r>
      <w:r w:rsidRPr="001429AF">
        <w:rPr>
          <w:rFonts w:ascii="Times New Roman" w:eastAsia="Times New Roman" w:hAnsi="Times New Roman"/>
          <w:sz w:val="24"/>
          <w:szCs w:val="24"/>
          <w:highlight w:val="yellow"/>
          <w:lang w:val="pt-BR"/>
        </w:rPr>
        <w:t>H</w:t>
      </w:r>
      <w:r w:rsidRPr="001429AF">
        <w:rPr>
          <w:rFonts w:ascii="Times New Roman" w:eastAsia="Times New Roman" w:hAnsi="Times New Roman"/>
          <w:sz w:val="24"/>
          <w:szCs w:val="24"/>
          <w:highlight w:val="yellow"/>
          <w:vertAlign w:val="subscript"/>
          <w:lang w:val="pt-BR"/>
        </w:rPr>
        <w:t>5</w:t>
      </w:r>
      <w:r w:rsidRPr="001429AF">
        <w:rPr>
          <w:rFonts w:ascii="Times New Roman" w:eastAsia="Times New Roman" w:hAnsi="Times New Roman"/>
          <w:sz w:val="24"/>
          <w:szCs w:val="24"/>
          <w:highlight w:val="yellow"/>
          <w:lang w:val="pt-BR"/>
        </w:rPr>
        <w:t xml:space="preserve"> –S-C=N), </w:t>
      </w:r>
      <w:r w:rsidRPr="001429AF">
        <w:rPr>
          <w:rFonts w:ascii="Times New Roman" w:hAnsi="Times New Roman"/>
          <w:b/>
          <w:sz w:val="24"/>
          <w:szCs w:val="24"/>
          <w:highlight w:val="yellow"/>
        </w:rPr>
        <w:t>L</w:t>
      </w:r>
      <w:r w:rsidRPr="001429AF">
        <w:rPr>
          <w:rFonts w:ascii="Times New Roman" w:hAnsi="Times New Roman"/>
          <w:b/>
          <w:sz w:val="24"/>
          <w:szCs w:val="24"/>
          <w:highlight w:val="yellow"/>
          <w:vertAlign w:val="superscript"/>
        </w:rPr>
        <w:t>2</w:t>
      </w:r>
      <w:r w:rsidRPr="001429AF">
        <w:rPr>
          <w:rFonts w:ascii="Times New Roman" w:hAnsi="Times New Roman"/>
          <w:sz w:val="24"/>
          <w:szCs w:val="24"/>
          <w:highlight w:val="yellow"/>
        </w:rPr>
        <w:t xml:space="preserve"> :  </w:t>
      </w:r>
      <w:r w:rsidRPr="001429AF">
        <w:rPr>
          <w:rFonts w:ascii="Times New Roman" w:eastAsia="Times New Roman" w:hAnsi="Times New Roman"/>
          <w:sz w:val="24"/>
          <w:szCs w:val="24"/>
          <w:highlight w:val="yellow"/>
        </w:rPr>
        <w:t>δ</w:t>
      </w:r>
      <w:r w:rsidRPr="001429AF">
        <w:rPr>
          <w:rFonts w:ascii="Times New Roman" w:eastAsia="Times New Roman" w:hAnsi="Times New Roman"/>
          <w:sz w:val="24"/>
          <w:szCs w:val="24"/>
          <w:highlight w:val="yellow"/>
          <w:lang w:val="pt-BR"/>
        </w:rPr>
        <w:t xml:space="preserve"> = 14.3(-CH</w:t>
      </w:r>
      <w:r w:rsidRPr="001429AF">
        <w:rPr>
          <w:rFonts w:ascii="Times New Roman" w:eastAsia="Times New Roman" w:hAnsi="Times New Roman"/>
          <w:sz w:val="24"/>
          <w:szCs w:val="24"/>
          <w:highlight w:val="yellow"/>
          <w:vertAlign w:val="subscript"/>
          <w:lang w:val="pt-BR"/>
        </w:rPr>
        <w:t>3</w:t>
      </w:r>
      <w:r w:rsidRPr="001429AF">
        <w:rPr>
          <w:rFonts w:ascii="Times New Roman" w:eastAsia="Times New Roman" w:hAnsi="Times New Roman"/>
          <w:sz w:val="24"/>
          <w:szCs w:val="24"/>
          <w:highlight w:val="yellow"/>
          <w:lang w:val="pt-BR"/>
        </w:rPr>
        <w:t>), 28 (-CH</w:t>
      </w:r>
      <w:r w:rsidRPr="001429AF">
        <w:rPr>
          <w:rFonts w:ascii="Times New Roman" w:eastAsia="Times New Roman" w:hAnsi="Times New Roman"/>
          <w:sz w:val="24"/>
          <w:szCs w:val="24"/>
          <w:highlight w:val="yellow"/>
          <w:vertAlign w:val="subscript"/>
          <w:lang w:val="pt-BR"/>
        </w:rPr>
        <w:t>2</w:t>
      </w:r>
      <w:r w:rsidRPr="001429AF">
        <w:rPr>
          <w:rFonts w:ascii="Times New Roman" w:eastAsia="Times New Roman" w:hAnsi="Times New Roman"/>
          <w:sz w:val="24"/>
          <w:szCs w:val="24"/>
          <w:highlight w:val="yellow"/>
          <w:lang w:val="pt-BR"/>
        </w:rPr>
        <w:t>CH</w:t>
      </w:r>
      <w:r w:rsidRPr="001429AF">
        <w:rPr>
          <w:rFonts w:ascii="Times New Roman" w:eastAsia="Times New Roman" w:hAnsi="Times New Roman"/>
          <w:sz w:val="24"/>
          <w:szCs w:val="24"/>
          <w:highlight w:val="yellow"/>
          <w:vertAlign w:val="subscript"/>
          <w:lang w:val="pt-BR"/>
        </w:rPr>
        <w:t>3</w:t>
      </w:r>
      <w:r w:rsidRPr="001429AF">
        <w:rPr>
          <w:rFonts w:ascii="Times New Roman" w:eastAsia="Times New Roman" w:hAnsi="Times New Roman"/>
          <w:sz w:val="24"/>
          <w:szCs w:val="24"/>
          <w:highlight w:val="yellow"/>
          <w:lang w:val="pt-BR"/>
        </w:rPr>
        <w:t>)  160 (-N=CH-), 129.1-146.6 (-C</w:t>
      </w:r>
      <w:r w:rsidRPr="001429AF">
        <w:rPr>
          <w:rFonts w:ascii="Times New Roman" w:eastAsia="Times New Roman" w:hAnsi="Times New Roman"/>
          <w:sz w:val="24"/>
          <w:szCs w:val="24"/>
          <w:highlight w:val="yellow"/>
          <w:vertAlign w:val="subscript"/>
          <w:lang w:val="pt-BR"/>
        </w:rPr>
        <w:t>6</w:t>
      </w:r>
      <w:r w:rsidRPr="001429AF">
        <w:rPr>
          <w:rFonts w:ascii="Times New Roman" w:eastAsia="Times New Roman" w:hAnsi="Times New Roman"/>
          <w:sz w:val="24"/>
          <w:szCs w:val="24"/>
          <w:highlight w:val="yellow"/>
          <w:lang w:val="pt-BR"/>
        </w:rPr>
        <w:t>H</w:t>
      </w:r>
      <w:r w:rsidRPr="001429AF">
        <w:rPr>
          <w:rFonts w:ascii="Times New Roman" w:eastAsia="Times New Roman" w:hAnsi="Times New Roman"/>
          <w:sz w:val="24"/>
          <w:szCs w:val="24"/>
          <w:highlight w:val="yellow"/>
          <w:vertAlign w:val="subscript"/>
          <w:lang w:val="pt-BR"/>
        </w:rPr>
        <w:t>5</w:t>
      </w:r>
      <w:r w:rsidRPr="001429AF">
        <w:rPr>
          <w:rFonts w:ascii="Times New Roman" w:eastAsia="Times New Roman" w:hAnsi="Times New Roman"/>
          <w:sz w:val="24"/>
          <w:szCs w:val="24"/>
          <w:highlight w:val="yellow"/>
          <w:lang w:val="pt-BR"/>
        </w:rPr>
        <w:t xml:space="preserve"> ), 174.3 (-S-C=N-), 121-154 (-C</w:t>
      </w:r>
      <w:r w:rsidRPr="001429AF">
        <w:rPr>
          <w:rFonts w:ascii="Times New Roman" w:eastAsia="Times New Roman" w:hAnsi="Times New Roman"/>
          <w:sz w:val="24"/>
          <w:szCs w:val="24"/>
          <w:highlight w:val="yellow"/>
          <w:vertAlign w:val="subscript"/>
          <w:lang w:val="pt-BR"/>
        </w:rPr>
        <w:t>6</w:t>
      </w:r>
      <w:r w:rsidRPr="001429AF">
        <w:rPr>
          <w:rFonts w:ascii="Times New Roman" w:eastAsia="Times New Roman" w:hAnsi="Times New Roman"/>
          <w:sz w:val="24"/>
          <w:szCs w:val="24"/>
          <w:highlight w:val="yellow"/>
          <w:lang w:val="pt-BR"/>
        </w:rPr>
        <w:t>H</w:t>
      </w:r>
      <w:r w:rsidRPr="001429AF">
        <w:rPr>
          <w:rFonts w:ascii="Times New Roman" w:eastAsia="Times New Roman" w:hAnsi="Times New Roman"/>
          <w:sz w:val="24"/>
          <w:szCs w:val="24"/>
          <w:highlight w:val="yellow"/>
          <w:vertAlign w:val="subscript"/>
          <w:lang w:val="pt-BR"/>
        </w:rPr>
        <w:t>5</w:t>
      </w:r>
      <w:r w:rsidRPr="001429AF">
        <w:rPr>
          <w:rFonts w:ascii="Times New Roman" w:eastAsia="Times New Roman" w:hAnsi="Times New Roman"/>
          <w:sz w:val="24"/>
          <w:szCs w:val="24"/>
          <w:highlight w:val="yellow"/>
          <w:lang w:val="pt-BR"/>
        </w:rPr>
        <w:t xml:space="preserve"> –S-C=N); </w:t>
      </w:r>
      <w:r w:rsidRPr="001429AF">
        <w:rPr>
          <w:rFonts w:ascii="Times New Roman" w:hAnsi="Times New Roman"/>
          <w:b/>
          <w:sz w:val="24"/>
          <w:szCs w:val="24"/>
          <w:highlight w:val="yellow"/>
        </w:rPr>
        <w:t>L</w:t>
      </w:r>
      <w:r w:rsidRPr="001429AF">
        <w:rPr>
          <w:rFonts w:ascii="Times New Roman" w:hAnsi="Times New Roman"/>
          <w:b/>
          <w:sz w:val="24"/>
          <w:szCs w:val="24"/>
          <w:highlight w:val="yellow"/>
          <w:vertAlign w:val="superscript"/>
        </w:rPr>
        <w:t>3</w:t>
      </w:r>
      <w:r w:rsidRPr="001429AF">
        <w:rPr>
          <w:rFonts w:ascii="Times New Roman" w:hAnsi="Times New Roman"/>
          <w:sz w:val="24"/>
          <w:szCs w:val="24"/>
          <w:highlight w:val="yellow"/>
        </w:rPr>
        <w:t xml:space="preserve"> : </w:t>
      </w:r>
      <w:r w:rsidRPr="001429AF">
        <w:rPr>
          <w:rFonts w:ascii="Times New Roman" w:eastAsia="Times New Roman" w:hAnsi="Times New Roman"/>
          <w:sz w:val="24"/>
          <w:szCs w:val="24"/>
          <w:highlight w:val="yellow"/>
        </w:rPr>
        <w:t>δ</w:t>
      </w:r>
      <w:r w:rsidRPr="001429AF">
        <w:rPr>
          <w:rFonts w:ascii="Times New Roman" w:eastAsia="Times New Roman" w:hAnsi="Times New Roman"/>
          <w:sz w:val="24"/>
          <w:szCs w:val="24"/>
          <w:highlight w:val="yellow"/>
          <w:lang w:val="pt-BR"/>
        </w:rPr>
        <w:t xml:space="preserve"> = 160 (-N=CH-), 129.1 – 160.6 (-C</w:t>
      </w:r>
      <w:r w:rsidRPr="001429AF">
        <w:rPr>
          <w:rFonts w:ascii="Times New Roman" w:eastAsia="Times New Roman" w:hAnsi="Times New Roman"/>
          <w:sz w:val="24"/>
          <w:szCs w:val="24"/>
          <w:highlight w:val="yellow"/>
          <w:vertAlign w:val="subscript"/>
          <w:lang w:val="pt-BR"/>
        </w:rPr>
        <w:t>6</w:t>
      </w:r>
      <w:r w:rsidRPr="001429AF">
        <w:rPr>
          <w:rFonts w:ascii="Times New Roman" w:eastAsia="Times New Roman" w:hAnsi="Times New Roman"/>
          <w:sz w:val="24"/>
          <w:szCs w:val="24"/>
          <w:highlight w:val="yellow"/>
          <w:lang w:val="pt-BR"/>
        </w:rPr>
        <w:t>H</w:t>
      </w:r>
      <w:r w:rsidRPr="001429AF">
        <w:rPr>
          <w:rFonts w:ascii="Times New Roman" w:eastAsia="Times New Roman" w:hAnsi="Times New Roman"/>
          <w:sz w:val="24"/>
          <w:szCs w:val="24"/>
          <w:highlight w:val="yellow"/>
          <w:vertAlign w:val="subscript"/>
          <w:lang w:val="pt-BR"/>
        </w:rPr>
        <w:t>5</w:t>
      </w:r>
      <w:r w:rsidRPr="001429AF">
        <w:rPr>
          <w:rFonts w:ascii="Times New Roman" w:eastAsia="Times New Roman" w:hAnsi="Times New Roman"/>
          <w:sz w:val="24"/>
          <w:szCs w:val="24"/>
          <w:highlight w:val="yellow"/>
          <w:lang w:val="pt-BR"/>
        </w:rPr>
        <w:t xml:space="preserve"> ), 174.6 (-S-C=N-), 121.3 – 154.8 (-C</w:t>
      </w:r>
      <w:r w:rsidRPr="001429AF">
        <w:rPr>
          <w:rFonts w:ascii="Times New Roman" w:eastAsia="Times New Roman" w:hAnsi="Times New Roman"/>
          <w:b/>
          <w:sz w:val="24"/>
          <w:szCs w:val="24"/>
          <w:highlight w:val="yellow"/>
          <w:vertAlign w:val="subscript"/>
          <w:lang w:val="pt-BR"/>
        </w:rPr>
        <w:t>6</w:t>
      </w:r>
      <w:r w:rsidRPr="001429AF">
        <w:rPr>
          <w:rFonts w:ascii="Times New Roman" w:eastAsia="Times New Roman" w:hAnsi="Times New Roman"/>
          <w:sz w:val="24"/>
          <w:szCs w:val="24"/>
          <w:highlight w:val="yellow"/>
          <w:lang w:val="pt-BR"/>
        </w:rPr>
        <w:t>H</w:t>
      </w:r>
      <w:r w:rsidRPr="001429AF">
        <w:rPr>
          <w:rFonts w:ascii="Times New Roman" w:eastAsia="Times New Roman" w:hAnsi="Times New Roman"/>
          <w:sz w:val="24"/>
          <w:szCs w:val="24"/>
          <w:highlight w:val="yellow"/>
          <w:vertAlign w:val="subscript"/>
          <w:lang w:val="pt-BR"/>
        </w:rPr>
        <w:t>5</w:t>
      </w:r>
      <w:r w:rsidR="006B28BA">
        <w:rPr>
          <w:rFonts w:ascii="Times New Roman" w:eastAsia="Times New Roman" w:hAnsi="Times New Roman"/>
          <w:sz w:val="24"/>
          <w:szCs w:val="24"/>
          <w:highlight w:val="yellow"/>
          <w:lang w:val="pt-BR"/>
        </w:rPr>
        <w:t xml:space="preserve"> –S-C=N)</w:t>
      </w:r>
      <w:r w:rsidR="006B28BA">
        <w:rPr>
          <w:rFonts w:ascii="Times New Roman" w:eastAsia="Times New Roman" w:hAnsi="Times New Roman"/>
          <w:sz w:val="24"/>
          <w:szCs w:val="24"/>
          <w:lang w:val="pt-BR"/>
        </w:rPr>
        <w:t>;</w:t>
      </w:r>
      <w:r w:rsidR="006B28BA" w:rsidRPr="006B28BA">
        <w:rPr>
          <w:rFonts w:ascii="Times New Roman" w:hAnsi="Times New Roman"/>
          <w:b/>
          <w:sz w:val="24"/>
          <w:szCs w:val="24"/>
          <w:highlight w:val="yellow"/>
        </w:rPr>
        <w:t xml:space="preserve"> </w:t>
      </w:r>
      <w:r w:rsidR="006B28BA" w:rsidRPr="001429AF">
        <w:rPr>
          <w:rFonts w:ascii="Times New Roman" w:hAnsi="Times New Roman"/>
          <w:sz w:val="24"/>
          <w:szCs w:val="24"/>
          <w:highlight w:val="yellow"/>
        </w:rPr>
        <w:t xml:space="preserve"> </w:t>
      </w:r>
      <w:r w:rsidR="006B28BA" w:rsidRPr="001429AF">
        <w:rPr>
          <w:rFonts w:ascii="Times New Roman" w:hAnsi="Times New Roman"/>
          <w:b/>
          <w:sz w:val="24"/>
          <w:szCs w:val="24"/>
          <w:highlight w:val="yellow"/>
        </w:rPr>
        <w:t>L</w:t>
      </w:r>
      <w:r w:rsidR="006B28BA" w:rsidRPr="001429AF">
        <w:rPr>
          <w:rFonts w:ascii="Times New Roman" w:hAnsi="Times New Roman"/>
          <w:b/>
          <w:sz w:val="24"/>
          <w:szCs w:val="24"/>
          <w:highlight w:val="yellow"/>
          <w:vertAlign w:val="superscript"/>
        </w:rPr>
        <w:t>4</w:t>
      </w:r>
      <w:r w:rsidR="006B28BA" w:rsidRPr="001429AF">
        <w:rPr>
          <w:rFonts w:ascii="Times New Roman" w:hAnsi="Times New Roman"/>
          <w:sz w:val="24"/>
          <w:szCs w:val="24"/>
          <w:highlight w:val="yellow"/>
        </w:rPr>
        <w:t xml:space="preserve"> : </w:t>
      </w:r>
      <w:r w:rsidR="006B28BA" w:rsidRPr="001429AF">
        <w:rPr>
          <w:rFonts w:ascii="Times New Roman" w:eastAsia="Times New Roman" w:hAnsi="Times New Roman"/>
          <w:sz w:val="24"/>
          <w:szCs w:val="24"/>
          <w:highlight w:val="yellow"/>
        </w:rPr>
        <w:t>δ</w:t>
      </w:r>
      <w:r w:rsidR="006B28BA">
        <w:rPr>
          <w:rFonts w:ascii="Times New Roman" w:eastAsia="Times New Roman" w:hAnsi="Times New Roman"/>
          <w:sz w:val="24"/>
          <w:szCs w:val="24"/>
          <w:highlight w:val="yellow"/>
          <w:lang w:val="pt-BR"/>
        </w:rPr>
        <w:t xml:space="preserve"> = 159.5 (-N=CH-), 130</w:t>
      </w:r>
      <w:r w:rsidR="006B28BA" w:rsidRPr="001429AF">
        <w:rPr>
          <w:rFonts w:ascii="Times New Roman" w:eastAsia="Times New Roman" w:hAnsi="Times New Roman"/>
          <w:sz w:val="24"/>
          <w:szCs w:val="24"/>
          <w:highlight w:val="yellow"/>
          <w:lang w:val="pt-BR"/>
        </w:rPr>
        <w:t xml:space="preserve"> – 160.6 (-C</w:t>
      </w:r>
      <w:r w:rsidR="006B28BA" w:rsidRPr="001429AF">
        <w:rPr>
          <w:rFonts w:ascii="Times New Roman" w:eastAsia="Times New Roman" w:hAnsi="Times New Roman"/>
          <w:sz w:val="24"/>
          <w:szCs w:val="24"/>
          <w:highlight w:val="yellow"/>
          <w:vertAlign w:val="subscript"/>
          <w:lang w:val="pt-BR"/>
        </w:rPr>
        <w:t>6</w:t>
      </w:r>
      <w:r w:rsidR="006B28BA" w:rsidRPr="001429AF">
        <w:rPr>
          <w:rFonts w:ascii="Times New Roman" w:eastAsia="Times New Roman" w:hAnsi="Times New Roman"/>
          <w:sz w:val="24"/>
          <w:szCs w:val="24"/>
          <w:highlight w:val="yellow"/>
          <w:lang w:val="pt-BR"/>
        </w:rPr>
        <w:t>H</w:t>
      </w:r>
      <w:r w:rsidR="006B28BA" w:rsidRPr="001429AF">
        <w:rPr>
          <w:rFonts w:ascii="Times New Roman" w:eastAsia="Times New Roman" w:hAnsi="Times New Roman"/>
          <w:sz w:val="24"/>
          <w:szCs w:val="24"/>
          <w:highlight w:val="yellow"/>
          <w:vertAlign w:val="subscript"/>
          <w:lang w:val="pt-BR"/>
        </w:rPr>
        <w:t>5</w:t>
      </w:r>
      <w:r w:rsidR="006B28BA">
        <w:rPr>
          <w:rFonts w:ascii="Times New Roman" w:eastAsia="Times New Roman" w:hAnsi="Times New Roman"/>
          <w:sz w:val="24"/>
          <w:szCs w:val="24"/>
          <w:highlight w:val="yellow"/>
          <w:lang w:val="pt-BR"/>
        </w:rPr>
        <w:t xml:space="preserve"> ), 175</w:t>
      </w:r>
      <w:r w:rsidR="006B28BA" w:rsidRPr="001429AF">
        <w:rPr>
          <w:rFonts w:ascii="Times New Roman" w:eastAsia="Times New Roman" w:hAnsi="Times New Roman"/>
          <w:sz w:val="24"/>
          <w:szCs w:val="24"/>
          <w:highlight w:val="yellow"/>
          <w:lang w:val="pt-BR"/>
        </w:rPr>
        <w:t>.</w:t>
      </w:r>
      <w:r w:rsidR="006B28BA">
        <w:rPr>
          <w:rFonts w:ascii="Times New Roman" w:eastAsia="Times New Roman" w:hAnsi="Times New Roman"/>
          <w:sz w:val="24"/>
          <w:szCs w:val="24"/>
          <w:highlight w:val="yellow"/>
          <w:lang w:val="pt-BR"/>
        </w:rPr>
        <w:t>5 (-S-C=N-), 120.3 – 155.0</w:t>
      </w:r>
      <w:r w:rsidR="006B28BA" w:rsidRPr="001429AF">
        <w:rPr>
          <w:rFonts w:ascii="Times New Roman" w:eastAsia="Times New Roman" w:hAnsi="Times New Roman"/>
          <w:sz w:val="24"/>
          <w:szCs w:val="24"/>
          <w:highlight w:val="yellow"/>
          <w:lang w:val="pt-BR"/>
        </w:rPr>
        <w:t xml:space="preserve"> (-C</w:t>
      </w:r>
      <w:r w:rsidR="006B28BA" w:rsidRPr="001429AF">
        <w:rPr>
          <w:rFonts w:ascii="Times New Roman" w:eastAsia="Times New Roman" w:hAnsi="Times New Roman"/>
          <w:b/>
          <w:sz w:val="24"/>
          <w:szCs w:val="24"/>
          <w:highlight w:val="yellow"/>
          <w:vertAlign w:val="subscript"/>
          <w:lang w:val="pt-BR"/>
        </w:rPr>
        <w:t>6</w:t>
      </w:r>
      <w:r w:rsidR="006B28BA" w:rsidRPr="001429AF">
        <w:rPr>
          <w:rFonts w:ascii="Times New Roman" w:eastAsia="Times New Roman" w:hAnsi="Times New Roman"/>
          <w:sz w:val="24"/>
          <w:szCs w:val="24"/>
          <w:highlight w:val="yellow"/>
          <w:lang w:val="pt-BR"/>
        </w:rPr>
        <w:t>H</w:t>
      </w:r>
      <w:r w:rsidR="006B28BA" w:rsidRPr="001429AF">
        <w:rPr>
          <w:rFonts w:ascii="Times New Roman" w:eastAsia="Times New Roman" w:hAnsi="Times New Roman"/>
          <w:sz w:val="24"/>
          <w:szCs w:val="24"/>
          <w:highlight w:val="yellow"/>
          <w:vertAlign w:val="subscript"/>
          <w:lang w:val="pt-BR"/>
        </w:rPr>
        <w:t>5</w:t>
      </w:r>
      <w:r w:rsidR="006B28BA" w:rsidRPr="001429AF">
        <w:rPr>
          <w:rFonts w:ascii="Times New Roman" w:eastAsia="Times New Roman" w:hAnsi="Times New Roman"/>
          <w:sz w:val="24"/>
          <w:szCs w:val="24"/>
          <w:highlight w:val="yellow"/>
          <w:lang w:val="pt-BR"/>
        </w:rPr>
        <w:t xml:space="preserve"> –S-C=N).</w:t>
      </w:r>
    </w:p>
    <w:p w:rsidR="001429AF" w:rsidRDefault="001429AF" w:rsidP="007F3C4A">
      <w:pPr>
        <w:spacing w:after="0" w:line="360" w:lineRule="auto"/>
        <w:jc w:val="both"/>
        <w:rPr>
          <w:rFonts w:ascii="Times New Roman" w:eastAsia="TimesNewRoman,Italic" w:hAnsi="Times New Roman"/>
          <w:i/>
          <w:iCs/>
          <w:sz w:val="24"/>
          <w:szCs w:val="24"/>
        </w:rPr>
      </w:pPr>
    </w:p>
    <w:p w:rsidR="00E826B9" w:rsidRPr="008C3BAB" w:rsidRDefault="00E826B9" w:rsidP="007F3C4A">
      <w:pPr>
        <w:spacing w:after="0" w:line="360" w:lineRule="auto"/>
        <w:jc w:val="both"/>
        <w:rPr>
          <w:rFonts w:ascii="Times New Roman" w:hAnsi="Times New Roman"/>
          <w:i/>
          <w:sz w:val="24"/>
          <w:szCs w:val="24"/>
        </w:rPr>
      </w:pPr>
      <w:r w:rsidRPr="008C3BAB">
        <w:rPr>
          <w:rFonts w:ascii="Times New Roman" w:eastAsia="TimesNewRoman,Italic" w:hAnsi="Times New Roman"/>
          <w:i/>
          <w:iCs/>
          <w:sz w:val="24"/>
          <w:szCs w:val="24"/>
        </w:rPr>
        <w:t>Electronic absorption spectra</w:t>
      </w:r>
    </w:p>
    <w:p w:rsidR="00E826B9" w:rsidRPr="008C3BAB" w:rsidRDefault="00E826B9" w:rsidP="007F3C4A">
      <w:pPr>
        <w:autoSpaceDE w:val="0"/>
        <w:autoSpaceDN w:val="0"/>
        <w:adjustRightInd w:val="0"/>
        <w:spacing w:after="0" w:line="360" w:lineRule="auto"/>
        <w:jc w:val="both"/>
        <w:rPr>
          <w:rFonts w:ascii="Times New Roman" w:eastAsiaTheme="minorHAnsi" w:hAnsi="Times New Roman"/>
          <w:color w:val="000000"/>
          <w:sz w:val="24"/>
          <w:szCs w:val="24"/>
        </w:rPr>
      </w:pPr>
      <w:r w:rsidRPr="008C3BAB">
        <w:rPr>
          <w:rFonts w:ascii="Times New Roman" w:eastAsia="TimesNewRoman,Italic" w:hAnsi="Times New Roman"/>
          <w:sz w:val="24"/>
          <w:szCs w:val="24"/>
        </w:rPr>
        <w:t xml:space="preserve">The UV–Vis spectra of the complexes were recorded in DMSO solution. The copper (II) complexes of </w:t>
      </w:r>
      <w:r w:rsidRPr="00986A54">
        <w:rPr>
          <w:rFonts w:ascii="Times New Roman" w:hAnsi="Times New Roman"/>
          <w:b/>
          <w:sz w:val="24"/>
          <w:szCs w:val="24"/>
        </w:rPr>
        <w:t>L</w:t>
      </w:r>
      <w:r w:rsidRPr="00986A54">
        <w:rPr>
          <w:rFonts w:ascii="Times New Roman" w:hAnsi="Times New Roman"/>
          <w:b/>
          <w:sz w:val="24"/>
          <w:szCs w:val="24"/>
          <w:vertAlign w:val="superscript"/>
        </w:rPr>
        <w:t>1</w:t>
      </w:r>
      <w:r w:rsidRPr="008C3BAB">
        <w:rPr>
          <w:rFonts w:ascii="Times New Roman" w:hAnsi="Times New Roman"/>
          <w:sz w:val="24"/>
          <w:szCs w:val="24"/>
          <w:vertAlign w:val="superscript"/>
        </w:rPr>
        <w:t xml:space="preserve"> </w:t>
      </w:r>
      <w:r w:rsidRPr="008C3BAB">
        <w:rPr>
          <w:rFonts w:ascii="Times New Roman" w:hAnsi="Times New Roman"/>
          <w:sz w:val="24"/>
          <w:szCs w:val="24"/>
        </w:rPr>
        <w:t xml:space="preserve">to </w:t>
      </w:r>
      <w:r w:rsidRPr="00986A54">
        <w:rPr>
          <w:rFonts w:ascii="Times New Roman" w:hAnsi="Times New Roman"/>
          <w:b/>
          <w:sz w:val="24"/>
          <w:szCs w:val="24"/>
        </w:rPr>
        <w:t>L</w:t>
      </w:r>
      <w:r w:rsidRPr="00986A54">
        <w:rPr>
          <w:rFonts w:ascii="Times New Roman" w:hAnsi="Times New Roman"/>
          <w:b/>
          <w:sz w:val="24"/>
          <w:szCs w:val="24"/>
          <w:vertAlign w:val="superscript"/>
        </w:rPr>
        <w:t>3</w:t>
      </w:r>
      <w:r w:rsidRPr="008C3BAB">
        <w:rPr>
          <w:rFonts w:ascii="Times New Roman" w:hAnsi="Times New Roman"/>
          <w:sz w:val="24"/>
          <w:szCs w:val="24"/>
          <w:vertAlign w:val="superscript"/>
        </w:rPr>
        <w:t xml:space="preserve"> </w:t>
      </w:r>
      <w:r w:rsidRPr="008C3BAB">
        <w:rPr>
          <w:rFonts w:ascii="Times New Roman" w:eastAsia="TimesNewRoman,Italic" w:hAnsi="Times New Roman"/>
          <w:sz w:val="24"/>
          <w:szCs w:val="24"/>
        </w:rPr>
        <w:t>exhi</w:t>
      </w:r>
      <w:r w:rsidR="00B24B46">
        <w:rPr>
          <w:rFonts w:ascii="Times New Roman" w:eastAsia="TimesNewRoman,Italic" w:hAnsi="Times New Roman"/>
          <w:sz w:val="24"/>
          <w:szCs w:val="24"/>
        </w:rPr>
        <w:t xml:space="preserve">bit a d–d band in the region </w:t>
      </w:r>
      <w:r w:rsidR="00B24B46" w:rsidRPr="00F4254E">
        <w:rPr>
          <w:rFonts w:ascii="Times New Roman" w:eastAsia="TimesNewRoman,Italic" w:hAnsi="Times New Roman"/>
          <w:color w:val="000000" w:themeColor="text1"/>
          <w:sz w:val="24"/>
          <w:szCs w:val="24"/>
          <w:highlight w:val="yellow"/>
        </w:rPr>
        <w:t>10000</w:t>
      </w:r>
      <w:r w:rsidR="009B5EF6">
        <w:rPr>
          <w:rFonts w:ascii="Times New Roman" w:eastAsia="TimesNewRoman,Italic" w:hAnsi="Times New Roman"/>
          <w:color w:val="000000" w:themeColor="text1"/>
          <w:sz w:val="24"/>
          <w:szCs w:val="24"/>
          <w:highlight w:val="yellow"/>
        </w:rPr>
        <w:t>-</w:t>
      </w:r>
      <w:r w:rsidR="00B24B46" w:rsidRPr="00F4254E">
        <w:rPr>
          <w:rFonts w:ascii="Times New Roman" w:eastAsia="TimesNewRoman,Italic" w:hAnsi="Times New Roman"/>
          <w:color w:val="000000" w:themeColor="text1"/>
          <w:sz w:val="24"/>
          <w:szCs w:val="24"/>
          <w:highlight w:val="yellow"/>
        </w:rPr>
        <w:t>9</w:t>
      </w:r>
      <w:r w:rsidRPr="00F4254E">
        <w:rPr>
          <w:rFonts w:ascii="Times New Roman" w:eastAsia="TimesNewRoman,Italic" w:hAnsi="Times New Roman"/>
          <w:color w:val="000000" w:themeColor="text1"/>
          <w:sz w:val="24"/>
          <w:szCs w:val="24"/>
          <w:highlight w:val="yellow"/>
        </w:rPr>
        <w:t>267 cm</w:t>
      </w:r>
      <w:r w:rsidRPr="00F4254E">
        <w:rPr>
          <w:rFonts w:ascii="Times New Roman" w:eastAsia="TimesNewRoman,Italic" w:hAnsi="Times New Roman"/>
          <w:color w:val="000000" w:themeColor="text1"/>
          <w:sz w:val="24"/>
          <w:szCs w:val="24"/>
          <w:highlight w:val="yellow"/>
          <w:vertAlign w:val="superscript"/>
        </w:rPr>
        <w:t>-1</w:t>
      </w:r>
      <w:r w:rsidRPr="008C3BAB">
        <w:rPr>
          <w:rFonts w:ascii="Times New Roman" w:eastAsia="TimesNewRoman,Italic" w:hAnsi="Times New Roman"/>
          <w:sz w:val="24"/>
          <w:szCs w:val="24"/>
        </w:rPr>
        <w:t xml:space="preserve">. This band may be assigned to </w:t>
      </w:r>
      <w:r w:rsidRPr="008C3BAB">
        <w:rPr>
          <w:rFonts w:ascii="Times New Roman" w:hAnsi="Times New Roman"/>
          <w:color w:val="000000"/>
          <w:sz w:val="24"/>
          <w:szCs w:val="24"/>
          <w:vertAlign w:val="superscript"/>
        </w:rPr>
        <w:t>2</w:t>
      </w:r>
      <w:r w:rsidRPr="008C3BAB">
        <w:rPr>
          <w:rFonts w:ascii="Times New Roman" w:hAnsi="Times New Roman"/>
          <w:color w:val="000000"/>
          <w:sz w:val="24"/>
          <w:szCs w:val="24"/>
        </w:rPr>
        <w:t>B</w:t>
      </w:r>
      <w:r w:rsidRPr="008C3BAB">
        <w:rPr>
          <w:rFonts w:ascii="Times New Roman" w:hAnsi="Times New Roman"/>
          <w:color w:val="000000"/>
          <w:sz w:val="24"/>
          <w:szCs w:val="24"/>
          <w:vertAlign w:val="subscript"/>
        </w:rPr>
        <w:t xml:space="preserve">1g </w:t>
      </w:r>
      <w:r w:rsidRPr="008C3BAB">
        <w:rPr>
          <w:rFonts w:ascii="Times New Roman" w:hAnsi="Times New Roman"/>
          <w:color w:val="000000"/>
          <w:sz w:val="24"/>
          <w:szCs w:val="24"/>
        </w:rPr>
        <w:t xml:space="preserve">→ </w:t>
      </w:r>
      <w:r w:rsidRPr="008C3BAB">
        <w:rPr>
          <w:rFonts w:ascii="Times New Roman" w:hAnsi="Times New Roman"/>
          <w:color w:val="000000"/>
          <w:sz w:val="24"/>
          <w:szCs w:val="24"/>
          <w:vertAlign w:val="superscript"/>
        </w:rPr>
        <w:t>2</w:t>
      </w:r>
      <w:r w:rsidRPr="008C3BAB">
        <w:rPr>
          <w:rFonts w:ascii="Times New Roman" w:hAnsi="Times New Roman"/>
          <w:color w:val="000000"/>
          <w:sz w:val="24"/>
          <w:szCs w:val="24"/>
        </w:rPr>
        <w:t>A</w:t>
      </w:r>
      <w:r w:rsidRPr="008C3BAB">
        <w:rPr>
          <w:rFonts w:ascii="Times New Roman" w:hAnsi="Times New Roman"/>
          <w:color w:val="000000"/>
          <w:sz w:val="24"/>
          <w:szCs w:val="24"/>
          <w:vertAlign w:val="subscript"/>
        </w:rPr>
        <w:t>1g</w:t>
      </w:r>
      <w:r w:rsidRPr="008C3BAB">
        <w:rPr>
          <w:rFonts w:ascii="Times New Roman" w:eastAsia="TimesNewRoman,Italic" w:hAnsi="Times New Roman"/>
          <w:sz w:val="24"/>
          <w:szCs w:val="24"/>
        </w:rPr>
        <w:t xml:space="preserve"> transition, characteristic for a distorted octahedral structure</w:t>
      </w:r>
      <w:r w:rsidRPr="008C3BAB">
        <w:rPr>
          <w:rFonts w:ascii="Times New Roman" w:eastAsia="TimesNewRoman,Italic" w:hAnsi="Times New Roman"/>
          <w:sz w:val="24"/>
          <w:szCs w:val="24"/>
          <w:vertAlign w:val="superscript"/>
        </w:rPr>
        <w:t xml:space="preserve"> </w:t>
      </w:r>
      <w:r>
        <w:rPr>
          <w:rFonts w:ascii="Times New Roman" w:eastAsia="TimesNewRoman,Italic" w:hAnsi="Times New Roman"/>
          <w:sz w:val="24"/>
          <w:szCs w:val="24"/>
          <w:vertAlign w:val="superscript"/>
        </w:rPr>
        <w:t>19</w:t>
      </w:r>
      <w:r w:rsidRPr="008C3BAB">
        <w:rPr>
          <w:rFonts w:ascii="Times New Roman" w:eastAsia="TimesNewRoman,Italic" w:hAnsi="Times New Roman"/>
          <w:sz w:val="24"/>
          <w:szCs w:val="24"/>
        </w:rPr>
        <w:t>. In addition, the complexes of Co</w:t>
      </w:r>
      <w:r w:rsidR="00986A54">
        <w:rPr>
          <w:rFonts w:ascii="Times New Roman" w:eastAsia="TimesNewRoman,Italic" w:hAnsi="Times New Roman"/>
          <w:sz w:val="24"/>
          <w:szCs w:val="24"/>
        </w:rPr>
        <w:t>(II)</w:t>
      </w:r>
      <w:r w:rsidRPr="008C3BAB">
        <w:rPr>
          <w:rFonts w:ascii="Times New Roman" w:eastAsia="TimesNewRoman,Italic" w:hAnsi="Times New Roman"/>
          <w:sz w:val="24"/>
          <w:szCs w:val="24"/>
        </w:rPr>
        <w:t xml:space="preserve"> and Ni</w:t>
      </w:r>
      <w:r w:rsidR="00986A54">
        <w:rPr>
          <w:rFonts w:ascii="Times New Roman" w:eastAsia="TimesNewRoman,Italic" w:hAnsi="Times New Roman"/>
          <w:sz w:val="24"/>
          <w:szCs w:val="24"/>
        </w:rPr>
        <w:t>(II)</w:t>
      </w:r>
      <w:r w:rsidRPr="008C3BAB">
        <w:rPr>
          <w:rFonts w:ascii="Times New Roman" w:eastAsia="TimesNewRoman,Italic" w:hAnsi="Times New Roman"/>
          <w:sz w:val="24"/>
          <w:szCs w:val="24"/>
        </w:rPr>
        <w:t xml:space="preserve"> exhibited two bands at 14684 cm</w:t>
      </w:r>
      <w:r w:rsidRPr="008C3BAB">
        <w:rPr>
          <w:rFonts w:ascii="Times New Roman" w:eastAsia="TimesNewRoman,Italic" w:hAnsi="Times New Roman"/>
          <w:sz w:val="24"/>
          <w:szCs w:val="24"/>
          <w:vertAlign w:val="superscript"/>
        </w:rPr>
        <w:t>-1</w:t>
      </w:r>
      <w:r w:rsidRPr="008C3BAB">
        <w:rPr>
          <w:rFonts w:ascii="Times New Roman" w:eastAsia="TimesNewRoman,Italic" w:hAnsi="Times New Roman"/>
          <w:sz w:val="24"/>
          <w:szCs w:val="24"/>
        </w:rPr>
        <w:t>,16977 cm</w:t>
      </w:r>
      <w:r w:rsidRPr="00986A54">
        <w:rPr>
          <w:rFonts w:ascii="Times New Roman" w:eastAsia="TimesNewRoman,Italic" w:hAnsi="Times New Roman"/>
          <w:sz w:val="24"/>
          <w:szCs w:val="24"/>
          <w:vertAlign w:val="superscript"/>
        </w:rPr>
        <w:t>-1</w:t>
      </w:r>
      <w:r w:rsidRPr="008C3BAB">
        <w:rPr>
          <w:rFonts w:ascii="Times New Roman" w:eastAsia="TimesNewRoman,Italic" w:hAnsi="Times New Roman"/>
          <w:sz w:val="24"/>
          <w:szCs w:val="24"/>
        </w:rPr>
        <w:t xml:space="preserve"> and </w:t>
      </w:r>
      <w:r w:rsidRPr="00F4254E">
        <w:rPr>
          <w:rFonts w:ascii="Times New Roman" w:eastAsia="TimesNewRoman,Italic" w:hAnsi="Times New Roman"/>
          <w:color w:val="000000" w:themeColor="text1"/>
          <w:sz w:val="24"/>
          <w:szCs w:val="24"/>
          <w:highlight w:val="yellow"/>
        </w:rPr>
        <w:t>9354 cm</w:t>
      </w:r>
      <w:r w:rsidRPr="00F4254E">
        <w:rPr>
          <w:rFonts w:ascii="Times New Roman" w:eastAsia="TimesNewRoman,Italic" w:hAnsi="Times New Roman"/>
          <w:color w:val="000000" w:themeColor="text1"/>
          <w:sz w:val="24"/>
          <w:szCs w:val="24"/>
          <w:highlight w:val="yellow"/>
          <w:vertAlign w:val="superscript"/>
        </w:rPr>
        <w:t>-1</w:t>
      </w:r>
      <w:r w:rsidRPr="00F4254E">
        <w:rPr>
          <w:rFonts w:ascii="Times New Roman" w:eastAsia="TimesNewRoman,Italic" w:hAnsi="Times New Roman"/>
          <w:color w:val="000000" w:themeColor="text1"/>
          <w:sz w:val="24"/>
          <w:szCs w:val="24"/>
          <w:highlight w:val="yellow"/>
        </w:rPr>
        <w:t>,</w:t>
      </w:r>
      <w:r w:rsidR="00793F2E" w:rsidRPr="00F4254E">
        <w:rPr>
          <w:rFonts w:ascii="Times New Roman" w:eastAsia="TimesNewRoman,Italic" w:hAnsi="Times New Roman"/>
          <w:color w:val="000000" w:themeColor="text1"/>
          <w:sz w:val="24"/>
          <w:szCs w:val="24"/>
          <w:highlight w:val="yellow"/>
        </w:rPr>
        <w:t xml:space="preserve"> </w:t>
      </w:r>
      <w:r w:rsidRPr="00F4254E">
        <w:rPr>
          <w:rFonts w:ascii="Times New Roman" w:eastAsia="TimesNewRoman,Italic" w:hAnsi="Times New Roman"/>
          <w:color w:val="000000" w:themeColor="text1"/>
          <w:sz w:val="24"/>
          <w:szCs w:val="24"/>
          <w:highlight w:val="yellow"/>
        </w:rPr>
        <w:t>10405 cm</w:t>
      </w:r>
      <w:r w:rsidRPr="00F4254E">
        <w:rPr>
          <w:rFonts w:ascii="Times New Roman" w:eastAsia="TimesNewRoman,Italic" w:hAnsi="Times New Roman"/>
          <w:color w:val="000000" w:themeColor="text1"/>
          <w:sz w:val="24"/>
          <w:szCs w:val="24"/>
          <w:highlight w:val="yellow"/>
          <w:vertAlign w:val="superscript"/>
        </w:rPr>
        <w:t>-1</w:t>
      </w:r>
      <w:r w:rsidRPr="008C3BAB">
        <w:rPr>
          <w:rFonts w:ascii="Times New Roman" w:eastAsia="TimesNewRoman,Italic" w:hAnsi="Times New Roman"/>
          <w:sz w:val="24"/>
          <w:szCs w:val="24"/>
        </w:rPr>
        <w:t xml:space="preserve"> assigned to </w:t>
      </w:r>
      <w:r w:rsidRPr="008C3BAB">
        <w:rPr>
          <w:rFonts w:ascii="Times New Roman" w:hAnsi="Times New Roman"/>
          <w:sz w:val="24"/>
          <w:szCs w:val="24"/>
          <w:vertAlign w:val="superscript"/>
        </w:rPr>
        <w:t>4</w:t>
      </w:r>
      <w:r w:rsidRPr="008C3BAB">
        <w:rPr>
          <w:rFonts w:ascii="Times New Roman" w:hAnsi="Times New Roman"/>
          <w:sz w:val="24"/>
          <w:szCs w:val="24"/>
        </w:rPr>
        <w:t>T</w:t>
      </w:r>
      <w:r w:rsidRPr="008C3BAB">
        <w:rPr>
          <w:rFonts w:ascii="Times New Roman" w:hAnsi="Times New Roman"/>
          <w:sz w:val="24"/>
          <w:szCs w:val="24"/>
          <w:vertAlign w:val="subscript"/>
        </w:rPr>
        <w:t>1g</w:t>
      </w:r>
      <w:r w:rsidRPr="008C3BAB">
        <w:rPr>
          <w:rFonts w:ascii="Times New Roman" w:hAnsi="Times New Roman"/>
          <w:sz w:val="24"/>
          <w:szCs w:val="24"/>
        </w:rPr>
        <w:t xml:space="preserve">(F) → </w:t>
      </w:r>
      <w:r w:rsidRPr="008C3BAB">
        <w:rPr>
          <w:rFonts w:ascii="Times New Roman" w:hAnsi="Times New Roman"/>
          <w:sz w:val="24"/>
          <w:szCs w:val="24"/>
          <w:vertAlign w:val="superscript"/>
        </w:rPr>
        <w:t>4</w:t>
      </w:r>
      <w:r w:rsidRPr="008C3BAB">
        <w:rPr>
          <w:rFonts w:ascii="Times New Roman" w:hAnsi="Times New Roman"/>
          <w:sz w:val="24"/>
          <w:szCs w:val="24"/>
        </w:rPr>
        <w:t>A</w:t>
      </w:r>
      <w:r w:rsidRPr="008C3BAB">
        <w:rPr>
          <w:rFonts w:ascii="Times New Roman" w:hAnsi="Times New Roman"/>
          <w:sz w:val="24"/>
          <w:szCs w:val="24"/>
          <w:vertAlign w:val="subscript"/>
        </w:rPr>
        <w:t>2g</w:t>
      </w:r>
      <w:r w:rsidR="009D5E52">
        <w:rPr>
          <w:rFonts w:ascii="Times New Roman" w:hAnsi="Times New Roman"/>
          <w:sz w:val="24"/>
          <w:szCs w:val="24"/>
        </w:rPr>
        <w:t>(F)</w:t>
      </w:r>
      <w:r w:rsidRPr="008C3BAB">
        <w:rPr>
          <w:rFonts w:ascii="Times New Roman" w:hAnsi="Times New Roman"/>
          <w:sz w:val="24"/>
          <w:szCs w:val="24"/>
        </w:rPr>
        <w:t>,</w:t>
      </w:r>
      <w:r w:rsidR="009D5E52">
        <w:rPr>
          <w:rFonts w:ascii="Times New Roman" w:hAnsi="Times New Roman"/>
          <w:sz w:val="24"/>
          <w:szCs w:val="24"/>
        </w:rPr>
        <w:t xml:space="preserve"> </w:t>
      </w:r>
      <w:r w:rsidRPr="008C3BAB">
        <w:rPr>
          <w:rFonts w:ascii="Times New Roman" w:hAnsi="Times New Roman"/>
          <w:sz w:val="24"/>
          <w:szCs w:val="24"/>
          <w:vertAlign w:val="superscript"/>
        </w:rPr>
        <w:t>4</w:t>
      </w:r>
      <w:r w:rsidRPr="008C3BAB">
        <w:rPr>
          <w:rFonts w:ascii="Times New Roman" w:hAnsi="Times New Roman"/>
          <w:sz w:val="24"/>
          <w:szCs w:val="24"/>
        </w:rPr>
        <w:t>T</w:t>
      </w:r>
      <w:r w:rsidRPr="008C3BAB">
        <w:rPr>
          <w:rFonts w:ascii="Times New Roman" w:hAnsi="Times New Roman"/>
          <w:sz w:val="24"/>
          <w:szCs w:val="24"/>
          <w:vertAlign w:val="subscript"/>
        </w:rPr>
        <w:t>1g</w:t>
      </w:r>
      <w:r w:rsidRPr="008C3BAB">
        <w:rPr>
          <w:rFonts w:ascii="Times New Roman" w:hAnsi="Times New Roman"/>
          <w:sz w:val="24"/>
          <w:szCs w:val="24"/>
        </w:rPr>
        <w:t xml:space="preserve">(F) → </w:t>
      </w:r>
      <w:r w:rsidRPr="008C3BAB">
        <w:rPr>
          <w:rFonts w:ascii="Times New Roman" w:hAnsi="Times New Roman"/>
          <w:sz w:val="24"/>
          <w:szCs w:val="24"/>
          <w:vertAlign w:val="superscript"/>
        </w:rPr>
        <w:t>4</w:t>
      </w:r>
      <w:r w:rsidRPr="008C3BAB">
        <w:rPr>
          <w:rFonts w:ascii="Times New Roman" w:hAnsi="Times New Roman"/>
          <w:sz w:val="24"/>
          <w:szCs w:val="24"/>
        </w:rPr>
        <w:t>T</w:t>
      </w:r>
      <w:r w:rsidRPr="008C3BAB">
        <w:rPr>
          <w:rFonts w:ascii="Times New Roman" w:hAnsi="Times New Roman"/>
          <w:sz w:val="24"/>
          <w:szCs w:val="24"/>
          <w:vertAlign w:val="subscript"/>
        </w:rPr>
        <w:t>2g</w:t>
      </w:r>
      <w:r w:rsidRPr="008C3BAB">
        <w:rPr>
          <w:rFonts w:ascii="Times New Roman" w:hAnsi="Times New Roman"/>
          <w:sz w:val="24"/>
          <w:szCs w:val="24"/>
        </w:rPr>
        <w:t>(F) and</w:t>
      </w:r>
      <w:r w:rsidRPr="008C3BAB">
        <w:rPr>
          <w:rFonts w:ascii="Times New Roman" w:eastAsia="TimesNewRoman,Italic" w:hAnsi="Times New Roman"/>
          <w:sz w:val="24"/>
          <w:szCs w:val="24"/>
        </w:rPr>
        <w:t xml:space="preserve"> </w:t>
      </w:r>
      <w:r w:rsidR="00986A54">
        <w:rPr>
          <w:rFonts w:ascii="Times New Roman" w:eastAsia="TimesNewRoman,Italic" w:hAnsi="Times New Roman"/>
          <w:sz w:val="24"/>
          <w:szCs w:val="24"/>
        </w:rPr>
        <w:t xml:space="preserve">                          </w:t>
      </w:r>
      <w:r w:rsidRPr="008C3BAB">
        <w:rPr>
          <w:rFonts w:ascii="Times New Roman" w:hAnsi="Times New Roman"/>
          <w:sz w:val="24"/>
          <w:szCs w:val="24"/>
          <w:vertAlign w:val="superscript"/>
        </w:rPr>
        <w:t>3</w:t>
      </w:r>
      <w:r w:rsidRPr="008C3BAB">
        <w:rPr>
          <w:rFonts w:ascii="Times New Roman" w:hAnsi="Times New Roman"/>
          <w:sz w:val="24"/>
          <w:szCs w:val="24"/>
        </w:rPr>
        <w:t>A</w:t>
      </w:r>
      <w:r w:rsidRPr="008C3BAB">
        <w:rPr>
          <w:rFonts w:ascii="Times New Roman" w:hAnsi="Times New Roman"/>
          <w:sz w:val="24"/>
          <w:szCs w:val="24"/>
          <w:vertAlign w:val="subscript"/>
        </w:rPr>
        <w:t>2g</w:t>
      </w:r>
      <w:r w:rsidR="00986A54">
        <w:rPr>
          <w:rFonts w:ascii="Times New Roman" w:hAnsi="Times New Roman"/>
          <w:sz w:val="24"/>
          <w:szCs w:val="24"/>
        </w:rPr>
        <w:t xml:space="preserve">(F) </w:t>
      </w:r>
      <w:r w:rsidRPr="008C3BAB">
        <w:rPr>
          <w:rFonts w:ascii="Times New Roman" w:hAnsi="Times New Roman"/>
          <w:sz w:val="24"/>
          <w:szCs w:val="24"/>
        </w:rPr>
        <w:t>→</w:t>
      </w:r>
      <w:r w:rsidR="00986A54">
        <w:rPr>
          <w:rFonts w:ascii="Times New Roman" w:hAnsi="Times New Roman"/>
          <w:sz w:val="24"/>
          <w:szCs w:val="24"/>
        </w:rPr>
        <w:t xml:space="preserve"> </w:t>
      </w:r>
      <w:r w:rsidRPr="008C3BAB">
        <w:rPr>
          <w:rFonts w:ascii="Times New Roman" w:hAnsi="Times New Roman"/>
          <w:sz w:val="24"/>
          <w:szCs w:val="24"/>
          <w:vertAlign w:val="superscript"/>
        </w:rPr>
        <w:t>3</w:t>
      </w:r>
      <w:r w:rsidRPr="008C3BAB">
        <w:rPr>
          <w:rFonts w:ascii="Times New Roman" w:hAnsi="Times New Roman"/>
          <w:sz w:val="24"/>
          <w:szCs w:val="24"/>
        </w:rPr>
        <w:t>T</w:t>
      </w:r>
      <w:r w:rsidRPr="008C3BAB">
        <w:rPr>
          <w:rFonts w:ascii="Times New Roman" w:hAnsi="Times New Roman"/>
          <w:sz w:val="24"/>
          <w:szCs w:val="24"/>
          <w:vertAlign w:val="subscript"/>
        </w:rPr>
        <w:t>2g</w:t>
      </w:r>
      <w:r w:rsidRPr="008C3BAB">
        <w:rPr>
          <w:rFonts w:ascii="Times New Roman" w:hAnsi="Times New Roman"/>
          <w:sz w:val="24"/>
          <w:szCs w:val="24"/>
        </w:rPr>
        <w:t xml:space="preserve">(F), </w:t>
      </w:r>
      <w:r w:rsidRPr="008C3BAB">
        <w:rPr>
          <w:rFonts w:ascii="Times New Roman" w:hAnsi="Times New Roman"/>
          <w:sz w:val="24"/>
          <w:szCs w:val="24"/>
          <w:vertAlign w:val="superscript"/>
        </w:rPr>
        <w:t>3</w:t>
      </w:r>
      <w:r w:rsidRPr="008C3BAB">
        <w:rPr>
          <w:rFonts w:ascii="Times New Roman" w:hAnsi="Times New Roman"/>
          <w:sz w:val="24"/>
          <w:szCs w:val="24"/>
        </w:rPr>
        <w:t>A</w:t>
      </w:r>
      <w:r w:rsidRPr="008C3BAB">
        <w:rPr>
          <w:rFonts w:ascii="Times New Roman" w:hAnsi="Times New Roman"/>
          <w:sz w:val="24"/>
          <w:szCs w:val="24"/>
          <w:vertAlign w:val="subscript"/>
        </w:rPr>
        <w:t>2g</w:t>
      </w:r>
      <w:r w:rsidRPr="008C3BAB">
        <w:rPr>
          <w:rFonts w:ascii="Times New Roman" w:hAnsi="Times New Roman"/>
          <w:sz w:val="24"/>
          <w:szCs w:val="24"/>
        </w:rPr>
        <w:t xml:space="preserve">(F) → </w:t>
      </w:r>
      <w:r w:rsidRPr="008C3BAB">
        <w:rPr>
          <w:rFonts w:ascii="Times New Roman" w:hAnsi="Times New Roman"/>
          <w:sz w:val="24"/>
          <w:szCs w:val="24"/>
          <w:vertAlign w:val="superscript"/>
        </w:rPr>
        <w:t>3</w:t>
      </w:r>
      <w:r w:rsidRPr="008C3BAB">
        <w:rPr>
          <w:rFonts w:ascii="Times New Roman" w:hAnsi="Times New Roman"/>
          <w:sz w:val="24"/>
          <w:szCs w:val="24"/>
        </w:rPr>
        <w:t>T</w:t>
      </w:r>
      <w:r w:rsidRPr="008C3BAB">
        <w:rPr>
          <w:rFonts w:ascii="Times New Roman" w:hAnsi="Times New Roman"/>
          <w:sz w:val="24"/>
          <w:szCs w:val="24"/>
          <w:vertAlign w:val="subscript"/>
        </w:rPr>
        <w:t>1g</w:t>
      </w:r>
      <w:r w:rsidRPr="008C3BAB">
        <w:rPr>
          <w:rFonts w:ascii="Times New Roman" w:hAnsi="Times New Roman"/>
          <w:sz w:val="24"/>
          <w:szCs w:val="24"/>
        </w:rPr>
        <w:t>(F) transitions respectively suggesting octa</w:t>
      </w:r>
      <w:r w:rsidR="00986A54">
        <w:rPr>
          <w:rFonts w:ascii="Times New Roman" w:hAnsi="Times New Roman"/>
          <w:sz w:val="24"/>
          <w:szCs w:val="24"/>
        </w:rPr>
        <w:t>hedral coordination. The copper</w:t>
      </w:r>
      <w:r w:rsidRPr="008C3BAB">
        <w:rPr>
          <w:rFonts w:ascii="Times New Roman" w:hAnsi="Times New Roman"/>
          <w:sz w:val="24"/>
          <w:szCs w:val="24"/>
        </w:rPr>
        <w:t xml:space="preserve">(II) complex of </w:t>
      </w:r>
      <w:r w:rsidRPr="00986A54">
        <w:rPr>
          <w:rFonts w:ascii="Times New Roman" w:hAnsi="Times New Roman"/>
          <w:b/>
          <w:sz w:val="24"/>
          <w:szCs w:val="24"/>
        </w:rPr>
        <w:t>L</w:t>
      </w:r>
      <w:r w:rsidRPr="00986A54">
        <w:rPr>
          <w:rFonts w:ascii="Times New Roman" w:hAnsi="Times New Roman"/>
          <w:b/>
          <w:sz w:val="24"/>
          <w:szCs w:val="24"/>
          <w:vertAlign w:val="superscript"/>
        </w:rPr>
        <w:t>4</w:t>
      </w:r>
      <w:r w:rsidRPr="008C3BAB">
        <w:rPr>
          <w:rFonts w:ascii="Times New Roman" w:hAnsi="Times New Roman"/>
          <w:sz w:val="24"/>
          <w:szCs w:val="24"/>
          <w:vertAlign w:val="superscript"/>
        </w:rPr>
        <w:t xml:space="preserve"> </w:t>
      </w:r>
      <w:r w:rsidRPr="008C3BAB">
        <w:rPr>
          <w:rFonts w:ascii="Times New Roman" w:hAnsi="Times New Roman"/>
          <w:sz w:val="24"/>
          <w:szCs w:val="24"/>
        </w:rPr>
        <w:t>s</w:t>
      </w:r>
      <w:r w:rsidR="00C15DBE">
        <w:rPr>
          <w:rFonts w:ascii="Times New Roman" w:hAnsi="Times New Roman"/>
          <w:sz w:val="24"/>
          <w:szCs w:val="24"/>
        </w:rPr>
        <w:t xml:space="preserve">hows a </w:t>
      </w:r>
      <w:r w:rsidRPr="008C3BAB">
        <w:rPr>
          <w:rFonts w:ascii="Times New Roman" w:hAnsi="Times New Roman"/>
          <w:sz w:val="24"/>
          <w:szCs w:val="24"/>
        </w:rPr>
        <w:t xml:space="preserve">band at 12650 </w:t>
      </w:r>
      <w:r w:rsidRPr="008C3BAB">
        <w:rPr>
          <w:rFonts w:ascii="Times New Roman" w:eastAsia="TimesNewRoman,Italic" w:hAnsi="Times New Roman"/>
          <w:sz w:val="24"/>
          <w:szCs w:val="24"/>
        </w:rPr>
        <w:t>cm</w:t>
      </w:r>
      <w:r w:rsidRPr="008C3BAB">
        <w:rPr>
          <w:rFonts w:ascii="Times New Roman" w:eastAsia="TimesNewRoman,Italic" w:hAnsi="Times New Roman"/>
          <w:sz w:val="24"/>
          <w:szCs w:val="24"/>
          <w:vertAlign w:val="superscript"/>
        </w:rPr>
        <w:t>-1</w:t>
      </w:r>
      <w:r w:rsidR="00986A54">
        <w:rPr>
          <w:rFonts w:ascii="Times New Roman" w:hAnsi="Times New Roman"/>
          <w:sz w:val="24"/>
          <w:szCs w:val="24"/>
        </w:rPr>
        <w:t xml:space="preserve"> </w:t>
      </w:r>
      <w:r w:rsidRPr="008C3BAB">
        <w:rPr>
          <w:rFonts w:ascii="Times New Roman" w:hAnsi="Times New Roman"/>
          <w:color w:val="000000"/>
          <w:sz w:val="24"/>
          <w:szCs w:val="24"/>
        </w:rPr>
        <w:t>assignable</w:t>
      </w:r>
      <w:r w:rsidRPr="008C3BAB">
        <w:rPr>
          <w:rFonts w:ascii="Times New Roman" w:hAnsi="Times New Roman"/>
          <w:sz w:val="24"/>
          <w:szCs w:val="24"/>
        </w:rPr>
        <w:t xml:space="preserve"> to the </w:t>
      </w:r>
      <w:r w:rsidR="00986A54">
        <w:rPr>
          <w:rFonts w:ascii="Times New Roman" w:hAnsi="Times New Roman"/>
          <w:sz w:val="24"/>
          <w:szCs w:val="24"/>
        </w:rPr>
        <w:t xml:space="preserve">           </w:t>
      </w:r>
      <w:r w:rsidRPr="008C3BAB">
        <w:rPr>
          <w:rFonts w:ascii="Times New Roman" w:hAnsi="Times New Roman"/>
          <w:sz w:val="24"/>
          <w:szCs w:val="24"/>
          <w:vertAlign w:val="superscript"/>
        </w:rPr>
        <w:t>2</w:t>
      </w:r>
      <w:r w:rsidRPr="008C3BAB">
        <w:rPr>
          <w:rFonts w:ascii="Times New Roman" w:hAnsi="Times New Roman"/>
          <w:sz w:val="24"/>
          <w:szCs w:val="24"/>
        </w:rPr>
        <w:t>B</w:t>
      </w:r>
      <w:r w:rsidRPr="008C3BAB">
        <w:rPr>
          <w:rFonts w:ascii="Times New Roman" w:hAnsi="Times New Roman"/>
          <w:sz w:val="24"/>
          <w:szCs w:val="24"/>
          <w:vertAlign w:val="subscript"/>
        </w:rPr>
        <w:t xml:space="preserve">1g </w:t>
      </w:r>
      <w:r w:rsidRPr="008C3BAB">
        <w:rPr>
          <w:rFonts w:ascii="Times New Roman" w:hAnsi="Times New Roman"/>
          <w:sz w:val="24"/>
          <w:szCs w:val="24"/>
        </w:rPr>
        <w:t xml:space="preserve">→ </w:t>
      </w:r>
      <w:r w:rsidRPr="008C3BAB">
        <w:rPr>
          <w:rFonts w:ascii="Times New Roman" w:hAnsi="Times New Roman"/>
          <w:sz w:val="24"/>
          <w:szCs w:val="24"/>
          <w:vertAlign w:val="superscript"/>
        </w:rPr>
        <w:t>2</w:t>
      </w:r>
      <w:r w:rsidRPr="008C3BAB">
        <w:rPr>
          <w:rFonts w:ascii="Times New Roman" w:hAnsi="Times New Roman"/>
          <w:sz w:val="24"/>
          <w:szCs w:val="24"/>
        </w:rPr>
        <w:t>A</w:t>
      </w:r>
      <w:r w:rsidRPr="008C3BAB">
        <w:rPr>
          <w:rFonts w:ascii="Times New Roman" w:hAnsi="Times New Roman"/>
          <w:sz w:val="24"/>
          <w:szCs w:val="24"/>
          <w:vertAlign w:val="subscript"/>
        </w:rPr>
        <w:t>1g</w:t>
      </w:r>
      <w:r w:rsidR="00986A54">
        <w:rPr>
          <w:rFonts w:ascii="Times New Roman" w:hAnsi="Times New Roman"/>
          <w:sz w:val="24"/>
          <w:szCs w:val="24"/>
        </w:rPr>
        <w:t xml:space="preserve"> </w:t>
      </w:r>
      <w:r w:rsidRPr="008C3BAB">
        <w:rPr>
          <w:rFonts w:ascii="Times New Roman" w:hAnsi="Times New Roman"/>
          <w:sz w:val="24"/>
          <w:szCs w:val="24"/>
        </w:rPr>
        <w:t>transition,</w:t>
      </w:r>
      <w:r w:rsidRPr="008C3BAB">
        <w:rPr>
          <w:rFonts w:ascii="Times New Roman" w:eastAsia="TimesNewRoman,Italic" w:hAnsi="Times New Roman"/>
          <w:sz w:val="24"/>
          <w:szCs w:val="24"/>
        </w:rPr>
        <w:t xml:space="preserve"> characteristic for a </w:t>
      </w:r>
      <w:r w:rsidRPr="008C3BAB">
        <w:rPr>
          <w:rFonts w:ascii="Times New Roman" w:eastAsiaTheme="minorHAnsi" w:hAnsi="Times New Roman"/>
          <w:sz w:val="24"/>
          <w:szCs w:val="24"/>
        </w:rPr>
        <w:t>distorted square-planar geometry</w:t>
      </w:r>
      <w:r w:rsidRPr="008C3BAB">
        <w:rPr>
          <w:rFonts w:ascii="Times New Roman" w:eastAsiaTheme="minorHAnsi" w:hAnsi="Times New Roman"/>
          <w:sz w:val="24"/>
          <w:szCs w:val="24"/>
          <w:vertAlign w:val="superscript"/>
        </w:rPr>
        <w:t>2</w:t>
      </w:r>
      <w:r>
        <w:rPr>
          <w:rFonts w:ascii="Times New Roman" w:eastAsiaTheme="minorHAnsi" w:hAnsi="Times New Roman"/>
          <w:sz w:val="24"/>
          <w:szCs w:val="24"/>
          <w:vertAlign w:val="superscript"/>
        </w:rPr>
        <w:t>0</w:t>
      </w:r>
      <w:r w:rsidRPr="008C3BAB">
        <w:rPr>
          <w:rFonts w:ascii="Times New Roman" w:eastAsiaTheme="minorHAnsi" w:hAnsi="Times New Roman"/>
          <w:sz w:val="24"/>
          <w:szCs w:val="24"/>
        </w:rPr>
        <w:t>.</w:t>
      </w:r>
      <w:r w:rsidRPr="008C3BAB">
        <w:rPr>
          <w:rFonts w:ascii="Times New Roman" w:hAnsi="Times New Roman"/>
          <w:sz w:val="24"/>
          <w:szCs w:val="24"/>
        </w:rPr>
        <w:t xml:space="preserve"> </w:t>
      </w:r>
      <w:r w:rsidRPr="008C3BAB">
        <w:rPr>
          <w:rFonts w:ascii="Times New Roman" w:eastAsiaTheme="minorHAnsi" w:hAnsi="Times New Roman"/>
          <w:color w:val="000000"/>
          <w:sz w:val="24"/>
          <w:szCs w:val="24"/>
        </w:rPr>
        <w:t xml:space="preserve">The electronic spectra of cobalt(II) complex of </w:t>
      </w:r>
      <w:r w:rsidRPr="00986A54">
        <w:rPr>
          <w:rFonts w:ascii="Times New Roman" w:hAnsi="Times New Roman"/>
          <w:b/>
          <w:sz w:val="24"/>
          <w:szCs w:val="24"/>
        </w:rPr>
        <w:t>L</w:t>
      </w:r>
      <w:r w:rsidRPr="00986A54">
        <w:rPr>
          <w:rFonts w:ascii="Times New Roman" w:hAnsi="Times New Roman"/>
          <w:b/>
          <w:sz w:val="24"/>
          <w:szCs w:val="24"/>
          <w:vertAlign w:val="superscript"/>
        </w:rPr>
        <w:t>4</w:t>
      </w:r>
      <w:r w:rsidR="009D5E52">
        <w:rPr>
          <w:rFonts w:ascii="Times New Roman" w:eastAsiaTheme="minorHAnsi" w:hAnsi="Times New Roman"/>
          <w:color w:val="000000"/>
          <w:sz w:val="24"/>
          <w:szCs w:val="24"/>
        </w:rPr>
        <w:t xml:space="preserve"> </w:t>
      </w:r>
      <w:r w:rsidR="00986A54">
        <w:rPr>
          <w:rFonts w:ascii="Times New Roman" w:eastAsiaTheme="minorHAnsi" w:hAnsi="Times New Roman"/>
          <w:color w:val="000000"/>
          <w:sz w:val="24"/>
          <w:szCs w:val="24"/>
        </w:rPr>
        <w:t>shows band</w:t>
      </w:r>
      <w:r w:rsidRPr="008C3BAB">
        <w:rPr>
          <w:rFonts w:ascii="Times New Roman" w:eastAsiaTheme="minorHAnsi" w:hAnsi="Times New Roman"/>
          <w:color w:val="000000"/>
          <w:sz w:val="24"/>
          <w:szCs w:val="24"/>
        </w:rPr>
        <w:t xml:space="preserve"> at 15,880 </w:t>
      </w:r>
      <w:r w:rsidRPr="008C3BAB">
        <w:rPr>
          <w:rFonts w:ascii="Times New Roman" w:eastAsia="TimesNewRoman,Italic" w:hAnsi="Times New Roman"/>
          <w:sz w:val="24"/>
          <w:szCs w:val="24"/>
        </w:rPr>
        <w:t>cm</w:t>
      </w:r>
      <w:r w:rsidRPr="008C3BAB">
        <w:rPr>
          <w:rFonts w:ascii="Times New Roman" w:eastAsia="TimesNewRoman,Italic" w:hAnsi="Times New Roman"/>
          <w:sz w:val="24"/>
          <w:szCs w:val="24"/>
          <w:vertAlign w:val="superscript"/>
        </w:rPr>
        <w:t>-1</w:t>
      </w:r>
      <w:r w:rsidRPr="008C3BAB">
        <w:rPr>
          <w:rFonts w:ascii="Times New Roman" w:eastAsiaTheme="minorHAnsi" w:hAnsi="Times New Roman"/>
          <w:color w:val="000000"/>
          <w:sz w:val="24"/>
          <w:szCs w:val="24"/>
        </w:rPr>
        <w:t xml:space="preserve">, which may be tentatively assigned to </w:t>
      </w:r>
      <w:r w:rsidRPr="008C3BAB">
        <w:rPr>
          <w:rFonts w:ascii="Times New Roman" w:eastAsiaTheme="minorHAnsi" w:hAnsi="Times New Roman"/>
          <w:color w:val="000000"/>
          <w:sz w:val="24"/>
          <w:szCs w:val="24"/>
          <w:vertAlign w:val="superscript"/>
        </w:rPr>
        <w:t>4</w:t>
      </w:r>
      <w:r w:rsidRPr="008C3BAB">
        <w:rPr>
          <w:rFonts w:ascii="Times New Roman" w:eastAsiaTheme="minorHAnsi" w:hAnsi="Times New Roman"/>
          <w:color w:val="000000"/>
          <w:sz w:val="24"/>
          <w:szCs w:val="24"/>
        </w:rPr>
        <w:t>A</w:t>
      </w:r>
      <w:r w:rsidRPr="008C3BAB">
        <w:rPr>
          <w:rFonts w:ascii="Times New Roman" w:eastAsiaTheme="minorHAnsi" w:hAnsi="Times New Roman"/>
          <w:color w:val="000000"/>
          <w:sz w:val="24"/>
          <w:szCs w:val="24"/>
          <w:vertAlign w:val="subscript"/>
        </w:rPr>
        <w:t>2</w:t>
      </w:r>
      <w:r w:rsidRPr="008C3BAB">
        <w:rPr>
          <w:rFonts w:ascii="Times New Roman" w:eastAsiaTheme="minorHAnsi" w:hAnsi="Times New Roman"/>
          <w:color w:val="000000"/>
          <w:sz w:val="24"/>
          <w:szCs w:val="24"/>
        </w:rPr>
        <w:t xml:space="preserve">(F) </w:t>
      </w:r>
      <w:r w:rsidRPr="008C3BAB">
        <w:rPr>
          <w:rFonts w:ascii="Times New Roman" w:eastAsia="MTSY" w:hAnsi="Times New Roman"/>
          <w:color w:val="000000"/>
          <w:sz w:val="24"/>
          <w:szCs w:val="24"/>
        </w:rPr>
        <w:t>→</w:t>
      </w:r>
      <w:r w:rsidR="009D5E52">
        <w:rPr>
          <w:rFonts w:ascii="Times New Roman" w:eastAsia="MTSY" w:hAnsi="Times New Roman"/>
          <w:color w:val="000000"/>
          <w:sz w:val="24"/>
          <w:szCs w:val="24"/>
        </w:rPr>
        <w:t xml:space="preserve"> </w:t>
      </w:r>
      <w:r w:rsidRPr="008C3BAB">
        <w:rPr>
          <w:rFonts w:ascii="Times New Roman" w:eastAsiaTheme="minorHAnsi" w:hAnsi="Times New Roman"/>
          <w:color w:val="000000"/>
          <w:sz w:val="24"/>
          <w:szCs w:val="24"/>
          <w:vertAlign w:val="superscript"/>
        </w:rPr>
        <w:t>4</w:t>
      </w:r>
      <w:r w:rsidRPr="008C3BAB">
        <w:rPr>
          <w:rFonts w:ascii="Times New Roman" w:eastAsiaTheme="minorHAnsi" w:hAnsi="Times New Roman"/>
          <w:color w:val="000000"/>
          <w:sz w:val="24"/>
          <w:szCs w:val="24"/>
        </w:rPr>
        <w:t>T</w:t>
      </w:r>
      <w:r w:rsidRPr="008C3BAB">
        <w:rPr>
          <w:rFonts w:ascii="Times New Roman" w:eastAsiaTheme="minorHAnsi" w:hAnsi="Times New Roman"/>
          <w:color w:val="000000"/>
          <w:sz w:val="24"/>
          <w:szCs w:val="24"/>
          <w:vertAlign w:val="subscript"/>
        </w:rPr>
        <w:t>1</w:t>
      </w:r>
      <w:r w:rsidRPr="008C3BAB">
        <w:rPr>
          <w:rFonts w:ascii="Times New Roman" w:eastAsiaTheme="minorHAnsi" w:hAnsi="Times New Roman"/>
          <w:color w:val="000000"/>
          <w:sz w:val="24"/>
          <w:szCs w:val="24"/>
        </w:rPr>
        <w:t>(P) transition for the tetrahedral geometry</w:t>
      </w:r>
      <w:r w:rsidRPr="008C3BAB">
        <w:rPr>
          <w:rFonts w:ascii="Times New Roman" w:eastAsiaTheme="minorHAnsi" w:hAnsi="Times New Roman"/>
          <w:color w:val="000000"/>
          <w:sz w:val="24"/>
          <w:szCs w:val="24"/>
          <w:vertAlign w:val="superscript"/>
        </w:rPr>
        <w:t>2</w:t>
      </w:r>
      <w:r>
        <w:rPr>
          <w:rFonts w:ascii="Times New Roman" w:eastAsiaTheme="minorHAnsi" w:hAnsi="Times New Roman"/>
          <w:color w:val="000000"/>
          <w:sz w:val="24"/>
          <w:szCs w:val="24"/>
          <w:vertAlign w:val="superscript"/>
        </w:rPr>
        <w:t>1</w:t>
      </w:r>
      <w:r w:rsidRPr="008C3BAB">
        <w:rPr>
          <w:rFonts w:ascii="Times New Roman" w:eastAsiaTheme="minorHAnsi" w:hAnsi="Times New Roman"/>
          <w:sz w:val="24"/>
          <w:szCs w:val="24"/>
        </w:rPr>
        <w:t>.</w:t>
      </w:r>
      <w:r w:rsidRPr="008C3BAB">
        <w:rPr>
          <w:rFonts w:ascii="Times New Roman" w:eastAsiaTheme="minorHAnsi" w:hAnsi="Times New Roman"/>
          <w:color w:val="000000"/>
          <w:sz w:val="24"/>
          <w:szCs w:val="24"/>
        </w:rPr>
        <w:t xml:space="preserve"> Nickel(II) complex</w:t>
      </w:r>
      <w:r w:rsidR="00B24B46">
        <w:rPr>
          <w:rFonts w:ascii="Times New Roman" w:eastAsiaTheme="minorHAnsi" w:hAnsi="Times New Roman"/>
          <w:color w:val="000000"/>
          <w:sz w:val="24"/>
          <w:szCs w:val="24"/>
        </w:rPr>
        <w:t xml:space="preserve"> exhibits absorption band at </w:t>
      </w:r>
      <w:r w:rsidR="00B24B46" w:rsidRPr="00F4254E">
        <w:rPr>
          <w:rFonts w:ascii="Times New Roman" w:eastAsiaTheme="minorHAnsi" w:hAnsi="Times New Roman"/>
          <w:color w:val="000000" w:themeColor="text1"/>
          <w:sz w:val="24"/>
          <w:szCs w:val="24"/>
          <w:highlight w:val="yellow"/>
        </w:rPr>
        <w:t>13</w:t>
      </w:r>
      <w:r w:rsidRPr="00F4254E">
        <w:rPr>
          <w:rFonts w:ascii="Times New Roman" w:eastAsiaTheme="minorHAnsi" w:hAnsi="Times New Roman"/>
          <w:color w:val="000000" w:themeColor="text1"/>
          <w:sz w:val="24"/>
          <w:szCs w:val="24"/>
          <w:highlight w:val="yellow"/>
        </w:rPr>
        <w:t>897 cm</w:t>
      </w:r>
      <w:r w:rsidRPr="00F4254E">
        <w:rPr>
          <w:rFonts w:ascii="Times New Roman" w:eastAsia="MTSY" w:hAnsi="Times New Roman"/>
          <w:color w:val="000000" w:themeColor="text1"/>
          <w:sz w:val="24"/>
          <w:szCs w:val="24"/>
          <w:highlight w:val="yellow"/>
          <w:vertAlign w:val="superscript"/>
        </w:rPr>
        <w:t>−</w:t>
      </w:r>
      <w:r w:rsidRPr="00F4254E">
        <w:rPr>
          <w:rFonts w:ascii="Times New Roman" w:eastAsiaTheme="minorHAnsi" w:hAnsi="Times New Roman"/>
          <w:color w:val="000000" w:themeColor="text1"/>
          <w:sz w:val="24"/>
          <w:szCs w:val="24"/>
          <w:highlight w:val="yellow"/>
          <w:vertAlign w:val="superscript"/>
        </w:rPr>
        <w:t>1</w:t>
      </w:r>
      <w:r w:rsidRPr="008C3BAB">
        <w:rPr>
          <w:rFonts w:ascii="Times New Roman" w:eastAsiaTheme="minorHAnsi" w:hAnsi="Times New Roman"/>
          <w:color w:val="000000"/>
          <w:sz w:val="24"/>
          <w:szCs w:val="24"/>
        </w:rPr>
        <w:t xml:space="preserve"> due to </w:t>
      </w:r>
      <w:r w:rsidRPr="008C3BAB">
        <w:rPr>
          <w:rFonts w:ascii="Times New Roman" w:eastAsiaTheme="minorHAnsi" w:hAnsi="Times New Roman"/>
          <w:color w:val="000000"/>
          <w:sz w:val="24"/>
          <w:szCs w:val="24"/>
          <w:vertAlign w:val="superscript"/>
        </w:rPr>
        <w:t>3</w:t>
      </w:r>
      <w:r w:rsidRPr="008C3BAB">
        <w:rPr>
          <w:rFonts w:ascii="Times New Roman" w:eastAsiaTheme="minorHAnsi" w:hAnsi="Times New Roman"/>
          <w:color w:val="000000"/>
          <w:sz w:val="24"/>
          <w:szCs w:val="24"/>
        </w:rPr>
        <w:t>T</w:t>
      </w:r>
      <w:r w:rsidRPr="008C3BAB">
        <w:rPr>
          <w:rFonts w:ascii="Times New Roman" w:eastAsiaTheme="minorHAnsi" w:hAnsi="Times New Roman"/>
          <w:color w:val="000000"/>
          <w:sz w:val="24"/>
          <w:szCs w:val="24"/>
          <w:vertAlign w:val="subscript"/>
        </w:rPr>
        <w:t>1</w:t>
      </w:r>
      <w:r w:rsidRPr="008C3BAB">
        <w:rPr>
          <w:rFonts w:ascii="Times New Roman" w:eastAsiaTheme="minorHAnsi" w:hAnsi="Times New Roman"/>
          <w:color w:val="000000"/>
          <w:sz w:val="24"/>
          <w:szCs w:val="24"/>
        </w:rPr>
        <w:t xml:space="preserve">(F) </w:t>
      </w:r>
      <w:r w:rsidRPr="008C3BAB">
        <w:rPr>
          <w:rFonts w:ascii="Times New Roman" w:eastAsia="MTSY" w:hAnsi="Times New Roman"/>
          <w:color w:val="000000"/>
          <w:sz w:val="24"/>
          <w:szCs w:val="24"/>
        </w:rPr>
        <w:t>→</w:t>
      </w:r>
      <w:r w:rsidR="009D5E52">
        <w:rPr>
          <w:rFonts w:ascii="Times New Roman" w:eastAsia="MTSY" w:hAnsi="Times New Roman"/>
          <w:color w:val="000000"/>
          <w:sz w:val="24"/>
          <w:szCs w:val="24"/>
        </w:rPr>
        <w:t xml:space="preserve"> </w:t>
      </w:r>
      <w:r w:rsidRPr="008C3BAB">
        <w:rPr>
          <w:rFonts w:ascii="Times New Roman" w:eastAsiaTheme="minorHAnsi" w:hAnsi="Times New Roman"/>
          <w:color w:val="000000"/>
          <w:sz w:val="24"/>
          <w:szCs w:val="24"/>
          <w:vertAlign w:val="superscript"/>
        </w:rPr>
        <w:t>3</w:t>
      </w:r>
      <w:r w:rsidRPr="008C3BAB">
        <w:rPr>
          <w:rFonts w:ascii="Times New Roman" w:eastAsiaTheme="minorHAnsi" w:hAnsi="Times New Roman"/>
          <w:color w:val="000000"/>
          <w:sz w:val="24"/>
          <w:szCs w:val="24"/>
        </w:rPr>
        <w:t>T</w:t>
      </w:r>
      <w:r w:rsidRPr="008C3BAB">
        <w:rPr>
          <w:rFonts w:ascii="Times New Roman" w:eastAsiaTheme="minorHAnsi" w:hAnsi="Times New Roman"/>
          <w:color w:val="000000"/>
          <w:sz w:val="24"/>
          <w:szCs w:val="24"/>
          <w:vertAlign w:val="subscript"/>
        </w:rPr>
        <w:t>1</w:t>
      </w:r>
      <w:r w:rsidRPr="008C3BAB">
        <w:rPr>
          <w:rFonts w:ascii="Times New Roman" w:eastAsiaTheme="minorHAnsi" w:hAnsi="Times New Roman"/>
          <w:color w:val="000000"/>
          <w:sz w:val="24"/>
          <w:szCs w:val="24"/>
        </w:rPr>
        <w:t xml:space="preserve">(P) transition corresponding to tetrahedral geometry. </w:t>
      </w:r>
    </w:p>
    <w:p w:rsidR="002D13F5" w:rsidRDefault="002D13F5" w:rsidP="007F3C4A">
      <w:pPr>
        <w:autoSpaceDE w:val="0"/>
        <w:autoSpaceDN w:val="0"/>
        <w:adjustRightInd w:val="0"/>
        <w:spacing w:after="0" w:line="360" w:lineRule="auto"/>
        <w:jc w:val="both"/>
        <w:rPr>
          <w:rFonts w:ascii="Times New Roman" w:hAnsi="Times New Roman"/>
          <w:i/>
          <w:sz w:val="24"/>
          <w:szCs w:val="24"/>
        </w:rPr>
      </w:pPr>
    </w:p>
    <w:p w:rsidR="00E826B9" w:rsidRPr="008C3BAB" w:rsidRDefault="00E826B9" w:rsidP="007F3C4A">
      <w:pPr>
        <w:autoSpaceDE w:val="0"/>
        <w:autoSpaceDN w:val="0"/>
        <w:adjustRightInd w:val="0"/>
        <w:spacing w:after="0" w:line="360" w:lineRule="auto"/>
        <w:jc w:val="both"/>
        <w:rPr>
          <w:rFonts w:ascii="Times New Roman" w:hAnsi="Times New Roman"/>
          <w:i/>
          <w:sz w:val="24"/>
          <w:szCs w:val="24"/>
        </w:rPr>
      </w:pPr>
      <w:r w:rsidRPr="008C3BAB">
        <w:rPr>
          <w:rFonts w:ascii="Times New Roman" w:hAnsi="Times New Roman"/>
          <w:i/>
          <w:sz w:val="24"/>
          <w:szCs w:val="24"/>
        </w:rPr>
        <w:t>Magnetic moments of metal(II) complexes</w:t>
      </w:r>
    </w:p>
    <w:p w:rsidR="00E826B9" w:rsidRPr="008C3BAB" w:rsidRDefault="00E826B9" w:rsidP="007F3C4A">
      <w:pPr>
        <w:autoSpaceDE w:val="0"/>
        <w:autoSpaceDN w:val="0"/>
        <w:adjustRightInd w:val="0"/>
        <w:spacing w:after="0" w:line="360" w:lineRule="auto"/>
        <w:jc w:val="both"/>
        <w:rPr>
          <w:rFonts w:ascii="Times New Roman" w:eastAsia="TimesNewRoman,Italic" w:hAnsi="Times New Roman"/>
          <w:sz w:val="24"/>
          <w:szCs w:val="24"/>
        </w:rPr>
      </w:pPr>
      <w:r w:rsidRPr="008C3BAB">
        <w:rPr>
          <w:rFonts w:ascii="Times New Roman" w:eastAsiaTheme="minorHAnsi" w:hAnsi="Times New Roman"/>
          <w:sz w:val="24"/>
          <w:szCs w:val="24"/>
        </w:rPr>
        <w:t xml:space="preserve">Magnetic susceptibility measurements give sufficient data to characterize the structure of the metal complexes. Magnetic moment measurements of compounds were carried out at 25 </w:t>
      </w:r>
      <w:r w:rsidRPr="008C3BAB">
        <w:rPr>
          <w:rFonts w:ascii="Times New Roman" w:eastAsia="MTSY" w:hAnsi="Times New Roman"/>
          <w:sz w:val="24"/>
          <w:szCs w:val="24"/>
          <w:vertAlign w:val="superscript"/>
        </w:rPr>
        <w:t>°</w:t>
      </w:r>
      <w:r w:rsidRPr="008C3BAB">
        <w:rPr>
          <w:rFonts w:ascii="Times New Roman" w:eastAsiaTheme="minorHAnsi" w:hAnsi="Times New Roman"/>
          <w:sz w:val="24"/>
          <w:szCs w:val="24"/>
        </w:rPr>
        <w:t>C.</w:t>
      </w:r>
      <w:r w:rsidR="00986A54">
        <w:rPr>
          <w:rFonts w:ascii="Times New Roman" w:eastAsiaTheme="minorHAnsi" w:hAnsi="Times New Roman"/>
          <w:sz w:val="24"/>
          <w:szCs w:val="24"/>
        </w:rPr>
        <w:t xml:space="preserve"> </w:t>
      </w:r>
      <w:r w:rsidRPr="008C3BAB">
        <w:rPr>
          <w:rFonts w:ascii="Times New Roman" w:eastAsiaTheme="minorHAnsi" w:hAnsi="Times New Roman"/>
          <w:sz w:val="24"/>
          <w:szCs w:val="24"/>
        </w:rPr>
        <w:t>The m</w:t>
      </w:r>
      <w:r w:rsidR="00986A54">
        <w:rPr>
          <w:rFonts w:ascii="Times New Roman" w:eastAsiaTheme="minorHAnsi" w:hAnsi="Times New Roman"/>
          <w:sz w:val="24"/>
          <w:szCs w:val="24"/>
        </w:rPr>
        <w:t>agnetic moment values of copper</w:t>
      </w:r>
      <w:r w:rsidRPr="008C3BAB">
        <w:rPr>
          <w:rFonts w:ascii="Times New Roman" w:eastAsiaTheme="minorHAnsi" w:hAnsi="Times New Roman"/>
          <w:sz w:val="24"/>
          <w:szCs w:val="24"/>
        </w:rPr>
        <w:t xml:space="preserve">(II) complex of </w:t>
      </w:r>
      <w:r w:rsidRPr="0076237C">
        <w:rPr>
          <w:rFonts w:ascii="Times New Roman" w:hAnsi="Times New Roman"/>
          <w:b/>
          <w:sz w:val="24"/>
          <w:szCs w:val="24"/>
        </w:rPr>
        <w:t>L</w:t>
      </w:r>
      <w:r w:rsidRPr="0076237C">
        <w:rPr>
          <w:rFonts w:ascii="Times New Roman" w:hAnsi="Times New Roman"/>
          <w:b/>
          <w:sz w:val="24"/>
          <w:szCs w:val="24"/>
          <w:vertAlign w:val="superscript"/>
        </w:rPr>
        <w:t>4</w:t>
      </w:r>
      <w:r w:rsidRPr="008C3BAB">
        <w:rPr>
          <w:rFonts w:ascii="Times New Roman" w:eastAsiaTheme="minorHAnsi" w:hAnsi="Times New Roman"/>
          <w:sz w:val="24"/>
          <w:szCs w:val="24"/>
        </w:rPr>
        <w:t xml:space="preserve"> is in the range 1.75  </w:t>
      </w:r>
      <w:r w:rsidRPr="008C3BAB">
        <w:rPr>
          <w:rFonts w:ascii="Times New Roman" w:eastAsia="TimesNewRoman,Italic" w:hAnsi="Times New Roman"/>
          <w:sz w:val="24"/>
          <w:szCs w:val="24"/>
        </w:rPr>
        <w:t>BM</w:t>
      </w:r>
      <w:r w:rsidRPr="008C3BAB">
        <w:rPr>
          <w:rFonts w:ascii="Times New Roman" w:eastAsiaTheme="minorHAnsi" w:hAnsi="Times New Roman"/>
          <w:sz w:val="24"/>
          <w:szCs w:val="24"/>
        </w:rPr>
        <w:t xml:space="preserve"> suggesting square planar environment</w:t>
      </w:r>
      <w:r w:rsidRPr="008C3BAB">
        <w:rPr>
          <w:rFonts w:ascii="Times New Roman" w:eastAsia="TimesNewRoman,Italic" w:hAnsi="Times New Roman"/>
          <w:sz w:val="24"/>
          <w:szCs w:val="24"/>
          <w:vertAlign w:val="superscript"/>
        </w:rPr>
        <w:t>2</w:t>
      </w:r>
      <w:r>
        <w:rPr>
          <w:rFonts w:ascii="Times New Roman" w:eastAsia="TimesNewRoman,Italic" w:hAnsi="Times New Roman"/>
          <w:sz w:val="24"/>
          <w:szCs w:val="24"/>
          <w:vertAlign w:val="superscript"/>
        </w:rPr>
        <w:t>2</w:t>
      </w:r>
      <w:r w:rsidRPr="008C3BAB">
        <w:rPr>
          <w:rFonts w:ascii="Times New Roman" w:eastAsiaTheme="minorHAnsi" w:hAnsi="Times New Roman"/>
          <w:sz w:val="24"/>
          <w:szCs w:val="24"/>
        </w:rPr>
        <w:t xml:space="preserve">. The tetrahedral structure of nickel(II) complex of </w:t>
      </w:r>
      <w:r w:rsidRPr="008C3BAB">
        <w:rPr>
          <w:rFonts w:ascii="Times New Roman" w:hAnsi="Times New Roman"/>
          <w:sz w:val="24"/>
          <w:szCs w:val="24"/>
        </w:rPr>
        <w:t>L</w:t>
      </w:r>
      <w:r w:rsidRPr="008C3BAB">
        <w:rPr>
          <w:rFonts w:ascii="Times New Roman" w:hAnsi="Times New Roman"/>
          <w:sz w:val="24"/>
          <w:szCs w:val="24"/>
          <w:vertAlign w:val="superscript"/>
        </w:rPr>
        <w:t>4</w:t>
      </w:r>
      <w:r w:rsidRPr="008C3BAB">
        <w:rPr>
          <w:rFonts w:ascii="Times New Roman" w:eastAsiaTheme="minorHAnsi" w:hAnsi="Times New Roman"/>
          <w:sz w:val="24"/>
          <w:szCs w:val="24"/>
        </w:rPr>
        <w:t xml:space="preserve"> is evidenced by the magnetic moment value 2.81 BM.</w:t>
      </w:r>
      <w:r w:rsidRPr="008C3BAB">
        <w:rPr>
          <w:rFonts w:ascii="Times New Roman" w:eastAsia="TimesNewRoman,Italic" w:hAnsi="Times New Roman"/>
          <w:sz w:val="24"/>
          <w:szCs w:val="24"/>
        </w:rPr>
        <w:t xml:space="preserve"> The magnetic moment value of cobalt (II) complex of  </w:t>
      </w:r>
      <w:r w:rsidRPr="008C3BAB">
        <w:rPr>
          <w:rFonts w:ascii="Times New Roman" w:hAnsi="Times New Roman"/>
          <w:sz w:val="24"/>
          <w:szCs w:val="24"/>
        </w:rPr>
        <w:t>L</w:t>
      </w:r>
      <w:r w:rsidRPr="008C3BAB">
        <w:rPr>
          <w:rFonts w:ascii="Times New Roman" w:hAnsi="Times New Roman"/>
          <w:sz w:val="24"/>
          <w:szCs w:val="24"/>
          <w:vertAlign w:val="superscript"/>
        </w:rPr>
        <w:t xml:space="preserve">4 </w:t>
      </w:r>
      <w:r w:rsidRPr="008C3BAB">
        <w:rPr>
          <w:rFonts w:ascii="Times New Roman" w:eastAsia="TimesNewRoman,Italic" w:hAnsi="Times New Roman"/>
          <w:sz w:val="24"/>
          <w:szCs w:val="24"/>
        </w:rPr>
        <w:t xml:space="preserve">is 4.35 BM suggesting the tetrahedral structure. </w:t>
      </w:r>
      <w:r w:rsidRPr="008C3BAB">
        <w:rPr>
          <w:rFonts w:ascii="Times New Roman" w:eastAsiaTheme="minorHAnsi" w:hAnsi="Times New Roman"/>
          <w:sz w:val="24"/>
          <w:szCs w:val="24"/>
        </w:rPr>
        <w:t xml:space="preserve"> The high spin nature and the octahedral structure of cobalt(II) complexes of  </w:t>
      </w:r>
      <w:r w:rsidRPr="0076237C">
        <w:rPr>
          <w:rFonts w:ascii="Times New Roman" w:hAnsi="Times New Roman"/>
          <w:b/>
          <w:sz w:val="24"/>
          <w:szCs w:val="24"/>
        </w:rPr>
        <w:t>L</w:t>
      </w:r>
      <w:r w:rsidRPr="0076237C">
        <w:rPr>
          <w:rFonts w:ascii="Times New Roman" w:hAnsi="Times New Roman"/>
          <w:b/>
          <w:sz w:val="24"/>
          <w:szCs w:val="24"/>
          <w:vertAlign w:val="superscript"/>
        </w:rPr>
        <w:t>1</w:t>
      </w:r>
      <w:r w:rsidRPr="008C3BAB">
        <w:rPr>
          <w:rFonts w:ascii="Times New Roman" w:hAnsi="Times New Roman"/>
          <w:sz w:val="24"/>
          <w:szCs w:val="24"/>
          <w:vertAlign w:val="superscript"/>
        </w:rPr>
        <w:t xml:space="preserve"> </w:t>
      </w:r>
      <w:r w:rsidRPr="008C3BAB">
        <w:rPr>
          <w:rFonts w:ascii="Times New Roman" w:hAnsi="Times New Roman"/>
          <w:sz w:val="24"/>
          <w:szCs w:val="24"/>
        </w:rPr>
        <w:t xml:space="preserve">to </w:t>
      </w:r>
      <w:r w:rsidRPr="0076237C">
        <w:rPr>
          <w:rFonts w:ascii="Times New Roman" w:hAnsi="Times New Roman"/>
          <w:b/>
          <w:sz w:val="24"/>
          <w:szCs w:val="24"/>
        </w:rPr>
        <w:t>L</w:t>
      </w:r>
      <w:r w:rsidRPr="0076237C">
        <w:rPr>
          <w:rFonts w:ascii="Times New Roman" w:hAnsi="Times New Roman"/>
          <w:b/>
          <w:sz w:val="24"/>
          <w:szCs w:val="24"/>
          <w:vertAlign w:val="superscript"/>
        </w:rPr>
        <w:t>3</w:t>
      </w:r>
      <w:r w:rsidRPr="008C3BAB">
        <w:rPr>
          <w:rFonts w:ascii="Times New Roman" w:hAnsi="Times New Roman"/>
          <w:sz w:val="24"/>
          <w:szCs w:val="24"/>
        </w:rPr>
        <w:t xml:space="preserve"> is further evidenced by the magnetic moment values 4.79 -5.40 BM. The magnetic moment values of copper (II) complexes of L</w:t>
      </w:r>
      <w:r w:rsidRPr="008C3BAB">
        <w:rPr>
          <w:rFonts w:ascii="Times New Roman" w:hAnsi="Times New Roman"/>
          <w:sz w:val="24"/>
          <w:szCs w:val="24"/>
          <w:vertAlign w:val="superscript"/>
        </w:rPr>
        <w:t xml:space="preserve">1 </w:t>
      </w:r>
      <w:r w:rsidRPr="008C3BAB">
        <w:rPr>
          <w:rFonts w:ascii="Times New Roman" w:hAnsi="Times New Roman"/>
          <w:sz w:val="24"/>
          <w:szCs w:val="24"/>
        </w:rPr>
        <w:t xml:space="preserve">to </w:t>
      </w:r>
      <w:r w:rsidRPr="0076237C">
        <w:rPr>
          <w:rFonts w:ascii="Times New Roman" w:hAnsi="Times New Roman"/>
          <w:b/>
          <w:sz w:val="24"/>
          <w:szCs w:val="24"/>
        </w:rPr>
        <w:t>L</w:t>
      </w:r>
      <w:r w:rsidRPr="0076237C">
        <w:rPr>
          <w:rFonts w:ascii="Times New Roman" w:hAnsi="Times New Roman"/>
          <w:b/>
          <w:sz w:val="24"/>
          <w:szCs w:val="24"/>
          <w:vertAlign w:val="superscript"/>
        </w:rPr>
        <w:t>3</w:t>
      </w:r>
      <w:r w:rsidRPr="008C3BAB">
        <w:rPr>
          <w:rFonts w:ascii="Times New Roman" w:hAnsi="Times New Roman"/>
          <w:sz w:val="24"/>
          <w:szCs w:val="24"/>
        </w:rPr>
        <w:t xml:space="preserve"> are in the range 1.81 – 2.08 BM indicating the octahedral coordination. The higher </w:t>
      </w:r>
      <w:r w:rsidRPr="008C3BAB">
        <w:rPr>
          <w:rFonts w:ascii="Times New Roman" w:hAnsi="Times New Roman"/>
          <w:sz w:val="24"/>
          <w:szCs w:val="24"/>
        </w:rPr>
        <w:lastRenderedPageBreak/>
        <w:t>magnetic moment value than the spin</w:t>
      </w:r>
      <w:r w:rsidR="0076237C">
        <w:rPr>
          <w:rFonts w:ascii="Times New Roman" w:hAnsi="Times New Roman"/>
          <w:sz w:val="24"/>
          <w:szCs w:val="24"/>
        </w:rPr>
        <w:t xml:space="preserve"> only value (1.73 BM) might be </w:t>
      </w:r>
      <w:r w:rsidRPr="008C3BAB">
        <w:rPr>
          <w:rFonts w:ascii="Times New Roman" w:hAnsi="Times New Roman"/>
          <w:sz w:val="24"/>
          <w:szCs w:val="24"/>
        </w:rPr>
        <w:t xml:space="preserve">due to orbital contribution. The </w:t>
      </w:r>
      <w:r w:rsidRPr="008C3BAB">
        <w:rPr>
          <w:rFonts w:ascii="Times New Roman" w:eastAsiaTheme="minorHAnsi" w:hAnsi="Times New Roman"/>
          <w:sz w:val="24"/>
          <w:szCs w:val="24"/>
        </w:rPr>
        <w:t xml:space="preserve">octahedral structure of </w:t>
      </w:r>
      <w:r w:rsidRPr="008C3BAB">
        <w:rPr>
          <w:rFonts w:ascii="Times New Roman" w:hAnsi="Times New Roman"/>
          <w:sz w:val="24"/>
          <w:szCs w:val="24"/>
        </w:rPr>
        <w:t xml:space="preserve">nickel </w:t>
      </w:r>
      <w:r w:rsidRPr="008C3BAB">
        <w:rPr>
          <w:rFonts w:ascii="Times New Roman" w:eastAsiaTheme="minorHAnsi" w:hAnsi="Times New Roman"/>
          <w:sz w:val="24"/>
          <w:szCs w:val="24"/>
        </w:rPr>
        <w:t xml:space="preserve">(II) complexes of </w:t>
      </w:r>
      <w:r w:rsidRPr="0076237C">
        <w:rPr>
          <w:rFonts w:ascii="Times New Roman" w:hAnsi="Times New Roman"/>
          <w:b/>
          <w:sz w:val="24"/>
          <w:szCs w:val="24"/>
        </w:rPr>
        <w:t>L</w:t>
      </w:r>
      <w:r w:rsidRPr="0076237C">
        <w:rPr>
          <w:rFonts w:ascii="Times New Roman" w:hAnsi="Times New Roman"/>
          <w:b/>
          <w:sz w:val="24"/>
          <w:szCs w:val="24"/>
          <w:vertAlign w:val="superscript"/>
        </w:rPr>
        <w:t>1</w:t>
      </w:r>
      <w:r w:rsidRPr="008C3BAB">
        <w:rPr>
          <w:rFonts w:ascii="Times New Roman" w:hAnsi="Times New Roman"/>
          <w:sz w:val="24"/>
          <w:szCs w:val="24"/>
          <w:vertAlign w:val="superscript"/>
        </w:rPr>
        <w:t xml:space="preserve"> </w:t>
      </w:r>
      <w:r w:rsidRPr="008C3BAB">
        <w:rPr>
          <w:rFonts w:ascii="Times New Roman" w:hAnsi="Times New Roman"/>
          <w:sz w:val="24"/>
          <w:szCs w:val="24"/>
        </w:rPr>
        <w:t xml:space="preserve">to </w:t>
      </w:r>
      <w:r w:rsidRPr="0076237C">
        <w:rPr>
          <w:rFonts w:ascii="Times New Roman" w:hAnsi="Times New Roman"/>
          <w:b/>
          <w:sz w:val="24"/>
          <w:szCs w:val="24"/>
        </w:rPr>
        <w:t>L</w:t>
      </w:r>
      <w:r w:rsidRPr="0076237C">
        <w:rPr>
          <w:rFonts w:ascii="Times New Roman" w:hAnsi="Times New Roman"/>
          <w:b/>
          <w:sz w:val="24"/>
          <w:szCs w:val="24"/>
          <w:vertAlign w:val="superscript"/>
        </w:rPr>
        <w:t>3</w:t>
      </w:r>
      <w:r w:rsidRPr="008C3BAB">
        <w:rPr>
          <w:rFonts w:ascii="Times New Roman" w:hAnsi="Times New Roman"/>
          <w:sz w:val="24"/>
          <w:szCs w:val="24"/>
        </w:rPr>
        <w:t xml:space="preserve"> is further supported by the magnetic moment values </w:t>
      </w:r>
      <w:r w:rsidRPr="008C3BAB">
        <w:rPr>
          <w:rFonts w:ascii="Times New Roman" w:eastAsia="TimesNewRoman,Italic" w:hAnsi="Times New Roman"/>
          <w:sz w:val="24"/>
          <w:szCs w:val="24"/>
        </w:rPr>
        <w:t>3.05-3.10 BM</w:t>
      </w:r>
      <w:r w:rsidRPr="008C3BAB">
        <w:rPr>
          <w:rFonts w:ascii="Times New Roman" w:eastAsia="TimesNewRoman,Italic" w:hAnsi="Times New Roman"/>
          <w:sz w:val="24"/>
          <w:szCs w:val="24"/>
          <w:vertAlign w:val="superscript"/>
        </w:rPr>
        <w:t>2</w:t>
      </w:r>
      <w:r>
        <w:rPr>
          <w:rFonts w:ascii="Times New Roman" w:eastAsia="TimesNewRoman,Italic" w:hAnsi="Times New Roman"/>
          <w:sz w:val="24"/>
          <w:szCs w:val="24"/>
          <w:vertAlign w:val="superscript"/>
        </w:rPr>
        <w:t>2</w:t>
      </w:r>
      <w:r w:rsidRPr="008C3BAB">
        <w:rPr>
          <w:rFonts w:ascii="Times New Roman" w:hAnsi="Times New Roman"/>
          <w:sz w:val="24"/>
          <w:szCs w:val="24"/>
        </w:rPr>
        <w:t>. The proposed structures of the complexes are shown in the Figure 2.</w:t>
      </w:r>
    </w:p>
    <w:p w:rsidR="00E826B9" w:rsidRPr="008C3BAB" w:rsidRDefault="00E826B9" w:rsidP="007F3C4A">
      <w:pPr>
        <w:autoSpaceDE w:val="0"/>
        <w:autoSpaceDN w:val="0"/>
        <w:adjustRightInd w:val="0"/>
        <w:spacing w:after="0" w:line="360" w:lineRule="auto"/>
        <w:jc w:val="both"/>
        <w:rPr>
          <w:rFonts w:ascii="Times New Roman" w:eastAsia="TimesNewRoman,Italic" w:hAnsi="Times New Roman"/>
          <w:color w:val="FF0000"/>
          <w:sz w:val="24"/>
          <w:szCs w:val="24"/>
        </w:rPr>
      </w:pPr>
      <w:r w:rsidRPr="008C3BAB">
        <w:rPr>
          <w:rFonts w:ascii="Times New Roman" w:eastAsia="TimesNewRoman,Italic" w:hAnsi="Times New Roman"/>
          <w:color w:val="FF0000"/>
          <w:sz w:val="24"/>
          <w:szCs w:val="24"/>
        </w:rPr>
        <w:t xml:space="preserve"> </w:t>
      </w:r>
    </w:p>
    <w:p w:rsidR="00E826B9" w:rsidRPr="008C3BAB" w:rsidRDefault="00E826B9" w:rsidP="007F3C4A">
      <w:pPr>
        <w:autoSpaceDE w:val="0"/>
        <w:autoSpaceDN w:val="0"/>
        <w:adjustRightInd w:val="0"/>
        <w:spacing w:after="0" w:line="360" w:lineRule="auto"/>
        <w:jc w:val="both"/>
        <w:rPr>
          <w:rFonts w:ascii="Times New Roman" w:eastAsia="TimesNewRoman,Italic" w:hAnsi="Times New Roman"/>
          <w:sz w:val="24"/>
          <w:szCs w:val="24"/>
        </w:rPr>
      </w:pPr>
      <w:r w:rsidRPr="008C3BAB">
        <w:rPr>
          <w:rFonts w:ascii="Times New Roman" w:eastAsia="TimesNewRoman,Italic" w:hAnsi="Times New Roman"/>
          <w:sz w:val="24"/>
          <w:szCs w:val="24"/>
        </w:rPr>
        <w:t>On the basis of above discussion the following structures are proposed for the complexes</w:t>
      </w:r>
    </w:p>
    <w:p w:rsidR="00E826B9" w:rsidRPr="008C3BAB" w:rsidRDefault="001100DA" w:rsidP="007F3C4A">
      <w:pPr>
        <w:autoSpaceDE w:val="0"/>
        <w:autoSpaceDN w:val="0"/>
        <w:adjustRightInd w:val="0"/>
        <w:spacing w:after="0" w:line="360" w:lineRule="auto"/>
        <w:jc w:val="center"/>
        <w:rPr>
          <w:rFonts w:ascii="Times New Roman" w:eastAsia="TimesNewRoman,Italic" w:hAnsi="Times New Roman"/>
          <w:sz w:val="24"/>
          <w:szCs w:val="24"/>
        </w:rPr>
      </w:pPr>
      <w:r>
        <w:object w:dxaOrig="10646" w:dyaOrig="6494">
          <v:shape id="_x0000_i1026" type="#_x0000_t75" style="width:392.65pt;height:239.45pt" o:ole="">
            <v:imagedata r:id="rId11" o:title=""/>
          </v:shape>
          <o:OLEObject Type="Embed" ProgID="ChemDraw.Document.6.0" ShapeID="_x0000_i1026" DrawAspect="Content" ObjectID="_1600239022" r:id="rId12"/>
        </w:object>
      </w:r>
    </w:p>
    <w:p w:rsidR="00E826B9" w:rsidRPr="008C3BAB" w:rsidRDefault="00052336" w:rsidP="00052336">
      <w:pPr>
        <w:autoSpaceDE w:val="0"/>
        <w:autoSpaceDN w:val="0"/>
        <w:adjustRightInd w:val="0"/>
        <w:spacing w:after="0" w:line="360" w:lineRule="auto"/>
        <w:jc w:val="center"/>
        <w:rPr>
          <w:rFonts w:ascii="Times New Roman" w:eastAsia="TimesNewRoman,Italic" w:hAnsi="Times New Roman"/>
          <w:iCs/>
          <w:sz w:val="24"/>
          <w:szCs w:val="24"/>
        </w:rPr>
      </w:pPr>
      <w:r>
        <w:rPr>
          <w:rFonts w:ascii="Times New Roman" w:eastAsia="TimesNewRoman,Italic" w:hAnsi="Times New Roman"/>
          <w:iCs/>
          <w:sz w:val="24"/>
          <w:szCs w:val="24"/>
        </w:rPr>
        <w:t>Fig</w:t>
      </w:r>
      <w:r w:rsidR="00E826B9" w:rsidRPr="008C3BAB">
        <w:rPr>
          <w:rFonts w:ascii="Times New Roman" w:eastAsia="TimesNewRoman,Italic" w:hAnsi="Times New Roman"/>
          <w:iCs/>
          <w:sz w:val="24"/>
          <w:szCs w:val="24"/>
        </w:rPr>
        <w:t>.</w:t>
      </w:r>
      <w:r w:rsidR="004021EF">
        <w:rPr>
          <w:rFonts w:ascii="Times New Roman" w:eastAsia="TimesNewRoman,Italic" w:hAnsi="Times New Roman"/>
          <w:iCs/>
          <w:sz w:val="24"/>
          <w:szCs w:val="24"/>
        </w:rPr>
        <w:t xml:space="preserve"> </w:t>
      </w:r>
      <w:r w:rsidR="00E826B9" w:rsidRPr="008C3BAB">
        <w:rPr>
          <w:rFonts w:ascii="Times New Roman" w:eastAsia="TimesNewRoman,Italic" w:hAnsi="Times New Roman"/>
          <w:iCs/>
          <w:sz w:val="24"/>
          <w:szCs w:val="24"/>
        </w:rPr>
        <w:t>2.   Proposed geometry of the complexes</w:t>
      </w:r>
    </w:p>
    <w:p w:rsidR="00986A54" w:rsidRPr="004021EF" w:rsidRDefault="00986A54" w:rsidP="007F3C4A">
      <w:pPr>
        <w:autoSpaceDE w:val="0"/>
        <w:autoSpaceDN w:val="0"/>
        <w:adjustRightInd w:val="0"/>
        <w:spacing w:after="0" w:line="360" w:lineRule="auto"/>
        <w:jc w:val="both"/>
        <w:rPr>
          <w:rFonts w:ascii="Times New Roman" w:eastAsia="TimesNewRoman,Italic" w:hAnsi="Times New Roman"/>
          <w:iCs/>
          <w:sz w:val="24"/>
          <w:szCs w:val="24"/>
        </w:rPr>
      </w:pPr>
    </w:p>
    <w:p w:rsidR="00E826B9" w:rsidRPr="008C3BAB" w:rsidRDefault="00E826B9" w:rsidP="007F3C4A">
      <w:pPr>
        <w:autoSpaceDE w:val="0"/>
        <w:autoSpaceDN w:val="0"/>
        <w:adjustRightInd w:val="0"/>
        <w:spacing w:after="0" w:line="360" w:lineRule="auto"/>
        <w:jc w:val="both"/>
        <w:rPr>
          <w:rFonts w:ascii="Times New Roman" w:eastAsia="TimesNewRoman,Italic" w:hAnsi="Times New Roman"/>
          <w:i/>
          <w:iCs/>
          <w:sz w:val="24"/>
          <w:szCs w:val="24"/>
        </w:rPr>
      </w:pPr>
      <w:r w:rsidRPr="008C3BAB">
        <w:rPr>
          <w:rFonts w:ascii="Times New Roman" w:eastAsia="TimesNewRoman,Italic" w:hAnsi="Times New Roman"/>
          <w:i/>
          <w:iCs/>
          <w:sz w:val="24"/>
          <w:szCs w:val="24"/>
        </w:rPr>
        <w:t>Antimicrobial screening</w:t>
      </w:r>
    </w:p>
    <w:p w:rsidR="00E826B9" w:rsidRPr="008C3BAB" w:rsidRDefault="00E826B9" w:rsidP="007F3C4A">
      <w:pPr>
        <w:autoSpaceDE w:val="0"/>
        <w:autoSpaceDN w:val="0"/>
        <w:adjustRightInd w:val="0"/>
        <w:spacing w:after="0" w:line="360" w:lineRule="auto"/>
        <w:jc w:val="both"/>
        <w:rPr>
          <w:rFonts w:ascii="Times New Roman" w:hAnsi="Times New Roman"/>
          <w:sz w:val="24"/>
          <w:szCs w:val="24"/>
        </w:rPr>
      </w:pPr>
      <w:r w:rsidRPr="008C3BAB">
        <w:rPr>
          <w:rFonts w:ascii="Times New Roman" w:hAnsi="Times New Roman"/>
          <w:sz w:val="24"/>
          <w:szCs w:val="24"/>
        </w:rPr>
        <w:t xml:space="preserve">The ligands and the complexes exhibit antifungal activity. </w:t>
      </w:r>
      <w:r w:rsidRPr="00F4254E">
        <w:rPr>
          <w:rFonts w:ascii="Times New Roman" w:hAnsi="Times New Roman"/>
          <w:color w:val="000000" w:themeColor="text1"/>
          <w:sz w:val="24"/>
          <w:szCs w:val="24"/>
          <w:highlight w:val="yellow"/>
        </w:rPr>
        <w:t xml:space="preserve">From the zone of inhibition it is shown that the some of the ligands and complexes </w:t>
      </w:r>
      <w:r w:rsidR="006C13CC" w:rsidRPr="00F4254E">
        <w:rPr>
          <w:rFonts w:ascii="Times New Roman" w:hAnsi="Times New Roman"/>
          <w:color w:val="000000" w:themeColor="text1"/>
          <w:sz w:val="24"/>
          <w:szCs w:val="24"/>
          <w:highlight w:val="yellow"/>
        </w:rPr>
        <w:t>have very less inhibition activity towards</w:t>
      </w:r>
      <w:r w:rsidRPr="00F4254E">
        <w:rPr>
          <w:rFonts w:ascii="Times New Roman" w:hAnsi="Times New Roman"/>
          <w:color w:val="000000" w:themeColor="text1"/>
          <w:sz w:val="24"/>
          <w:szCs w:val="24"/>
          <w:highlight w:val="yellow"/>
        </w:rPr>
        <w:t xml:space="preserve"> </w:t>
      </w:r>
      <w:r w:rsidRPr="00F4254E">
        <w:rPr>
          <w:rFonts w:ascii="Times New Roman" w:eastAsiaTheme="minorHAnsi" w:hAnsi="Times New Roman"/>
          <w:i/>
          <w:iCs/>
          <w:color w:val="000000" w:themeColor="text1"/>
          <w:sz w:val="24"/>
          <w:szCs w:val="24"/>
          <w:highlight w:val="yellow"/>
        </w:rPr>
        <w:t>Escherichia coli</w:t>
      </w:r>
      <w:r w:rsidR="0076237C" w:rsidRPr="00F4254E">
        <w:rPr>
          <w:rFonts w:ascii="Times New Roman" w:eastAsiaTheme="minorHAnsi" w:hAnsi="Times New Roman"/>
          <w:i/>
          <w:iCs/>
          <w:color w:val="000000" w:themeColor="text1"/>
          <w:sz w:val="24"/>
          <w:szCs w:val="24"/>
          <w:highlight w:val="yellow"/>
        </w:rPr>
        <w:t xml:space="preserve"> (E. coli)</w:t>
      </w:r>
      <w:r w:rsidRPr="00F4254E">
        <w:rPr>
          <w:rFonts w:ascii="Times New Roman" w:hAnsi="Times New Roman"/>
          <w:color w:val="000000" w:themeColor="text1"/>
          <w:sz w:val="24"/>
          <w:szCs w:val="24"/>
          <w:highlight w:val="yellow"/>
        </w:rPr>
        <w:t>,</w:t>
      </w:r>
      <w:r w:rsidRPr="00F4254E">
        <w:rPr>
          <w:rFonts w:ascii="Times New Roman" w:eastAsiaTheme="minorHAnsi" w:hAnsi="Times New Roman"/>
          <w:i/>
          <w:iCs/>
          <w:color w:val="000000" w:themeColor="text1"/>
          <w:sz w:val="24"/>
          <w:szCs w:val="24"/>
          <w:highlight w:val="yellow"/>
        </w:rPr>
        <w:t xml:space="preserve"> Staphylococcus aureus</w:t>
      </w:r>
      <w:r w:rsidR="0076237C" w:rsidRPr="00F4254E">
        <w:rPr>
          <w:rFonts w:ascii="Times New Roman" w:eastAsiaTheme="minorHAnsi" w:hAnsi="Times New Roman"/>
          <w:i/>
          <w:iCs/>
          <w:color w:val="000000" w:themeColor="text1"/>
          <w:sz w:val="24"/>
          <w:szCs w:val="24"/>
          <w:highlight w:val="yellow"/>
        </w:rPr>
        <w:t xml:space="preserve"> (</w:t>
      </w:r>
      <w:r w:rsidR="001D3364" w:rsidRPr="00F4254E">
        <w:rPr>
          <w:rFonts w:ascii="Times New Roman" w:eastAsiaTheme="minorHAnsi" w:hAnsi="Times New Roman"/>
          <w:i/>
          <w:iCs/>
          <w:color w:val="000000" w:themeColor="text1"/>
          <w:sz w:val="24"/>
          <w:szCs w:val="24"/>
          <w:highlight w:val="yellow"/>
        </w:rPr>
        <w:t>S</w:t>
      </w:r>
      <w:r w:rsidR="0076237C" w:rsidRPr="00F4254E">
        <w:rPr>
          <w:rFonts w:ascii="Times New Roman" w:eastAsiaTheme="minorHAnsi" w:hAnsi="Times New Roman"/>
          <w:i/>
          <w:iCs/>
          <w:color w:val="000000" w:themeColor="text1"/>
          <w:sz w:val="24"/>
          <w:szCs w:val="24"/>
          <w:highlight w:val="yellow"/>
        </w:rPr>
        <w:t>. aureus)</w:t>
      </w:r>
      <w:r w:rsidR="001D3364" w:rsidRPr="00F4254E">
        <w:rPr>
          <w:rFonts w:ascii="Times New Roman" w:eastAsiaTheme="minorHAnsi" w:hAnsi="Times New Roman"/>
          <w:i/>
          <w:iCs/>
          <w:color w:val="000000" w:themeColor="text1"/>
          <w:sz w:val="24"/>
          <w:szCs w:val="24"/>
          <w:highlight w:val="yellow"/>
        </w:rPr>
        <w:t xml:space="preserve">, </w:t>
      </w:r>
      <w:r w:rsidRPr="00F4254E">
        <w:rPr>
          <w:rFonts w:ascii="Times New Roman" w:hAnsi="Times New Roman"/>
          <w:i/>
          <w:color w:val="000000" w:themeColor="text1"/>
          <w:sz w:val="24"/>
          <w:szCs w:val="24"/>
          <w:highlight w:val="yellow"/>
        </w:rPr>
        <w:t>Pseudomonas aeruginosa</w:t>
      </w:r>
      <w:r w:rsidR="0076237C" w:rsidRPr="00F4254E">
        <w:rPr>
          <w:rFonts w:ascii="Times New Roman" w:hAnsi="Times New Roman"/>
          <w:i/>
          <w:color w:val="000000" w:themeColor="text1"/>
          <w:sz w:val="24"/>
          <w:szCs w:val="24"/>
          <w:highlight w:val="yellow"/>
        </w:rPr>
        <w:t xml:space="preserve"> (P. aeruginosa)</w:t>
      </w:r>
      <w:r w:rsidR="001D3364" w:rsidRPr="00F4254E">
        <w:rPr>
          <w:rFonts w:ascii="Times New Roman" w:eastAsiaTheme="minorHAnsi" w:hAnsi="Times New Roman"/>
          <w:iCs/>
          <w:color w:val="000000" w:themeColor="text1"/>
          <w:sz w:val="24"/>
          <w:szCs w:val="24"/>
          <w:highlight w:val="yellow"/>
        </w:rPr>
        <w:t xml:space="preserve"> and </w:t>
      </w:r>
      <w:r w:rsidR="001D3364" w:rsidRPr="00F4254E">
        <w:rPr>
          <w:rFonts w:ascii="Times New Roman" w:eastAsiaTheme="minorHAnsi" w:hAnsi="Times New Roman"/>
          <w:i/>
          <w:iCs/>
          <w:color w:val="000000" w:themeColor="text1"/>
          <w:sz w:val="24"/>
          <w:szCs w:val="24"/>
          <w:highlight w:val="yellow"/>
        </w:rPr>
        <w:t>Candida albicans (C. albicans)</w:t>
      </w:r>
      <w:r w:rsidRPr="00F4254E">
        <w:rPr>
          <w:rFonts w:ascii="Times New Roman" w:hAnsi="Times New Roman"/>
          <w:color w:val="000000" w:themeColor="text1"/>
          <w:sz w:val="24"/>
          <w:szCs w:val="24"/>
          <w:highlight w:val="yellow"/>
        </w:rPr>
        <w:t>.</w:t>
      </w:r>
      <w:r w:rsidRPr="00F7236F">
        <w:rPr>
          <w:rFonts w:ascii="Times New Roman" w:hAnsi="Times New Roman"/>
          <w:color w:val="FF0000"/>
          <w:sz w:val="24"/>
          <w:szCs w:val="24"/>
        </w:rPr>
        <w:t xml:space="preserve"> </w:t>
      </w:r>
      <w:r w:rsidRPr="008C3BAB">
        <w:rPr>
          <w:rFonts w:ascii="Times New Roman" w:hAnsi="Times New Roman"/>
          <w:sz w:val="24"/>
          <w:szCs w:val="24"/>
        </w:rPr>
        <w:t xml:space="preserve">Some metal complexes are found to be more potent than the ligands against bacterial and fungal strains. The different substituents in the Schiff bases have very lesser effect in the antimicrobial activity. The metal complexes of </w:t>
      </w:r>
      <w:r w:rsidRPr="00986A54">
        <w:rPr>
          <w:rFonts w:ascii="Times New Roman" w:hAnsi="Times New Roman"/>
          <w:b/>
          <w:sz w:val="24"/>
          <w:szCs w:val="24"/>
        </w:rPr>
        <w:t>L</w:t>
      </w:r>
      <w:r w:rsidRPr="00986A54">
        <w:rPr>
          <w:rFonts w:ascii="Times New Roman" w:hAnsi="Times New Roman"/>
          <w:b/>
          <w:sz w:val="24"/>
          <w:szCs w:val="24"/>
          <w:vertAlign w:val="superscript"/>
        </w:rPr>
        <w:t>2</w:t>
      </w:r>
      <w:r w:rsidR="00986A54">
        <w:rPr>
          <w:rFonts w:ascii="Times New Roman" w:hAnsi="Times New Roman"/>
          <w:sz w:val="24"/>
          <w:szCs w:val="24"/>
        </w:rPr>
        <w:t xml:space="preserve"> have no antifungal activity. </w:t>
      </w:r>
      <w:r w:rsidRPr="008C3BAB">
        <w:rPr>
          <w:rFonts w:ascii="Times New Roman" w:hAnsi="Times New Roman"/>
          <w:sz w:val="24"/>
          <w:szCs w:val="24"/>
        </w:rPr>
        <w:t xml:space="preserve">The data showing the zone of inhibition is given in the Table </w:t>
      </w:r>
      <w:r w:rsidR="009B5EF6">
        <w:rPr>
          <w:rFonts w:ascii="Times New Roman" w:hAnsi="Times New Roman"/>
          <w:sz w:val="24"/>
          <w:szCs w:val="24"/>
        </w:rPr>
        <w:t>2</w:t>
      </w:r>
      <w:r w:rsidRPr="008C3BAB">
        <w:rPr>
          <w:rFonts w:ascii="Times New Roman" w:hAnsi="Times New Roman"/>
          <w:sz w:val="24"/>
          <w:szCs w:val="24"/>
        </w:rPr>
        <w:t xml:space="preserve">. </w:t>
      </w:r>
      <w:r w:rsidRPr="008C3BAB">
        <w:rPr>
          <w:rFonts w:ascii="Times New Roman" w:eastAsiaTheme="minorHAnsi" w:hAnsi="Times New Roman"/>
          <w:sz w:val="24"/>
          <w:szCs w:val="24"/>
        </w:rPr>
        <w:t xml:space="preserve">It is observed that, in a complex, the positive charge of the metal is partially shared with the donor atoms present in the ligand and there may be </w:t>
      </w:r>
      <w:r w:rsidRPr="008C3BAB">
        <w:rPr>
          <w:rFonts w:ascii="Times New Roman" w:eastAsiaTheme="minorHAnsi" w:hAnsi="Times New Roman"/>
          <w:i/>
          <w:iCs/>
          <w:sz w:val="24"/>
          <w:szCs w:val="24"/>
        </w:rPr>
        <w:t>π</w:t>
      </w:r>
      <w:r w:rsidRPr="008C3BAB">
        <w:rPr>
          <w:rFonts w:ascii="Times New Roman" w:eastAsiaTheme="minorHAnsi" w:hAnsi="Times New Roman"/>
          <w:sz w:val="24"/>
          <w:szCs w:val="24"/>
        </w:rPr>
        <w:t>-electron delocalization over the whole chelating system</w:t>
      </w:r>
      <w:r>
        <w:rPr>
          <w:rFonts w:ascii="Times New Roman" w:eastAsiaTheme="minorHAnsi" w:hAnsi="Times New Roman"/>
          <w:sz w:val="24"/>
          <w:szCs w:val="24"/>
          <w:vertAlign w:val="superscript"/>
        </w:rPr>
        <w:t>23</w:t>
      </w:r>
      <w:r w:rsidRPr="008C3BAB">
        <w:rPr>
          <w:rFonts w:ascii="Times New Roman" w:eastAsiaTheme="minorHAnsi" w:hAnsi="Times New Roman"/>
          <w:sz w:val="24"/>
          <w:szCs w:val="24"/>
          <w:vertAlign w:val="superscript"/>
        </w:rPr>
        <w:t>-</w:t>
      </w:r>
      <w:r>
        <w:rPr>
          <w:rFonts w:ascii="Times New Roman" w:eastAsiaTheme="minorHAnsi" w:hAnsi="Times New Roman"/>
          <w:sz w:val="24"/>
          <w:szCs w:val="24"/>
          <w:vertAlign w:val="superscript"/>
        </w:rPr>
        <w:t>24</w:t>
      </w:r>
      <w:r w:rsidRPr="008C3BAB">
        <w:rPr>
          <w:rFonts w:ascii="Times New Roman" w:eastAsiaTheme="minorHAnsi" w:hAnsi="Times New Roman"/>
          <w:sz w:val="24"/>
          <w:szCs w:val="24"/>
        </w:rPr>
        <w:t xml:space="preserve">. This increases the lipophilic character of the metal chelate and favors its permeation through the lipoid layer of the bacterial membranes. </w:t>
      </w:r>
      <w:r w:rsidRPr="008C3BAB">
        <w:rPr>
          <w:rFonts w:ascii="Times New Roman" w:hAnsi="Times New Roman"/>
          <w:sz w:val="24"/>
          <w:szCs w:val="24"/>
        </w:rPr>
        <w:t xml:space="preserve">So the metal complex can become more active than the free ligand. Therefore, the metal complexes show greater antifungal activities than the uncoordinated ligand and free metal ion. </w:t>
      </w:r>
    </w:p>
    <w:p w:rsidR="009B0ECB" w:rsidRPr="00F4254E" w:rsidRDefault="00057A1E" w:rsidP="007F3C4A">
      <w:pPr>
        <w:autoSpaceDE w:val="0"/>
        <w:autoSpaceDN w:val="0"/>
        <w:adjustRightInd w:val="0"/>
        <w:spacing w:after="0" w:line="360" w:lineRule="auto"/>
        <w:ind w:firstLine="708"/>
        <w:jc w:val="both"/>
        <w:rPr>
          <w:rFonts w:ascii="Times New Roman" w:hAnsi="Times New Roman"/>
          <w:b/>
          <w:color w:val="000000" w:themeColor="text1"/>
          <w:sz w:val="24"/>
          <w:szCs w:val="24"/>
          <w:highlight w:val="yellow"/>
        </w:rPr>
      </w:pPr>
      <w:r>
        <w:rPr>
          <w:rFonts w:ascii="Times New Roman" w:hAnsi="Times New Roman"/>
          <w:sz w:val="24"/>
          <w:szCs w:val="24"/>
        </w:rPr>
        <w:lastRenderedPageBreak/>
        <w:t>T</w:t>
      </w:r>
      <w:r w:rsidRPr="008C3BAB">
        <w:rPr>
          <w:rFonts w:ascii="Times New Roman" w:hAnsi="Times New Roman"/>
          <w:sz w:val="24"/>
          <w:szCs w:val="24"/>
        </w:rPr>
        <w:t xml:space="preserve">he bacterial strains are resistant towards </w:t>
      </w:r>
      <w:r>
        <w:rPr>
          <w:rFonts w:ascii="Times New Roman" w:hAnsi="Times New Roman"/>
          <w:sz w:val="24"/>
          <w:szCs w:val="24"/>
        </w:rPr>
        <w:t>t</w:t>
      </w:r>
      <w:r w:rsidR="00E826B9" w:rsidRPr="008C3BAB">
        <w:rPr>
          <w:rFonts w:ascii="Times New Roman" w:hAnsi="Times New Roman"/>
          <w:sz w:val="24"/>
          <w:szCs w:val="24"/>
        </w:rPr>
        <w:t xml:space="preserve">he alkyl substituted ligands </w:t>
      </w:r>
      <w:r w:rsidR="00E826B9" w:rsidRPr="00652106">
        <w:rPr>
          <w:rFonts w:ascii="Times New Roman" w:hAnsi="Times New Roman"/>
          <w:b/>
          <w:sz w:val="24"/>
          <w:szCs w:val="24"/>
        </w:rPr>
        <w:t>L</w:t>
      </w:r>
      <w:r w:rsidR="00E826B9" w:rsidRPr="00652106">
        <w:rPr>
          <w:rFonts w:ascii="Times New Roman" w:hAnsi="Times New Roman"/>
          <w:b/>
          <w:sz w:val="24"/>
          <w:szCs w:val="24"/>
          <w:vertAlign w:val="superscript"/>
        </w:rPr>
        <w:t>1</w:t>
      </w:r>
      <w:r w:rsidR="00E826B9" w:rsidRPr="008C3BAB">
        <w:rPr>
          <w:rFonts w:ascii="Times New Roman" w:hAnsi="Times New Roman"/>
          <w:sz w:val="24"/>
          <w:szCs w:val="24"/>
        </w:rPr>
        <w:t xml:space="preserve"> and </w:t>
      </w:r>
      <w:r w:rsidR="00E826B9" w:rsidRPr="00652106">
        <w:rPr>
          <w:rFonts w:ascii="Times New Roman" w:hAnsi="Times New Roman"/>
          <w:b/>
          <w:sz w:val="24"/>
          <w:szCs w:val="24"/>
        </w:rPr>
        <w:t>L</w:t>
      </w:r>
      <w:r w:rsidR="00E826B9" w:rsidRPr="00652106">
        <w:rPr>
          <w:rFonts w:ascii="Times New Roman" w:hAnsi="Times New Roman"/>
          <w:b/>
          <w:sz w:val="24"/>
          <w:szCs w:val="24"/>
          <w:vertAlign w:val="superscript"/>
        </w:rPr>
        <w:t>2</w:t>
      </w:r>
      <w:r w:rsidR="0076237C">
        <w:rPr>
          <w:rFonts w:ascii="Times New Roman" w:hAnsi="Times New Roman"/>
          <w:b/>
          <w:sz w:val="24"/>
          <w:szCs w:val="24"/>
          <w:vertAlign w:val="superscript"/>
        </w:rPr>
        <w:t xml:space="preserve"> </w:t>
      </w:r>
      <w:r w:rsidR="00E826B9" w:rsidRPr="008C3BAB">
        <w:rPr>
          <w:rFonts w:ascii="Times New Roman" w:hAnsi="Times New Roman"/>
          <w:sz w:val="24"/>
          <w:szCs w:val="24"/>
        </w:rPr>
        <w:t>and their metal complexes</w:t>
      </w:r>
      <w:r>
        <w:rPr>
          <w:rFonts w:ascii="Times New Roman" w:hAnsi="Times New Roman"/>
          <w:sz w:val="24"/>
          <w:szCs w:val="24"/>
        </w:rPr>
        <w:t>.  T</w:t>
      </w:r>
      <w:r w:rsidR="00E826B9" w:rsidRPr="008C3BAB">
        <w:rPr>
          <w:rFonts w:ascii="Times New Roman" w:hAnsi="Times New Roman"/>
          <w:sz w:val="24"/>
          <w:szCs w:val="24"/>
        </w:rPr>
        <w:t>he activity may be related to the length of carbon chain</w:t>
      </w:r>
      <w:r w:rsidR="00E826B9" w:rsidRPr="006D10D3">
        <w:rPr>
          <w:rFonts w:ascii="Times New Roman" w:hAnsi="Times New Roman"/>
          <w:sz w:val="24"/>
          <w:szCs w:val="24"/>
          <w:vertAlign w:val="superscript"/>
        </w:rPr>
        <w:t>25</w:t>
      </w:r>
      <w:r w:rsidR="00E826B9" w:rsidRPr="008C3BAB">
        <w:rPr>
          <w:rFonts w:ascii="Times New Roman" w:hAnsi="Times New Roman"/>
          <w:sz w:val="24"/>
          <w:szCs w:val="24"/>
        </w:rPr>
        <w:t xml:space="preserve"> </w:t>
      </w:r>
      <w:r w:rsidR="0076237C">
        <w:rPr>
          <w:rFonts w:ascii="Times New Roman" w:hAnsi="Times New Roman"/>
          <w:sz w:val="24"/>
          <w:szCs w:val="24"/>
        </w:rPr>
        <w:t xml:space="preserve">present </w:t>
      </w:r>
      <w:r w:rsidR="00E826B9" w:rsidRPr="008C3BAB">
        <w:rPr>
          <w:rFonts w:ascii="Times New Roman" w:hAnsi="Times New Roman"/>
          <w:sz w:val="24"/>
          <w:szCs w:val="24"/>
        </w:rPr>
        <w:t xml:space="preserve">and they do not show a appreciable antifungal activity. The hydroxyl substituted ligands </w:t>
      </w:r>
      <w:r w:rsidR="00E826B9" w:rsidRPr="00652106">
        <w:rPr>
          <w:rFonts w:ascii="Times New Roman" w:hAnsi="Times New Roman"/>
          <w:b/>
          <w:sz w:val="24"/>
          <w:szCs w:val="24"/>
        </w:rPr>
        <w:t>L</w:t>
      </w:r>
      <w:r w:rsidR="00E826B9" w:rsidRPr="00652106">
        <w:rPr>
          <w:rFonts w:ascii="Times New Roman" w:hAnsi="Times New Roman"/>
          <w:b/>
          <w:sz w:val="24"/>
          <w:szCs w:val="24"/>
          <w:vertAlign w:val="superscript"/>
        </w:rPr>
        <w:t>3</w:t>
      </w:r>
      <w:r w:rsidR="00E826B9" w:rsidRPr="008C3BAB">
        <w:rPr>
          <w:rFonts w:ascii="Times New Roman" w:hAnsi="Times New Roman"/>
          <w:sz w:val="24"/>
          <w:szCs w:val="24"/>
        </w:rPr>
        <w:t xml:space="preserve"> and </w:t>
      </w:r>
      <w:r w:rsidR="00E826B9" w:rsidRPr="00652106">
        <w:rPr>
          <w:rFonts w:ascii="Times New Roman" w:hAnsi="Times New Roman"/>
          <w:b/>
          <w:sz w:val="24"/>
          <w:szCs w:val="24"/>
        </w:rPr>
        <w:t>L</w:t>
      </w:r>
      <w:r w:rsidR="00E826B9" w:rsidRPr="00652106">
        <w:rPr>
          <w:rFonts w:ascii="Times New Roman" w:hAnsi="Times New Roman"/>
          <w:b/>
          <w:sz w:val="24"/>
          <w:szCs w:val="24"/>
          <w:vertAlign w:val="superscript"/>
        </w:rPr>
        <w:t>4</w:t>
      </w:r>
      <w:r w:rsidR="00E826B9" w:rsidRPr="008C3BAB">
        <w:rPr>
          <w:rFonts w:ascii="Times New Roman" w:hAnsi="Times New Roman"/>
          <w:sz w:val="24"/>
          <w:szCs w:val="24"/>
        </w:rPr>
        <w:t xml:space="preserve"> showed a moderate antibacterial and antifungal activity. From SAR studies, it is known that electron withdrawing groups increase the antibacterial activity </w:t>
      </w:r>
      <w:r w:rsidR="00A54A00">
        <w:rPr>
          <w:rFonts w:ascii="Times New Roman" w:hAnsi="Times New Roman"/>
          <w:sz w:val="24"/>
          <w:szCs w:val="24"/>
        </w:rPr>
        <w:t>and this supports the resistant</w:t>
      </w:r>
      <w:r w:rsidR="00E826B9" w:rsidRPr="008C3BAB">
        <w:rPr>
          <w:rFonts w:ascii="Times New Roman" w:hAnsi="Times New Roman"/>
          <w:sz w:val="24"/>
          <w:szCs w:val="24"/>
        </w:rPr>
        <w:t xml:space="preserve"> nature of the all ligands and complexes towards most of the antibacterial strains</w:t>
      </w:r>
      <w:r w:rsidR="00E826B9" w:rsidRPr="006D10D3">
        <w:rPr>
          <w:rFonts w:ascii="Times New Roman" w:hAnsi="Times New Roman"/>
          <w:sz w:val="24"/>
          <w:szCs w:val="24"/>
          <w:vertAlign w:val="superscript"/>
        </w:rPr>
        <w:t>26</w:t>
      </w:r>
      <w:r w:rsidR="00E826B9" w:rsidRPr="008C3BAB">
        <w:rPr>
          <w:rFonts w:ascii="Times New Roman" w:hAnsi="Times New Roman"/>
          <w:sz w:val="24"/>
          <w:szCs w:val="24"/>
        </w:rPr>
        <w:t>. Though the ligand contains the nitro group in the aromatic ring which is electron withdrawing group, the antimicrobial activity has been suppressed due to ele</w:t>
      </w:r>
      <w:r w:rsidR="00986A54">
        <w:rPr>
          <w:rFonts w:ascii="Times New Roman" w:hAnsi="Times New Roman"/>
          <w:sz w:val="24"/>
          <w:szCs w:val="24"/>
        </w:rPr>
        <w:t xml:space="preserve">ctron releasing groups such as </w:t>
      </w:r>
      <w:r w:rsidR="00E826B9" w:rsidRPr="008C3BAB">
        <w:rPr>
          <w:rFonts w:ascii="Times New Roman" w:hAnsi="Times New Roman"/>
          <w:sz w:val="24"/>
          <w:szCs w:val="24"/>
        </w:rPr>
        <w:t>alkyl and hydroxyl groups.</w:t>
      </w:r>
      <w:r w:rsidR="00770604">
        <w:rPr>
          <w:rFonts w:ascii="Times New Roman" w:hAnsi="Times New Roman"/>
          <w:sz w:val="24"/>
          <w:szCs w:val="24"/>
        </w:rPr>
        <w:t xml:space="preserve"> </w:t>
      </w:r>
      <w:r w:rsidR="00770604" w:rsidRPr="00F4254E">
        <w:rPr>
          <w:rFonts w:ascii="Times New Roman" w:hAnsi="Times New Roman"/>
          <w:color w:val="000000" w:themeColor="text1"/>
          <w:sz w:val="24"/>
          <w:szCs w:val="24"/>
          <w:highlight w:val="yellow"/>
        </w:rPr>
        <w:t>The solubility of the compound, type of the strain and the coordinating nature of the Schiff base determine the inhibition activity. The hydrogen bonding ability</w:t>
      </w:r>
      <w:r w:rsidR="001973E6" w:rsidRPr="00F4254E">
        <w:rPr>
          <w:rFonts w:ascii="Times New Roman" w:hAnsi="Times New Roman"/>
          <w:color w:val="000000" w:themeColor="text1"/>
          <w:sz w:val="24"/>
          <w:szCs w:val="24"/>
          <w:highlight w:val="yellow"/>
          <w:vertAlign w:val="superscript"/>
        </w:rPr>
        <w:t>27</w:t>
      </w:r>
      <w:r w:rsidR="00F4254E" w:rsidRPr="00F4254E">
        <w:rPr>
          <w:rFonts w:ascii="Times New Roman" w:hAnsi="Times New Roman"/>
          <w:color w:val="000000" w:themeColor="text1"/>
          <w:sz w:val="24"/>
          <w:szCs w:val="24"/>
          <w:highlight w:val="yellow"/>
        </w:rPr>
        <w:t xml:space="preserve"> of the azomethine group </w:t>
      </w:r>
      <w:r w:rsidR="00770604" w:rsidRPr="00F4254E">
        <w:rPr>
          <w:rFonts w:ascii="Times New Roman" w:hAnsi="Times New Roman"/>
          <w:color w:val="000000" w:themeColor="text1"/>
          <w:sz w:val="24"/>
          <w:szCs w:val="24"/>
          <w:highlight w:val="yellow"/>
        </w:rPr>
        <w:t xml:space="preserve">with the </w:t>
      </w:r>
      <w:r w:rsidR="001973E6" w:rsidRPr="00F4254E">
        <w:rPr>
          <w:rFonts w:ascii="Times New Roman" w:hAnsi="Times New Roman"/>
          <w:color w:val="000000" w:themeColor="text1"/>
          <w:sz w:val="24"/>
          <w:szCs w:val="24"/>
          <w:highlight w:val="yellow"/>
        </w:rPr>
        <w:t xml:space="preserve">microbial </w:t>
      </w:r>
      <w:r w:rsidR="00770604" w:rsidRPr="00F4254E">
        <w:rPr>
          <w:rFonts w:ascii="Times New Roman" w:hAnsi="Times New Roman"/>
          <w:color w:val="000000" w:themeColor="text1"/>
          <w:sz w:val="24"/>
          <w:szCs w:val="24"/>
          <w:highlight w:val="yellow"/>
        </w:rPr>
        <w:t xml:space="preserve">strain may improve the antimicrobial activity of the synthesized compounds.  In this regard, the complexes </w:t>
      </w:r>
      <w:r w:rsidR="001973E6" w:rsidRPr="00F4254E">
        <w:rPr>
          <w:rFonts w:ascii="Times New Roman" w:hAnsi="Times New Roman"/>
          <w:color w:val="000000" w:themeColor="text1"/>
          <w:sz w:val="24"/>
          <w:szCs w:val="24"/>
          <w:highlight w:val="yellow"/>
        </w:rPr>
        <w:t xml:space="preserve">of </w:t>
      </w:r>
      <w:r w:rsidR="00770604" w:rsidRPr="00F4254E">
        <w:rPr>
          <w:rFonts w:ascii="Times New Roman" w:hAnsi="Times New Roman"/>
          <w:b/>
          <w:color w:val="000000" w:themeColor="text1"/>
          <w:sz w:val="24"/>
          <w:szCs w:val="24"/>
          <w:highlight w:val="yellow"/>
        </w:rPr>
        <w:t>L</w:t>
      </w:r>
      <w:r w:rsidR="00770604" w:rsidRPr="00F4254E">
        <w:rPr>
          <w:rFonts w:ascii="Times New Roman" w:hAnsi="Times New Roman"/>
          <w:b/>
          <w:color w:val="000000" w:themeColor="text1"/>
          <w:sz w:val="24"/>
          <w:szCs w:val="24"/>
          <w:highlight w:val="yellow"/>
          <w:vertAlign w:val="superscript"/>
        </w:rPr>
        <w:t>3</w:t>
      </w:r>
      <w:r w:rsidR="00770604" w:rsidRPr="00F4254E">
        <w:rPr>
          <w:rFonts w:ascii="Times New Roman" w:hAnsi="Times New Roman"/>
          <w:color w:val="000000" w:themeColor="text1"/>
          <w:sz w:val="24"/>
          <w:szCs w:val="24"/>
          <w:highlight w:val="yellow"/>
        </w:rPr>
        <w:t xml:space="preserve"> and </w:t>
      </w:r>
      <w:r w:rsidR="00770604" w:rsidRPr="00F4254E">
        <w:rPr>
          <w:rFonts w:ascii="Times New Roman" w:hAnsi="Times New Roman"/>
          <w:b/>
          <w:color w:val="000000" w:themeColor="text1"/>
          <w:sz w:val="24"/>
          <w:szCs w:val="24"/>
          <w:highlight w:val="yellow"/>
        </w:rPr>
        <w:t>L</w:t>
      </w:r>
      <w:r w:rsidR="00770604" w:rsidRPr="00F4254E">
        <w:rPr>
          <w:rFonts w:ascii="Times New Roman" w:hAnsi="Times New Roman"/>
          <w:b/>
          <w:color w:val="000000" w:themeColor="text1"/>
          <w:sz w:val="24"/>
          <w:szCs w:val="24"/>
          <w:highlight w:val="yellow"/>
          <w:vertAlign w:val="superscript"/>
        </w:rPr>
        <w:t>4</w:t>
      </w:r>
      <w:r w:rsidR="001973E6" w:rsidRPr="00F4254E">
        <w:rPr>
          <w:rFonts w:ascii="Times New Roman" w:hAnsi="Times New Roman"/>
          <w:color w:val="000000" w:themeColor="text1"/>
          <w:sz w:val="24"/>
          <w:szCs w:val="24"/>
          <w:highlight w:val="yellow"/>
        </w:rPr>
        <w:t xml:space="preserve"> </w:t>
      </w:r>
      <w:r w:rsidR="00770604" w:rsidRPr="00F4254E">
        <w:rPr>
          <w:rFonts w:ascii="Times New Roman" w:hAnsi="Times New Roman"/>
          <w:color w:val="000000" w:themeColor="text1"/>
          <w:sz w:val="24"/>
          <w:szCs w:val="24"/>
          <w:highlight w:val="yellow"/>
        </w:rPr>
        <w:t xml:space="preserve">with the hydroxyl group </w:t>
      </w:r>
      <w:r w:rsidR="001973E6" w:rsidRPr="00F4254E">
        <w:rPr>
          <w:rFonts w:ascii="Times New Roman" w:hAnsi="Times New Roman"/>
          <w:color w:val="000000" w:themeColor="text1"/>
          <w:sz w:val="24"/>
          <w:szCs w:val="24"/>
          <w:highlight w:val="yellow"/>
        </w:rPr>
        <w:t xml:space="preserve">have shown a better inhibition compared to metal complexes of </w:t>
      </w:r>
      <w:r w:rsidR="001973E6" w:rsidRPr="00F4254E">
        <w:rPr>
          <w:rFonts w:ascii="Times New Roman" w:hAnsi="Times New Roman"/>
          <w:b/>
          <w:color w:val="000000" w:themeColor="text1"/>
          <w:sz w:val="24"/>
          <w:szCs w:val="24"/>
          <w:highlight w:val="yellow"/>
        </w:rPr>
        <w:t>L</w:t>
      </w:r>
      <w:r w:rsidR="001973E6" w:rsidRPr="00F4254E">
        <w:rPr>
          <w:rFonts w:ascii="Times New Roman" w:hAnsi="Times New Roman"/>
          <w:b/>
          <w:color w:val="000000" w:themeColor="text1"/>
          <w:sz w:val="24"/>
          <w:szCs w:val="24"/>
          <w:highlight w:val="yellow"/>
          <w:vertAlign w:val="superscript"/>
        </w:rPr>
        <w:t>1</w:t>
      </w:r>
      <w:r w:rsidR="001973E6" w:rsidRPr="00F4254E">
        <w:rPr>
          <w:rFonts w:ascii="Times New Roman" w:hAnsi="Times New Roman"/>
          <w:b/>
          <w:color w:val="000000" w:themeColor="text1"/>
          <w:sz w:val="24"/>
          <w:szCs w:val="24"/>
          <w:highlight w:val="yellow"/>
        </w:rPr>
        <w:t xml:space="preserve"> and L</w:t>
      </w:r>
      <w:r w:rsidR="001973E6" w:rsidRPr="00F4254E">
        <w:rPr>
          <w:rFonts w:ascii="Times New Roman" w:hAnsi="Times New Roman"/>
          <w:b/>
          <w:color w:val="000000" w:themeColor="text1"/>
          <w:sz w:val="24"/>
          <w:szCs w:val="24"/>
          <w:highlight w:val="yellow"/>
          <w:vertAlign w:val="superscript"/>
        </w:rPr>
        <w:t>2</w:t>
      </w:r>
      <w:r w:rsidR="00CF4E44" w:rsidRPr="00F4254E">
        <w:rPr>
          <w:rFonts w:ascii="Times New Roman" w:hAnsi="Times New Roman"/>
          <w:b/>
          <w:color w:val="000000" w:themeColor="text1"/>
          <w:sz w:val="24"/>
          <w:szCs w:val="24"/>
          <w:highlight w:val="yellow"/>
        </w:rPr>
        <w:t xml:space="preserve"> </w:t>
      </w:r>
    </w:p>
    <w:p w:rsidR="005B746F" w:rsidRDefault="005B746F" w:rsidP="007F3C4A">
      <w:pPr>
        <w:autoSpaceDE w:val="0"/>
        <w:autoSpaceDN w:val="0"/>
        <w:adjustRightInd w:val="0"/>
        <w:spacing w:after="0" w:line="360" w:lineRule="auto"/>
        <w:jc w:val="both"/>
        <w:rPr>
          <w:rFonts w:ascii="Times New Roman" w:hAnsi="Times New Roman"/>
          <w:color w:val="000000" w:themeColor="text1"/>
          <w:sz w:val="24"/>
          <w:szCs w:val="24"/>
          <w:vertAlign w:val="superscript"/>
        </w:rPr>
      </w:pPr>
      <w:r w:rsidRPr="00F4254E">
        <w:rPr>
          <w:rFonts w:ascii="Times New Roman" w:hAnsi="Times New Roman"/>
          <w:color w:val="000000" w:themeColor="text1"/>
          <w:sz w:val="24"/>
          <w:szCs w:val="24"/>
          <w:highlight w:val="yellow"/>
        </w:rPr>
        <w:t xml:space="preserve">Some of the complexes are resistant towards </w:t>
      </w:r>
      <w:r w:rsidRPr="007F3C4A">
        <w:rPr>
          <w:rFonts w:ascii="Times New Roman" w:hAnsi="Times New Roman"/>
          <w:i/>
          <w:color w:val="000000" w:themeColor="text1"/>
          <w:sz w:val="24"/>
          <w:szCs w:val="24"/>
          <w:highlight w:val="yellow"/>
        </w:rPr>
        <w:t>E.</w:t>
      </w:r>
      <w:r w:rsidR="007F3C4A" w:rsidRPr="007F3C4A">
        <w:rPr>
          <w:rFonts w:ascii="Times New Roman" w:hAnsi="Times New Roman"/>
          <w:i/>
          <w:color w:val="000000" w:themeColor="text1"/>
          <w:sz w:val="24"/>
          <w:szCs w:val="24"/>
          <w:highlight w:val="yellow"/>
        </w:rPr>
        <w:t xml:space="preserve"> </w:t>
      </w:r>
      <w:r w:rsidRPr="007F3C4A">
        <w:rPr>
          <w:rFonts w:ascii="Times New Roman" w:hAnsi="Times New Roman"/>
          <w:i/>
          <w:color w:val="000000" w:themeColor="text1"/>
          <w:sz w:val="24"/>
          <w:szCs w:val="24"/>
          <w:highlight w:val="yellow"/>
        </w:rPr>
        <w:t>Coli</w:t>
      </w:r>
      <w:r w:rsidRPr="00F4254E">
        <w:rPr>
          <w:rFonts w:ascii="Times New Roman" w:hAnsi="Times New Roman"/>
          <w:color w:val="000000" w:themeColor="text1"/>
          <w:sz w:val="24"/>
          <w:szCs w:val="24"/>
          <w:highlight w:val="yellow"/>
        </w:rPr>
        <w:t xml:space="preserve"> and it may be due to the bulkiness of the complexes</w:t>
      </w:r>
      <w:r w:rsidR="00FB796D" w:rsidRPr="00F4254E">
        <w:rPr>
          <w:rFonts w:ascii="Times New Roman" w:hAnsi="Times New Roman"/>
          <w:color w:val="000000" w:themeColor="text1"/>
          <w:sz w:val="24"/>
          <w:szCs w:val="24"/>
          <w:highlight w:val="yellow"/>
          <w:vertAlign w:val="superscript"/>
        </w:rPr>
        <w:t>2</w:t>
      </w:r>
    </w:p>
    <w:p w:rsidR="007F3C4A" w:rsidRPr="007F3C4A" w:rsidRDefault="007F3C4A" w:rsidP="007F3C4A">
      <w:pPr>
        <w:autoSpaceDE w:val="0"/>
        <w:autoSpaceDN w:val="0"/>
        <w:adjustRightInd w:val="0"/>
        <w:spacing w:after="0" w:line="360" w:lineRule="auto"/>
        <w:jc w:val="both"/>
        <w:rPr>
          <w:rFonts w:ascii="Times New Roman" w:hAnsi="Times New Roman"/>
          <w:color w:val="000000" w:themeColor="text1"/>
          <w:sz w:val="24"/>
          <w:szCs w:val="24"/>
        </w:rPr>
      </w:pPr>
    </w:p>
    <w:p w:rsidR="00934D49" w:rsidRDefault="003B07FC" w:rsidP="00934D49">
      <w:pPr>
        <w:autoSpaceDE w:val="0"/>
        <w:autoSpaceDN w:val="0"/>
        <w:adjustRightInd w:val="0"/>
        <w:spacing w:after="0" w:line="360" w:lineRule="auto"/>
        <w:jc w:val="both"/>
        <w:rPr>
          <w:rFonts w:ascii="Times New Roman" w:hAnsi="Times New Roman"/>
          <w:sz w:val="24"/>
          <w:szCs w:val="24"/>
        </w:rPr>
      </w:pPr>
      <w:r w:rsidRPr="008C3BAB">
        <w:rPr>
          <w:rFonts w:ascii="Times New Roman" w:hAnsi="Times New Roman"/>
          <w:sz w:val="24"/>
          <w:szCs w:val="24"/>
        </w:rPr>
        <w:t xml:space="preserve">TABLE </w:t>
      </w:r>
      <w:r w:rsidR="009B5EF6">
        <w:rPr>
          <w:rFonts w:ascii="Times New Roman" w:hAnsi="Times New Roman"/>
          <w:sz w:val="24"/>
          <w:szCs w:val="24"/>
        </w:rPr>
        <w:t>2</w:t>
      </w:r>
      <w:r w:rsidR="00E826B9" w:rsidRPr="008C3BAB">
        <w:rPr>
          <w:rFonts w:ascii="Times New Roman" w:hAnsi="Times New Roman"/>
          <w:sz w:val="24"/>
          <w:szCs w:val="24"/>
        </w:rPr>
        <w:t xml:space="preserve"> Anti</w:t>
      </w:r>
      <w:r w:rsidR="0076237C">
        <w:rPr>
          <w:rFonts w:ascii="Times New Roman" w:hAnsi="Times New Roman"/>
          <w:sz w:val="24"/>
          <w:szCs w:val="24"/>
        </w:rPr>
        <w:t xml:space="preserve">microbial activity data of the </w:t>
      </w:r>
      <w:r w:rsidR="0076237C" w:rsidRPr="0076237C">
        <w:rPr>
          <w:rFonts w:ascii="Times New Roman" w:hAnsi="Times New Roman"/>
          <w:b/>
          <w:sz w:val="24"/>
          <w:szCs w:val="24"/>
        </w:rPr>
        <w:t>L</w:t>
      </w:r>
      <w:r w:rsidR="0076237C" w:rsidRPr="0076237C">
        <w:rPr>
          <w:rFonts w:ascii="Times New Roman" w:hAnsi="Times New Roman"/>
          <w:b/>
          <w:sz w:val="24"/>
          <w:szCs w:val="24"/>
          <w:vertAlign w:val="superscript"/>
        </w:rPr>
        <w:t>1</w:t>
      </w:r>
      <w:r w:rsidR="0076237C">
        <w:rPr>
          <w:rFonts w:ascii="Times New Roman" w:hAnsi="Times New Roman"/>
          <w:sz w:val="24"/>
          <w:szCs w:val="24"/>
        </w:rPr>
        <w:t xml:space="preserve"> to </w:t>
      </w:r>
      <w:r w:rsidR="0076237C" w:rsidRPr="0076237C">
        <w:rPr>
          <w:rFonts w:ascii="Times New Roman" w:hAnsi="Times New Roman"/>
          <w:b/>
          <w:sz w:val="24"/>
          <w:szCs w:val="24"/>
        </w:rPr>
        <w:t>L</w:t>
      </w:r>
      <w:r w:rsidR="0076237C" w:rsidRPr="0076237C">
        <w:rPr>
          <w:rFonts w:ascii="Times New Roman" w:hAnsi="Times New Roman"/>
          <w:b/>
          <w:sz w:val="24"/>
          <w:szCs w:val="24"/>
          <w:vertAlign w:val="superscript"/>
        </w:rPr>
        <w:t>4</w:t>
      </w:r>
      <w:r w:rsidR="00E826B9" w:rsidRPr="008C3BAB">
        <w:rPr>
          <w:rFonts w:ascii="Times New Roman" w:hAnsi="Times New Roman"/>
          <w:sz w:val="24"/>
          <w:szCs w:val="24"/>
        </w:rPr>
        <w:t xml:space="preserve"> and metal(II) complexes (Zone of inhibition in mm</w:t>
      </w:r>
      <w:r w:rsidR="00934D49">
        <w:rPr>
          <w:rFonts w:ascii="Times New Roman" w:hAnsi="Times New Roman"/>
          <w:sz w:val="24"/>
          <w:szCs w:val="24"/>
        </w:rPr>
        <w:t>)</w:t>
      </w:r>
    </w:p>
    <w:p w:rsidR="009B0ECB" w:rsidRDefault="009B0ECB" w:rsidP="00934D49">
      <w:pPr>
        <w:autoSpaceDE w:val="0"/>
        <w:autoSpaceDN w:val="0"/>
        <w:adjustRightInd w:val="0"/>
        <w:spacing w:after="0" w:line="360" w:lineRule="auto"/>
        <w:jc w:val="both"/>
        <w:rPr>
          <w:rFonts w:ascii="Times New Roman" w:hAnsi="Times New Roman"/>
          <w:sz w:val="24"/>
          <w:szCs w:val="24"/>
        </w:rPr>
      </w:pPr>
    </w:p>
    <w:tbl>
      <w:tblPr>
        <w:tblW w:w="9125" w:type="dxa"/>
        <w:jc w:val="center"/>
        <w:tblInd w:w="198" w:type="dxa"/>
        <w:tblBorders>
          <w:top w:val="single" w:sz="4" w:space="0" w:color="000000"/>
          <w:bottom w:val="single" w:sz="4" w:space="0" w:color="000000"/>
          <w:insideH w:val="single" w:sz="4" w:space="0" w:color="000000"/>
        </w:tblBorders>
        <w:tblLook w:val="04A0"/>
      </w:tblPr>
      <w:tblGrid>
        <w:gridCol w:w="1738"/>
        <w:gridCol w:w="1630"/>
        <w:gridCol w:w="1955"/>
        <w:gridCol w:w="1955"/>
        <w:gridCol w:w="1847"/>
      </w:tblGrid>
      <w:tr w:rsidR="00D452B6" w:rsidRPr="00E82B38" w:rsidTr="00D452B6">
        <w:trPr>
          <w:trHeight w:val="237"/>
          <w:jc w:val="center"/>
        </w:trPr>
        <w:tc>
          <w:tcPr>
            <w:tcW w:w="1738" w:type="dxa"/>
            <w:tcBorders>
              <w:bottom w:val="single" w:sz="4" w:space="0" w:color="000000"/>
            </w:tcBorders>
            <w:vAlign w:val="center"/>
          </w:tcPr>
          <w:p w:rsidR="00603E19" w:rsidRPr="00E82B38" w:rsidRDefault="00603E19"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b/>
              </w:rPr>
              <w:t>Compounds</w:t>
            </w:r>
          </w:p>
        </w:tc>
        <w:tc>
          <w:tcPr>
            <w:tcW w:w="1630" w:type="dxa"/>
            <w:tcBorders>
              <w:bottom w:val="single" w:sz="4" w:space="0" w:color="000000"/>
            </w:tcBorders>
            <w:vAlign w:val="center"/>
          </w:tcPr>
          <w:p w:rsidR="00603E19" w:rsidRPr="00E82B38" w:rsidRDefault="00603E19"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b/>
                <w:i/>
              </w:rPr>
              <w:t xml:space="preserve">E. </w:t>
            </w:r>
            <w:r w:rsidR="0076237C" w:rsidRPr="00E82B38">
              <w:rPr>
                <w:rFonts w:ascii="Times New Roman" w:hAnsi="Times New Roman"/>
                <w:b/>
                <w:i/>
              </w:rPr>
              <w:t>coli</w:t>
            </w:r>
          </w:p>
        </w:tc>
        <w:tc>
          <w:tcPr>
            <w:tcW w:w="1955" w:type="dxa"/>
            <w:tcBorders>
              <w:bottom w:val="single" w:sz="4" w:space="0" w:color="000000"/>
            </w:tcBorders>
            <w:vAlign w:val="center"/>
          </w:tcPr>
          <w:p w:rsidR="00603E19" w:rsidRPr="00E82B38" w:rsidRDefault="00603E19"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b/>
                <w:i/>
              </w:rPr>
              <w:t xml:space="preserve">P. </w:t>
            </w:r>
            <w:r w:rsidR="0076237C" w:rsidRPr="00E82B38">
              <w:rPr>
                <w:rFonts w:ascii="Times New Roman" w:hAnsi="Times New Roman"/>
                <w:b/>
                <w:i/>
              </w:rPr>
              <w:t>aeruginosa</w:t>
            </w:r>
          </w:p>
        </w:tc>
        <w:tc>
          <w:tcPr>
            <w:tcW w:w="1955" w:type="dxa"/>
            <w:tcBorders>
              <w:bottom w:val="single" w:sz="4" w:space="0" w:color="000000"/>
            </w:tcBorders>
            <w:vAlign w:val="center"/>
          </w:tcPr>
          <w:p w:rsidR="00603E19" w:rsidRPr="00E82B38" w:rsidRDefault="00603E19"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b/>
                <w:i/>
              </w:rPr>
              <w:t xml:space="preserve">S. </w:t>
            </w:r>
            <w:r w:rsidR="0076237C" w:rsidRPr="00E82B38">
              <w:rPr>
                <w:rFonts w:ascii="Times New Roman" w:hAnsi="Times New Roman"/>
                <w:b/>
                <w:i/>
              </w:rPr>
              <w:t>aureus</w:t>
            </w:r>
          </w:p>
        </w:tc>
        <w:tc>
          <w:tcPr>
            <w:tcW w:w="1847" w:type="dxa"/>
            <w:tcBorders>
              <w:bottom w:val="single" w:sz="4" w:space="0" w:color="000000"/>
            </w:tcBorders>
            <w:vAlign w:val="center"/>
          </w:tcPr>
          <w:p w:rsidR="00603E19" w:rsidRPr="00E82B38" w:rsidRDefault="00603E19"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b/>
                <w:i/>
              </w:rPr>
              <w:t>C. Albicans</w:t>
            </w:r>
          </w:p>
        </w:tc>
      </w:tr>
      <w:tr w:rsidR="00D452B6" w:rsidRPr="00E82B38" w:rsidTr="00D452B6">
        <w:trPr>
          <w:trHeight w:val="200"/>
          <w:jc w:val="center"/>
        </w:trPr>
        <w:tc>
          <w:tcPr>
            <w:tcW w:w="1738" w:type="dxa"/>
            <w:tcBorders>
              <w:bottom w:val="nil"/>
            </w:tcBorders>
            <w:vAlign w:val="center"/>
          </w:tcPr>
          <w:p w:rsidR="000F536B" w:rsidRPr="00E82B38" w:rsidRDefault="000F536B" w:rsidP="00E82B38">
            <w:pPr>
              <w:autoSpaceDE w:val="0"/>
              <w:autoSpaceDN w:val="0"/>
              <w:adjustRightInd w:val="0"/>
              <w:spacing w:after="0" w:line="240" w:lineRule="auto"/>
              <w:jc w:val="center"/>
              <w:rPr>
                <w:rFonts w:ascii="Times New Roman" w:hAnsi="Times New Roman"/>
                <w:b/>
              </w:rPr>
            </w:pPr>
            <w:r w:rsidRPr="00E82B38">
              <w:rPr>
                <w:rFonts w:ascii="Times New Roman" w:hAnsi="Times New Roman"/>
                <w:b/>
              </w:rPr>
              <w:t>L</w:t>
            </w:r>
            <w:r w:rsidRPr="00E82B38">
              <w:rPr>
                <w:rFonts w:ascii="Times New Roman" w:hAnsi="Times New Roman"/>
                <w:b/>
                <w:vertAlign w:val="superscript"/>
              </w:rPr>
              <w:t>1</w:t>
            </w:r>
          </w:p>
        </w:tc>
        <w:tc>
          <w:tcPr>
            <w:tcW w:w="1630" w:type="dxa"/>
            <w:tcBorders>
              <w:bottom w:val="nil"/>
            </w:tcBorders>
            <w:vAlign w:val="center"/>
          </w:tcPr>
          <w:p w:rsidR="000F536B" w:rsidRPr="00E82B38" w:rsidRDefault="000F536B"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rPr>
              <w:t>04</w:t>
            </w:r>
          </w:p>
        </w:tc>
        <w:tc>
          <w:tcPr>
            <w:tcW w:w="1955" w:type="dxa"/>
            <w:tcBorders>
              <w:bottom w:val="nil"/>
            </w:tcBorders>
            <w:vAlign w:val="center"/>
          </w:tcPr>
          <w:p w:rsidR="000F536B" w:rsidRPr="00E82B38" w:rsidRDefault="000F536B"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rPr>
              <w:t>05</w:t>
            </w:r>
          </w:p>
        </w:tc>
        <w:tc>
          <w:tcPr>
            <w:tcW w:w="1955" w:type="dxa"/>
            <w:tcBorders>
              <w:bottom w:val="nil"/>
            </w:tcBorders>
            <w:vAlign w:val="center"/>
          </w:tcPr>
          <w:p w:rsidR="000F536B" w:rsidRPr="00E82B38" w:rsidRDefault="000F536B"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rPr>
              <w:t>03</w:t>
            </w:r>
          </w:p>
        </w:tc>
        <w:tc>
          <w:tcPr>
            <w:tcW w:w="1847" w:type="dxa"/>
            <w:tcBorders>
              <w:bottom w:val="nil"/>
            </w:tcBorders>
            <w:vAlign w:val="center"/>
          </w:tcPr>
          <w:p w:rsidR="000F536B" w:rsidRPr="00E82B38" w:rsidRDefault="000F536B" w:rsidP="00E82B38">
            <w:pPr>
              <w:autoSpaceDE w:val="0"/>
              <w:autoSpaceDN w:val="0"/>
              <w:adjustRightInd w:val="0"/>
              <w:spacing w:after="0" w:line="240" w:lineRule="auto"/>
              <w:jc w:val="center"/>
              <w:rPr>
                <w:rFonts w:ascii="Times New Roman" w:hAnsi="Times New Roman"/>
              </w:rPr>
            </w:pPr>
            <w:r w:rsidRPr="00E82B38">
              <w:rPr>
                <w:rFonts w:ascii="Times New Roman" w:hAnsi="Times New Roman"/>
              </w:rPr>
              <w:t>10</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[Co(L</w:t>
            </w:r>
            <w:r w:rsidRPr="00E82B38">
              <w:rPr>
                <w:rFonts w:ascii="Times New Roman" w:hAnsi="Times New Roman"/>
                <w:vertAlign w:val="superscript"/>
              </w:rPr>
              <w:t>1</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11</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[Ni(L</w:t>
            </w:r>
            <w:r w:rsidRPr="00E82B38">
              <w:rPr>
                <w:rFonts w:ascii="Times New Roman" w:hAnsi="Times New Roman"/>
                <w:vertAlign w:val="superscript"/>
              </w:rPr>
              <w:t>1</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12</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R</w:t>
            </w:r>
          </w:p>
        </w:tc>
      </w:tr>
      <w:tr w:rsidR="00D452B6" w:rsidRPr="00E82B38" w:rsidTr="00D452B6">
        <w:trPr>
          <w:trHeight w:val="246"/>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[Cu(L</w:t>
            </w:r>
            <w:r w:rsidRPr="00E82B38">
              <w:rPr>
                <w:rFonts w:ascii="Times New Roman" w:hAnsi="Times New Roman"/>
                <w:vertAlign w:val="superscript"/>
              </w:rPr>
              <w:t>1</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10</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12</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12</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b/>
              </w:rPr>
            </w:pPr>
            <w:r w:rsidRPr="00E82B38">
              <w:rPr>
                <w:rFonts w:ascii="Times New Roman" w:hAnsi="Times New Roman"/>
                <w:b/>
              </w:rPr>
              <w:t>L</w:t>
            </w:r>
            <w:r w:rsidRPr="00E82B38">
              <w:rPr>
                <w:rFonts w:ascii="Times New Roman" w:hAnsi="Times New Roman"/>
                <w:b/>
                <w:vertAlign w:val="superscript"/>
              </w:rPr>
              <w:t>2</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R</w:t>
            </w:r>
          </w:p>
        </w:tc>
      </w:tr>
      <w:tr w:rsidR="00D452B6" w:rsidRPr="00E82B38" w:rsidTr="00D452B6">
        <w:trPr>
          <w:trHeight w:val="246"/>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[Co(L</w:t>
            </w:r>
            <w:r w:rsidRPr="00E82B38">
              <w:rPr>
                <w:rFonts w:ascii="Times New Roman" w:hAnsi="Times New Roman"/>
                <w:vertAlign w:val="superscript"/>
              </w:rPr>
              <w:t>2</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10</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R</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[Ni(L</w:t>
            </w:r>
            <w:r w:rsidRPr="00E82B38">
              <w:rPr>
                <w:rFonts w:ascii="Times New Roman" w:hAnsi="Times New Roman"/>
                <w:vertAlign w:val="superscript"/>
              </w:rPr>
              <w:t>2</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R</w:t>
            </w:r>
          </w:p>
        </w:tc>
      </w:tr>
      <w:tr w:rsidR="00D452B6" w:rsidRPr="00E82B38" w:rsidTr="00D452B6">
        <w:trPr>
          <w:trHeight w:val="246"/>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[Cu(L</w:t>
            </w:r>
            <w:r w:rsidRPr="00E82B38">
              <w:rPr>
                <w:rFonts w:ascii="Times New Roman" w:hAnsi="Times New Roman"/>
                <w:vertAlign w:val="subscript"/>
              </w:rPr>
              <w:t>2</w:t>
            </w:r>
            <w:r w:rsidRPr="00E82B38">
              <w:rPr>
                <w:rFonts w:ascii="Times New Roman" w:hAnsi="Times New Roman"/>
              </w:rPr>
              <w:t>)</w:t>
            </w:r>
            <w:r w:rsidRPr="00E82B38">
              <w:rPr>
                <w:rFonts w:ascii="Times New Roman" w:hAnsi="Times New Roman"/>
                <w:vertAlign w:val="subscript"/>
              </w:rPr>
              <w:t>2</w:t>
            </w:r>
            <w:r w:rsidRPr="00E82B38">
              <w:rPr>
                <w:rFonts w:ascii="Times New Roman" w:hAnsi="Times New Roman"/>
              </w:rPr>
              <w:t>Cl</w:t>
            </w:r>
            <w:r w:rsidRPr="00E82B38">
              <w:rPr>
                <w:rFonts w:ascii="Times New Roman" w:hAnsi="Times New Roman"/>
                <w:vertAlign w:val="subscript"/>
              </w:rPr>
              <w:t>2</w:t>
            </w:r>
            <w:r w:rsidRPr="00E82B38">
              <w:rPr>
                <w:rFonts w:ascii="Times New Roman" w:hAnsi="Times New Roman"/>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10</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b/>
                <w:kern w:val="24"/>
              </w:rPr>
            </w:pPr>
            <w:r w:rsidRPr="00E82B38">
              <w:rPr>
                <w:rFonts w:ascii="Times New Roman" w:hAnsi="Times New Roman"/>
                <w:b/>
                <w:kern w:val="24"/>
              </w:rPr>
              <w:t>L</w:t>
            </w:r>
            <w:r w:rsidRPr="00E82B38">
              <w:rPr>
                <w:rFonts w:ascii="Times New Roman" w:hAnsi="Times New Roman"/>
                <w:b/>
                <w:kern w:val="24"/>
                <w:vertAlign w:val="superscript"/>
              </w:rPr>
              <w:t>3</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12</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12</w:t>
            </w:r>
          </w:p>
        </w:tc>
      </w:tr>
      <w:tr w:rsidR="00D452B6" w:rsidRPr="00E82B38" w:rsidTr="00D452B6">
        <w:trPr>
          <w:trHeight w:val="252"/>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kern w:val="24"/>
              </w:rPr>
            </w:pPr>
            <w:r w:rsidRPr="00E82B38">
              <w:rPr>
                <w:rFonts w:ascii="Times New Roman" w:hAnsi="Times New Roman"/>
                <w:kern w:val="24"/>
              </w:rPr>
              <w:t>[Co(L</w:t>
            </w:r>
            <w:r w:rsidRPr="00E82B38">
              <w:rPr>
                <w:rFonts w:ascii="Times New Roman" w:hAnsi="Times New Roman"/>
                <w:kern w:val="24"/>
                <w:vertAlign w:val="superscript"/>
              </w:rPr>
              <w:t>3</w:t>
            </w:r>
            <w:r w:rsidRPr="00E82B38">
              <w:rPr>
                <w:rFonts w:ascii="Times New Roman" w:hAnsi="Times New Roman"/>
                <w:kern w:val="24"/>
              </w:rPr>
              <w:t>)</w:t>
            </w:r>
            <w:r w:rsidRPr="00E82B38">
              <w:rPr>
                <w:rFonts w:ascii="Times New Roman" w:hAnsi="Times New Roman"/>
                <w:kern w:val="24"/>
                <w:vertAlign w:val="subscript"/>
              </w:rPr>
              <w:t>2</w:t>
            </w:r>
            <w:r w:rsidRPr="00E82B38">
              <w:rPr>
                <w:rFonts w:ascii="Times New Roman" w:hAnsi="Times New Roman"/>
                <w:kern w:val="24"/>
              </w:rPr>
              <w:t>C</w:t>
            </w:r>
            <w:r w:rsidR="00E82B38" w:rsidRPr="00E82B38">
              <w:rPr>
                <w:rFonts w:ascii="Times New Roman" w:hAnsi="Times New Roman"/>
                <w:kern w:val="24"/>
              </w:rPr>
              <w:t>l</w:t>
            </w:r>
            <w:r w:rsidR="00E82B38" w:rsidRPr="00E82B38">
              <w:rPr>
                <w:rFonts w:ascii="Times New Roman" w:hAnsi="Times New Roman"/>
                <w:kern w:val="24"/>
                <w:vertAlign w:val="subscript"/>
              </w:rPr>
              <w:t>2</w:t>
            </w:r>
            <w:r w:rsidRPr="00E82B38">
              <w:rPr>
                <w:rFonts w:ascii="Times New Roman" w:hAnsi="Times New Roman"/>
                <w:kern w:val="24"/>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10</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12</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11</w:t>
            </w:r>
          </w:p>
        </w:tc>
      </w:tr>
      <w:tr w:rsidR="00D452B6" w:rsidRPr="00E82B38" w:rsidTr="00D452B6">
        <w:trPr>
          <w:trHeight w:val="124"/>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kern w:val="24"/>
              </w:rPr>
            </w:pPr>
            <w:r w:rsidRPr="00E82B38">
              <w:rPr>
                <w:rFonts w:ascii="Times New Roman" w:hAnsi="Times New Roman"/>
                <w:kern w:val="24"/>
              </w:rPr>
              <w:t>[Ni(L</w:t>
            </w:r>
            <w:r w:rsidRPr="00E82B38">
              <w:rPr>
                <w:rFonts w:ascii="Times New Roman" w:hAnsi="Times New Roman"/>
                <w:kern w:val="24"/>
                <w:vertAlign w:val="superscript"/>
              </w:rPr>
              <w:t>3</w:t>
            </w:r>
            <w:r w:rsidRPr="00E82B38">
              <w:rPr>
                <w:rFonts w:ascii="Times New Roman" w:hAnsi="Times New Roman"/>
                <w:kern w:val="24"/>
              </w:rPr>
              <w:t>)</w:t>
            </w:r>
            <w:r w:rsidRPr="00E82B38">
              <w:rPr>
                <w:rFonts w:ascii="Times New Roman" w:hAnsi="Times New Roman"/>
                <w:kern w:val="24"/>
                <w:vertAlign w:val="subscript"/>
              </w:rPr>
              <w:t>2</w:t>
            </w:r>
            <w:r w:rsidRPr="00E82B38">
              <w:rPr>
                <w:rFonts w:ascii="Times New Roman" w:hAnsi="Times New Roman"/>
                <w:kern w:val="24"/>
              </w:rPr>
              <w:t>C</w:t>
            </w:r>
            <w:r w:rsidR="00E82B38" w:rsidRPr="00E82B38">
              <w:rPr>
                <w:rFonts w:ascii="Times New Roman" w:hAnsi="Times New Roman"/>
                <w:kern w:val="24"/>
              </w:rPr>
              <w:t>l</w:t>
            </w:r>
            <w:r w:rsidR="00E82B38" w:rsidRPr="00E82B38">
              <w:rPr>
                <w:rFonts w:ascii="Times New Roman" w:hAnsi="Times New Roman"/>
                <w:kern w:val="24"/>
                <w:vertAlign w:val="subscript"/>
              </w:rPr>
              <w:t>2</w:t>
            </w:r>
            <w:r w:rsidRPr="00E82B38">
              <w:rPr>
                <w:rFonts w:ascii="Times New Roman" w:hAnsi="Times New Roman"/>
                <w:kern w:val="24"/>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8</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14</w:t>
            </w:r>
          </w:p>
        </w:tc>
      </w:tr>
      <w:tr w:rsidR="00D452B6" w:rsidRPr="00E82B38" w:rsidTr="00D452B6">
        <w:trPr>
          <w:trHeight w:val="339"/>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kern w:val="24"/>
              </w:rPr>
            </w:pPr>
            <w:r w:rsidRPr="00E82B38">
              <w:rPr>
                <w:rFonts w:ascii="Times New Roman" w:hAnsi="Times New Roman"/>
                <w:kern w:val="24"/>
              </w:rPr>
              <w:t>[Cu(L</w:t>
            </w:r>
            <w:r w:rsidRPr="00E82B38">
              <w:rPr>
                <w:rFonts w:ascii="Times New Roman" w:hAnsi="Times New Roman"/>
                <w:kern w:val="24"/>
                <w:vertAlign w:val="superscript"/>
              </w:rPr>
              <w:t>3</w:t>
            </w:r>
            <w:r w:rsidRPr="00E82B38">
              <w:rPr>
                <w:rFonts w:ascii="Times New Roman" w:hAnsi="Times New Roman"/>
                <w:kern w:val="24"/>
              </w:rPr>
              <w:t>)</w:t>
            </w:r>
            <w:r w:rsidRPr="00E82B38">
              <w:rPr>
                <w:rFonts w:ascii="Times New Roman" w:hAnsi="Times New Roman"/>
                <w:kern w:val="24"/>
                <w:vertAlign w:val="subscript"/>
              </w:rPr>
              <w:t>2</w:t>
            </w:r>
            <w:r w:rsidRPr="00E82B38">
              <w:rPr>
                <w:rFonts w:ascii="Times New Roman" w:hAnsi="Times New Roman"/>
                <w:kern w:val="24"/>
              </w:rPr>
              <w:t>C</w:t>
            </w:r>
            <w:r w:rsidR="00E82B38" w:rsidRPr="00E82B38">
              <w:rPr>
                <w:rFonts w:ascii="Times New Roman" w:hAnsi="Times New Roman"/>
                <w:kern w:val="24"/>
              </w:rPr>
              <w:t>l</w:t>
            </w:r>
            <w:r w:rsidR="00E82B38" w:rsidRPr="00E82B38">
              <w:rPr>
                <w:rFonts w:ascii="Times New Roman" w:hAnsi="Times New Roman"/>
                <w:kern w:val="24"/>
                <w:vertAlign w:val="subscript"/>
              </w:rPr>
              <w:t>2</w:t>
            </w:r>
            <w:r w:rsidRPr="00E82B38">
              <w:rPr>
                <w:rFonts w:ascii="Times New Roman" w:hAnsi="Times New Roman"/>
                <w:kern w:val="24"/>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12</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10</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14</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b/>
              </w:rPr>
            </w:pPr>
            <w:r w:rsidRPr="00E82B38">
              <w:rPr>
                <w:rFonts w:ascii="Times New Roman" w:hAnsi="Times New Roman"/>
                <w:b/>
              </w:rPr>
              <w:t>L</w:t>
            </w:r>
            <w:r w:rsidRPr="00E82B38">
              <w:rPr>
                <w:rFonts w:ascii="Times New Roman" w:hAnsi="Times New Roman"/>
                <w:b/>
                <w:vertAlign w:val="superscript"/>
              </w:rPr>
              <w:t>4</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12</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12</w:t>
            </w:r>
          </w:p>
        </w:tc>
      </w:tr>
      <w:tr w:rsidR="00D452B6" w:rsidRPr="00E82B38" w:rsidTr="00D452B6">
        <w:trPr>
          <w:trHeight w:val="246"/>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bCs/>
              </w:rPr>
              <w:t>[Co( L</w:t>
            </w:r>
            <w:r w:rsidRPr="00E82B38">
              <w:rPr>
                <w:rFonts w:ascii="Times New Roman" w:hAnsi="Times New Roman"/>
                <w:bCs/>
                <w:vertAlign w:val="superscript"/>
              </w:rPr>
              <w:t>4</w:t>
            </w:r>
            <w:r w:rsidRPr="00E82B38">
              <w:rPr>
                <w:rFonts w:ascii="Times New Roman" w:hAnsi="Times New Roman"/>
                <w:bCs/>
              </w:rPr>
              <w:t>)</w:t>
            </w:r>
            <w:r w:rsidRPr="00E82B38">
              <w:rPr>
                <w:rFonts w:ascii="Times New Roman" w:hAnsi="Times New Roman"/>
                <w:bCs/>
                <w:vertAlign w:val="subscript"/>
              </w:rPr>
              <w:t>2</w:t>
            </w:r>
            <w:r w:rsidRPr="00E82B38">
              <w:rPr>
                <w:rFonts w:ascii="Times New Roman" w:hAnsi="Times New Roman"/>
                <w:bCs/>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10</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12</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14</w:t>
            </w:r>
          </w:p>
        </w:tc>
      </w:tr>
      <w:tr w:rsidR="00D452B6" w:rsidRPr="00E82B38" w:rsidTr="00D452B6">
        <w:trPr>
          <w:trHeight w:val="237"/>
          <w:jc w:val="center"/>
        </w:trPr>
        <w:tc>
          <w:tcPr>
            <w:tcW w:w="1738"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bCs/>
              </w:rPr>
              <w:t>[Ni(L</w:t>
            </w:r>
            <w:r w:rsidRPr="00E82B38">
              <w:rPr>
                <w:rFonts w:ascii="Times New Roman" w:hAnsi="Times New Roman"/>
                <w:bCs/>
                <w:vertAlign w:val="superscript"/>
              </w:rPr>
              <w:t>4</w:t>
            </w:r>
            <w:r w:rsidRPr="00E82B38">
              <w:rPr>
                <w:rFonts w:ascii="Times New Roman" w:hAnsi="Times New Roman"/>
                <w:bCs/>
              </w:rPr>
              <w:t>)</w:t>
            </w:r>
            <w:r w:rsidRPr="00E82B38">
              <w:rPr>
                <w:rFonts w:ascii="Times New Roman" w:hAnsi="Times New Roman"/>
                <w:bCs/>
                <w:vertAlign w:val="subscript"/>
              </w:rPr>
              <w:t>2</w:t>
            </w:r>
            <w:r w:rsidRPr="00E82B38">
              <w:rPr>
                <w:rFonts w:ascii="Times New Roman" w:hAnsi="Times New Roman"/>
                <w:bCs/>
              </w:rPr>
              <w:t>]</w:t>
            </w:r>
          </w:p>
        </w:tc>
        <w:tc>
          <w:tcPr>
            <w:tcW w:w="1630"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8</w:t>
            </w:r>
          </w:p>
        </w:tc>
        <w:tc>
          <w:tcPr>
            <w:tcW w:w="1955" w:type="dxa"/>
            <w:tcBorders>
              <w:top w:val="nil"/>
              <w:bottom w:val="nil"/>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nil"/>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R</w:t>
            </w:r>
          </w:p>
        </w:tc>
        <w:tc>
          <w:tcPr>
            <w:tcW w:w="1847" w:type="dxa"/>
            <w:tcBorders>
              <w:top w:val="nil"/>
              <w:bottom w:val="nil"/>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14</w:t>
            </w:r>
          </w:p>
        </w:tc>
      </w:tr>
      <w:tr w:rsidR="00D452B6" w:rsidRPr="00E82B38" w:rsidTr="00D452B6">
        <w:trPr>
          <w:trHeight w:val="246"/>
          <w:jc w:val="center"/>
        </w:trPr>
        <w:tc>
          <w:tcPr>
            <w:tcW w:w="1738" w:type="dxa"/>
            <w:tcBorders>
              <w:top w:val="nil"/>
              <w:bottom w:val="single" w:sz="4" w:space="0" w:color="auto"/>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bCs/>
              </w:rPr>
              <w:t>[Cu( L</w:t>
            </w:r>
            <w:r w:rsidRPr="00E82B38">
              <w:rPr>
                <w:rFonts w:ascii="Times New Roman" w:hAnsi="Times New Roman"/>
                <w:bCs/>
                <w:vertAlign w:val="superscript"/>
              </w:rPr>
              <w:t>4</w:t>
            </w:r>
            <w:r w:rsidRPr="00E82B38">
              <w:rPr>
                <w:rFonts w:ascii="Times New Roman" w:hAnsi="Times New Roman"/>
                <w:bCs/>
              </w:rPr>
              <w:t>)</w:t>
            </w:r>
            <w:r w:rsidRPr="00E82B38">
              <w:rPr>
                <w:rFonts w:ascii="Times New Roman" w:hAnsi="Times New Roman"/>
                <w:bCs/>
                <w:vertAlign w:val="subscript"/>
              </w:rPr>
              <w:t>2</w:t>
            </w:r>
            <w:r w:rsidRPr="00E82B38">
              <w:rPr>
                <w:rFonts w:ascii="Times New Roman" w:hAnsi="Times New Roman"/>
                <w:bCs/>
              </w:rPr>
              <w:t>]</w:t>
            </w:r>
          </w:p>
        </w:tc>
        <w:tc>
          <w:tcPr>
            <w:tcW w:w="1630" w:type="dxa"/>
            <w:tcBorders>
              <w:top w:val="nil"/>
              <w:bottom w:val="single" w:sz="4" w:space="0" w:color="auto"/>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R</w:t>
            </w:r>
          </w:p>
        </w:tc>
        <w:tc>
          <w:tcPr>
            <w:tcW w:w="1955" w:type="dxa"/>
            <w:tcBorders>
              <w:top w:val="nil"/>
              <w:bottom w:val="single" w:sz="4" w:space="0" w:color="auto"/>
            </w:tcBorders>
            <w:vAlign w:val="center"/>
          </w:tcPr>
          <w:p w:rsidR="00603E19" w:rsidRPr="00E82B38" w:rsidRDefault="00603E19" w:rsidP="00E82B38">
            <w:pPr>
              <w:spacing w:after="0" w:line="240" w:lineRule="auto"/>
              <w:contextualSpacing/>
              <w:jc w:val="center"/>
              <w:rPr>
                <w:rFonts w:ascii="Times New Roman" w:hAnsi="Times New Roman"/>
              </w:rPr>
            </w:pPr>
            <w:r w:rsidRPr="00E82B38">
              <w:rPr>
                <w:rFonts w:ascii="Times New Roman" w:hAnsi="Times New Roman"/>
              </w:rPr>
              <w:t>12</w:t>
            </w:r>
          </w:p>
        </w:tc>
        <w:tc>
          <w:tcPr>
            <w:tcW w:w="1955" w:type="dxa"/>
            <w:tcBorders>
              <w:top w:val="nil"/>
              <w:bottom w:val="single" w:sz="4" w:space="0" w:color="auto"/>
            </w:tcBorders>
            <w:vAlign w:val="center"/>
          </w:tcPr>
          <w:p w:rsidR="00603E19" w:rsidRPr="00E82B38" w:rsidRDefault="00603E19" w:rsidP="00E82B38">
            <w:pPr>
              <w:spacing w:after="0" w:line="240" w:lineRule="auto"/>
              <w:ind w:left="-61"/>
              <w:contextualSpacing/>
              <w:jc w:val="center"/>
              <w:rPr>
                <w:rFonts w:ascii="Times New Roman" w:hAnsi="Times New Roman"/>
              </w:rPr>
            </w:pPr>
            <w:r w:rsidRPr="00E82B38">
              <w:rPr>
                <w:rFonts w:ascii="Times New Roman" w:hAnsi="Times New Roman"/>
              </w:rPr>
              <w:t>14</w:t>
            </w:r>
          </w:p>
        </w:tc>
        <w:tc>
          <w:tcPr>
            <w:tcW w:w="1847" w:type="dxa"/>
            <w:tcBorders>
              <w:top w:val="nil"/>
              <w:bottom w:val="single" w:sz="4" w:space="0" w:color="auto"/>
            </w:tcBorders>
            <w:vAlign w:val="center"/>
          </w:tcPr>
          <w:p w:rsidR="00603E19" w:rsidRPr="00E82B38" w:rsidRDefault="00603E19" w:rsidP="00E82B38">
            <w:pPr>
              <w:spacing w:after="0" w:line="240" w:lineRule="auto"/>
              <w:ind w:left="37"/>
              <w:contextualSpacing/>
              <w:jc w:val="center"/>
              <w:rPr>
                <w:rFonts w:ascii="Times New Roman" w:hAnsi="Times New Roman"/>
              </w:rPr>
            </w:pPr>
            <w:r w:rsidRPr="00E82B38">
              <w:rPr>
                <w:rFonts w:ascii="Times New Roman" w:hAnsi="Times New Roman"/>
              </w:rPr>
              <w:t>14</w:t>
            </w:r>
          </w:p>
        </w:tc>
      </w:tr>
      <w:tr w:rsidR="00D452B6" w:rsidRPr="00E82B38" w:rsidTr="00E41056">
        <w:trPr>
          <w:trHeight w:val="246"/>
          <w:jc w:val="center"/>
        </w:trPr>
        <w:tc>
          <w:tcPr>
            <w:tcW w:w="9125" w:type="dxa"/>
            <w:gridSpan w:val="5"/>
            <w:tcBorders>
              <w:top w:val="single" w:sz="4" w:space="0" w:color="auto"/>
            </w:tcBorders>
            <w:vAlign w:val="center"/>
          </w:tcPr>
          <w:p w:rsidR="00D452B6" w:rsidRPr="00D452B6" w:rsidRDefault="00D452B6" w:rsidP="00D452B6">
            <w:pPr>
              <w:spacing w:after="0" w:line="240" w:lineRule="auto"/>
              <w:ind w:left="37"/>
              <w:contextualSpacing/>
              <w:jc w:val="both"/>
              <w:rPr>
                <w:rFonts w:ascii="Times New Roman" w:hAnsi="Times New Roman"/>
              </w:rPr>
            </w:pPr>
            <w:r w:rsidRPr="00D452B6">
              <w:rPr>
                <w:rFonts w:ascii="Times New Roman" w:hAnsi="Times New Roman"/>
                <w:highlight w:val="yellow"/>
              </w:rPr>
              <w:t xml:space="preserve">R = </w:t>
            </w:r>
            <w:r w:rsidRPr="00D452B6">
              <w:rPr>
                <w:rFonts w:ascii="Times New Roman" w:hAnsi="Times New Roman"/>
                <w:sz w:val="24"/>
                <w:szCs w:val="24"/>
                <w:highlight w:val="yellow"/>
              </w:rPr>
              <w:t>Resistant towards inhibition activity</w:t>
            </w:r>
          </w:p>
        </w:tc>
      </w:tr>
    </w:tbl>
    <w:p w:rsidR="001429AF" w:rsidRDefault="001429AF" w:rsidP="00E826B9">
      <w:pPr>
        <w:spacing w:after="0" w:line="360" w:lineRule="auto"/>
        <w:jc w:val="both"/>
        <w:rPr>
          <w:rFonts w:ascii="Times New Roman" w:hAnsi="Times New Roman"/>
          <w:i/>
          <w:sz w:val="24"/>
          <w:szCs w:val="24"/>
        </w:rPr>
      </w:pPr>
    </w:p>
    <w:p w:rsidR="001B00B0" w:rsidRDefault="001B00B0" w:rsidP="00E826B9">
      <w:pPr>
        <w:spacing w:after="0" w:line="360" w:lineRule="auto"/>
        <w:jc w:val="both"/>
        <w:rPr>
          <w:rFonts w:ascii="Times New Roman" w:hAnsi="Times New Roman"/>
          <w:i/>
          <w:sz w:val="24"/>
          <w:szCs w:val="24"/>
        </w:rPr>
      </w:pPr>
    </w:p>
    <w:p w:rsidR="001B00B0" w:rsidRDefault="001B00B0" w:rsidP="00E826B9">
      <w:pPr>
        <w:spacing w:after="0" w:line="360" w:lineRule="auto"/>
        <w:jc w:val="both"/>
        <w:rPr>
          <w:rFonts w:ascii="Times New Roman" w:hAnsi="Times New Roman"/>
          <w:i/>
          <w:sz w:val="24"/>
          <w:szCs w:val="24"/>
        </w:rPr>
      </w:pPr>
    </w:p>
    <w:p w:rsidR="00E826B9" w:rsidRPr="008C3BAB" w:rsidRDefault="00E826B9" w:rsidP="00E826B9">
      <w:pPr>
        <w:spacing w:after="0" w:line="360" w:lineRule="auto"/>
        <w:jc w:val="both"/>
        <w:rPr>
          <w:rFonts w:ascii="Times New Roman" w:hAnsi="Times New Roman"/>
          <w:i/>
          <w:sz w:val="24"/>
          <w:szCs w:val="24"/>
        </w:rPr>
      </w:pPr>
      <w:r w:rsidRPr="008C3BAB">
        <w:rPr>
          <w:rFonts w:ascii="Times New Roman" w:hAnsi="Times New Roman"/>
          <w:i/>
          <w:sz w:val="24"/>
          <w:szCs w:val="24"/>
        </w:rPr>
        <w:lastRenderedPageBreak/>
        <w:t>NLO activity</w:t>
      </w:r>
    </w:p>
    <w:p w:rsidR="00E826B9" w:rsidRPr="008C3BAB" w:rsidRDefault="00E826B9" w:rsidP="00E826B9">
      <w:pPr>
        <w:spacing w:after="0" w:line="360" w:lineRule="auto"/>
        <w:ind w:firstLine="720"/>
        <w:jc w:val="both"/>
        <w:rPr>
          <w:rFonts w:ascii="Times New Roman" w:eastAsiaTheme="minorHAnsi" w:hAnsi="Times New Roman"/>
          <w:sz w:val="24"/>
          <w:szCs w:val="24"/>
        </w:rPr>
      </w:pPr>
      <w:r w:rsidRPr="008C3BAB">
        <w:rPr>
          <w:rFonts w:ascii="Times New Roman" w:hAnsi="Times New Roman"/>
          <w:sz w:val="24"/>
          <w:szCs w:val="24"/>
        </w:rPr>
        <w:t>The synthesized ligands possess NLO property. Methyl substituted ligands (</w:t>
      </w:r>
      <w:r w:rsidRPr="00986A54">
        <w:rPr>
          <w:rFonts w:ascii="Times New Roman" w:hAnsi="Times New Roman"/>
          <w:b/>
          <w:sz w:val="24"/>
          <w:szCs w:val="24"/>
        </w:rPr>
        <w:t>L</w:t>
      </w:r>
      <w:r w:rsidRPr="00986A54">
        <w:rPr>
          <w:rFonts w:ascii="Times New Roman" w:hAnsi="Times New Roman"/>
          <w:b/>
          <w:sz w:val="24"/>
          <w:szCs w:val="24"/>
          <w:vertAlign w:val="superscript"/>
        </w:rPr>
        <w:t>1</w:t>
      </w:r>
      <w:r w:rsidRPr="008C3BAB">
        <w:rPr>
          <w:rFonts w:ascii="Times New Roman" w:hAnsi="Times New Roman"/>
          <w:sz w:val="24"/>
          <w:szCs w:val="24"/>
        </w:rPr>
        <w:t xml:space="preserve"> and </w:t>
      </w:r>
      <w:r w:rsidRPr="00986A54">
        <w:rPr>
          <w:rFonts w:ascii="Times New Roman" w:hAnsi="Times New Roman"/>
          <w:b/>
          <w:sz w:val="24"/>
          <w:szCs w:val="24"/>
        </w:rPr>
        <w:t>L</w:t>
      </w:r>
      <w:r w:rsidRPr="00986A54">
        <w:rPr>
          <w:rFonts w:ascii="Times New Roman" w:hAnsi="Times New Roman"/>
          <w:b/>
          <w:sz w:val="24"/>
          <w:szCs w:val="24"/>
          <w:vertAlign w:val="superscript"/>
        </w:rPr>
        <w:t>2</w:t>
      </w:r>
      <w:r w:rsidRPr="008C3BAB">
        <w:rPr>
          <w:rFonts w:ascii="Times New Roman" w:hAnsi="Times New Roman"/>
          <w:sz w:val="24"/>
          <w:szCs w:val="24"/>
        </w:rPr>
        <w:t xml:space="preserve">) show more SHG efficiency than the hydroxyl substituted ligands. The </w:t>
      </w:r>
      <w:r>
        <w:rPr>
          <w:rFonts w:ascii="Times New Roman" w:hAnsi="Times New Roman"/>
          <w:sz w:val="24"/>
          <w:szCs w:val="24"/>
        </w:rPr>
        <w:t xml:space="preserve">more pronounced </w:t>
      </w:r>
      <w:r w:rsidRPr="008C3BAB">
        <w:rPr>
          <w:rFonts w:ascii="Times New Roman" w:hAnsi="Times New Roman"/>
          <w:sz w:val="24"/>
          <w:szCs w:val="24"/>
        </w:rPr>
        <w:t>electron donating nature of the alkyl groups will make the ligands more polarized and sho</w:t>
      </w:r>
      <w:r w:rsidR="00986A54">
        <w:rPr>
          <w:rFonts w:ascii="Times New Roman" w:hAnsi="Times New Roman"/>
          <w:sz w:val="24"/>
          <w:szCs w:val="24"/>
        </w:rPr>
        <w:t xml:space="preserve">ws enhanced </w:t>
      </w:r>
      <w:r w:rsidRPr="008C3BAB">
        <w:rPr>
          <w:rFonts w:ascii="Times New Roman" w:hAnsi="Times New Roman"/>
          <w:sz w:val="24"/>
          <w:szCs w:val="24"/>
        </w:rPr>
        <w:t>NLO activity</w:t>
      </w:r>
      <w:r w:rsidRPr="005F4172">
        <w:rPr>
          <w:rFonts w:ascii="Times New Roman" w:hAnsi="Times New Roman"/>
          <w:sz w:val="24"/>
          <w:szCs w:val="24"/>
          <w:vertAlign w:val="superscript"/>
        </w:rPr>
        <w:t>2</w:t>
      </w:r>
      <w:r w:rsidR="001973E6">
        <w:rPr>
          <w:rFonts w:ascii="Times New Roman" w:hAnsi="Times New Roman"/>
          <w:sz w:val="24"/>
          <w:szCs w:val="24"/>
          <w:vertAlign w:val="superscript"/>
        </w:rPr>
        <w:t>8</w:t>
      </w:r>
      <w:r w:rsidRPr="008C3BAB">
        <w:rPr>
          <w:rFonts w:ascii="Times New Roman" w:hAnsi="Times New Roman"/>
          <w:sz w:val="24"/>
          <w:szCs w:val="24"/>
        </w:rPr>
        <w:t xml:space="preserve">. </w:t>
      </w:r>
      <w:r>
        <w:rPr>
          <w:rFonts w:ascii="Times New Roman" w:hAnsi="Times New Roman"/>
          <w:sz w:val="24"/>
          <w:szCs w:val="24"/>
        </w:rPr>
        <w:t xml:space="preserve"> The ligand </w:t>
      </w:r>
      <w:r w:rsidRPr="00986A54">
        <w:rPr>
          <w:rFonts w:ascii="Times New Roman" w:hAnsi="Times New Roman"/>
          <w:b/>
          <w:sz w:val="24"/>
          <w:szCs w:val="24"/>
        </w:rPr>
        <w:t>L</w:t>
      </w:r>
      <w:r w:rsidRPr="00986A54">
        <w:rPr>
          <w:rFonts w:ascii="Times New Roman" w:hAnsi="Times New Roman"/>
          <w:b/>
          <w:sz w:val="24"/>
          <w:szCs w:val="24"/>
          <w:vertAlign w:val="superscript"/>
        </w:rPr>
        <w:t>3</w:t>
      </w:r>
      <w:r>
        <w:rPr>
          <w:rFonts w:ascii="Times New Roman" w:hAnsi="Times New Roman"/>
          <w:sz w:val="24"/>
          <w:szCs w:val="24"/>
        </w:rPr>
        <w:t xml:space="preserve"> is more NLO active than </w:t>
      </w:r>
      <w:r w:rsidRPr="00986A54">
        <w:rPr>
          <w:rFonts w:ascii="Times New Roman" w:hAnsi="Times New Roman"/>
          <w:b/>
          <w:sz w:val="24"/>
          <w:szCs w:val="24"/>
        </w:rPr>
        <w:t>L</w:t>
      </w:r>
      <w:r w:rsidRPr="00986A54">
        <w:rPr>
          <w:rFonts w:ascii="Times New Roman" w:hAnsi="Times New Roman"/>
          <w:b/>
          <w:sz w:val="24"/>
          <w:szCs w:val="24"/>
          <w:vertAlign w:val="superscript"/>
        </w:rPr>
        <w:t>4</w:t>
      </w:r>
      <w:r>
        <w:rPr>
          <w:rFonts w:ascii="Times New Roman" w:hAnsi="Times New Roman"/>
          <w:sz w:val="24"/>
          <w:szCs w:val="24"/>
        </w:rPr>
        <w:t xml:space="preserve">, due to the para position of hydroxyl group. </w:t>
      </w:r>
      <w:r w:rsidRPr="008C3BAB">
        <w:rPr>
          <w:rFonts w:ascii="Times New Roman" w:hAnsi="Times New Roman"/>
          <w:sz w:val="24"/>
          <w:szCs w:val="24"/>
        </w:rPr>
        <w:t xml:space="preserve">The SHG efficiency was found to be less when compared with urea and KDP </w:t>
      </w:r>
      <w:r>
        <w:rPr>
          <w:rFonts w:ascii="Times New Roman" w:hAnsi="Times New Roman"/>
          <w:sz w:val="24"/>
          <w:szCs w:val="24"/>
          <w:vertAlign w:val="superscript"/>
        </w:rPr>
        <w:t>2</w:t>
      </w:r>
      <w:r w:rsidR="001973E6">
        <w:rPr>
          <w:rFonts w:ascii="Times New Roman" w:hAnsi="Times New Roman"/>
          <w:sz w:val="24"/>
          <w:szCs w:val="24"/>
          <w:vertAlign w:val="superscript"/>
        </w:rPr>
        <w:t>9</w:t>
      </w:r>
      <w:r>
        <w:rPr>
          <w:rFonts w:ascii="Times New Roman" w:hAnsi="Times New Roman"/>
          <w:sz w:val="24"/>
          <w:szCs w:val="24"/>
          <w:vertAlign w:val="superscript"/>
        </w:rPr>
        <w:t>-3</w:t>
      </w:r>
      <w:r w:rsidR="001973E6">
        <w:rPr>
          <w:rFonts w:ascii="Times New Roman" w:hAnsi="Times New Roman"/>
          <w:sz w:val="24"/>
          <w:szCs w:val="24"/>
          <w:vertAlign w:val="superscript"/>
        </w:rPr>
        <w:t>1</w:t>
      </w:r>
      <w:r w:rsidRPr="008C3BAB">
        <w:rPr>
          <w:rFonts w:ascii="Times New Roman" w:eastAsiaTheme="minorHAnsi" w:hAnsi="Times New Roman"/>
          <w:sz w:val="24"/>
          <w:szCs w:val="24"/>
        </w:rPr>
        <w:t>. The activity data is given in the Table</w:t>
      </w:r>
      <w:r w:rsidR="009B0ECB">
        <w:rPr>
          <w:rFonts w:ascii="Times New Roman" w:eastAsiaTheme="minorHAnsi" w:hAnsi="Times New Roman"/>
          <w:sz w:val="24"/>
          <w:szCs w:val="24"/>
        </w:rPr>
        <w:t xml:space="preserve"> </w:t>
      </w:r>
      <w:r w:rsidR="009B5EF6">
        <w:rPr>
          <w:rFonts w:ascii="Times New Roman" w:eastAsiaTheme="minorHAnsi" w:hAnsi="Times New Roman"/>
          <w:sz w:val="24"/>
          <w:szCs w:val="24"/>
        </w:rPr>
        <w:t>3</w:t>
      </w:r>
      <w:r w:rsidRPr="008C3BAB">
        <w:rPr>
          <w:rFonts w:ascii="Times New Roman" w:eastAsiaTheme="minorHAnsi" w:hAnsi="Times New Roman"/>
          <w:sz w:val="24"/>
          <w:szCs w:val="24"/>
        </w:rPr>
        <w:t>.</w:t>
      </w:r>
      <w:r w:rsidR="00DC5AD0">
        <w:rPr>
          <w:rFonts w:ascii="Times New Roman" w:eastAsiaTheme="minorHAnsi" w:hAnsi="Times New Roman"/>
          <w:sz w:val="24"/>
          <w:szCs w:val="24"/>
        </w:rPr>
        <w:t xml:space="preserve"> </w:t>
      </w:r>
    </w:p>
    <w:p w:rsidR="00986A54" w:rsidRDefault="00986A54" w:rsidP="00E826B9">
      <w:pPr>
        <w:spacing w:after="0" w:line="360" w:lineRule="auto"/>
        <w:jc w:val="both"/>
        <w:rPr>
          <w:rFonts w:ascii="Times New Roman" w:eastAsiaTheme="minorHAnsi" w:hAnsi="Times New Roman"/>
          <w:sz w:val="24"/>
          <w:szCs w:val="24"/>
        </w:rPr>
      </w:pPr>
    </w:p>
    <w:p w:rsidR="00E826B9" w:rsidRDefault="00986A54" w:rsidP="00E826B9">
      <w:pPr>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t xml:space="preserve">TABLE </w:t>
      </w:r>
      <w:r w:rsidR="009B5EF6">
        <w:rPr>
          <w:rFonts w:ascii="Times New Roman" w:eastAsiaTheme="minorHAnsi" w:hAnsi="Times New Roman"/>
          <w:sz w:val="24"/>
          <w:szCs w:val="24"/>
        </w:rPr>
        <w:t>3</w:t>
      </w:r>
      <w:r w:rsidR="00E826B9" w:rsidRPr="008C3BAB">
        <w:rPr>
          <w:rFonts w:ascii="Times New Roman" w:eastAsiaTheme="minorHAnsi" w:hAnsi="Times New Roman"/>
          <w:sz w:val="24"/>
          <w:szCs w:val="24"/>
        </w:rPr>
        <w:t>. NLO property of ligands</w:t>
      </w:r>
    </w:p>
    <w:tbl>
      <w:tblPr>
        <w:tblpPr w:leftFromText="180" w:rightFromText="180" w:vertAnchor="text" w:horzAnchor="margin" w:tblpXSpec="center" w:tblpY="13"/>
        <w:tblW w:w="0" w:type="auto"/>
        <w:tblBorders>
          <w:top w:val="single" w:sz="4" w:space="0" w:color="auto"/>
          <w:bottom w:val="single" w:sz="4" w:space="0" w:color="auto"/>
          <w:insideH w:val="single" w:sz="4" w:space="0" w:color="auto"/>
        </w:tblBorders>
        <w:tblLook w:val="04A0"/>
      </w:tblPr>
      <w:tblGrid>
        <w:gridCol w:w="2592"/>
        <w:gridCol w:w="2756"/>
        <w:gridCol w:w="3760"/>
      </w:tblGrid>
      <w:tr w:rsidR="00E82B38" w:rsidRPr="00400D32" w:rsidTr="00D452B6">
        <w:trPr>
          <w:trHeight w:val="259"/>
        </w:trPr>
        <w:tc>
          <w:tcPr>
            <w:tcW w:w="2592" w:type="dxa"/>
            <w:vMerge w:val="restart"/>
            <w:vAlign w:val="center"/>
            <w:hideMark/>
          </w:tcPr>
          <w:p w:rsidR="00E82B38" w:rsidRPr="00400D32" w:rsidRDefault="00E82B38" w:rsidP="00E82B38">
            <w:pPr>
              <w:spacing w:after="0" w:line="240" w:lineRule="auto"/>
              <w:ind w:left="720"/>
              <w:contextualSpacing/>
              <w:jc w:val="both"/>
              <w:rPr>
                <w:rFonts w:ascii="Times New Roman" w:hAnsi="Times New Roman"/>
                <w:b/>
                <w:color w:val="131413"/>
              </w:rPr>
            </w:pPr>
            <w:r w:rsidRPr="00400D32">
              <w:rPr>
                <w:rFonts w:ascii="Times New Roman" w:hAnsi="Times New Roman"/>
                <w:b/>
                <w:color w:val="131413"/>
              </w:rPr>
              <w:t>Ligands</w:t>
            </w:r>
          </w:p>
        </w:tc>
        <w:tc>
          <w:tcPr>
            <w:tcW w:w="6516" w:type="dxa"/>
            <w:gridSpan w:val="2"/>
            <w:vAlign w:val="center"/>
            <w:hideMark/>
          </w:tcPr>
          <w:p w:rsidR="00E82B38" w:rsidRPr="00400D32" w:rsidRDefault="00E82B38" w:rsidP="00E82B38">
            <w:pPr>
              <w:autoSpaceDE w:val="0"/>
              <w:autoSpaceDN w:val="0"/>
              <w:adjustRightInd w:val="0"/>
              <w:spacing w:after="0" w:line="240" w:lineRule="auto"/>
              <w:ind w:left="720"/>
              <w:contextualSpacing/>
              <w:jc w:val="center"/>
              <w:rPr>
                <w:rFonts w:ascii="Times New Roman" w:hAnsi="Times New Roman"/>
                <w:b/>
                <w:color w:val="131413"/>
              </w:rPr>
            </w:pPr>
            <w:r w:rsidRPr="00400D32">
              <w:rPr>
                <w:rFonts w:ascii="Times New Roman" w:hAnsi="Times New Roman"/>
                <w:b/>
                <w:color w:val="131413"/>
              </w:rPr>
              <w:t>SHG Efficiency with respect to</w:t>
            </w:r>
          </w:p>
        </w:tc>
      </w:tr>
      <w:tr w:rsidR="00E82B38" w:rsidRPr="00400D32" w:rsidTr="00D452B6">
        <w:trPr>
          <w:trHeight w:val="149"/>
        </w:trPr>
        <w:tc>
          <w:tcPr>
            <w:tcW w:w="2592" w:type="dxa"/>
            <w:vMerge/>
            <w:tcBorders>
              <w:bottom w:val="single" w:sz="4" w:space="0" w:color="auto"/>
            </w:tcBorders>
            <w:vAlign w:val="center"/>
            <w:hideMark/>
          </w:tcPr>
          <w:p w:rsidR="00E82B38" w:rsidRPr="00400D32" w:rsidRDefault="00E82B38" w:rsidP="00E82B38">
            <w:pPr>
              <w:spacing w:after="0" w:line="240" w:lineRule="auto"/>
              <w:ind w:left="720"/>
              <w:contextualSpacing/>
              <w:jc w:val="both"/>
              <w:rPr>
                <w:rFonts w:ascii="Times New Roman" w:hAnsi="Times New Roman"/>
                <w:b/>
              </w:rPr>
            </w:pPr>
          </w:p>
        </w:tc>
        <w:tc>
          <w:tcPr>
            <w:tcW w:w="2756" w:type="dxa"/>
            <w:tcBorders>
              <w:bottom w:val="single" w:sz="4" w:space="0" w:color="auto"/>
            </w:tcBorders>
            <w:vAlign w:val="center"/>
            <w:hideMark/>
          </w:tcPr>
          <w:p w:rsidR="00E82B38" w:rsidRPr="00400D32" w:rsidRDefault="00E82B38" w:rsidP="00E82B38">
            <w:pPr>
              <w:autoSpaceDE w:val="0"/>
              <w:autoSpaceDN w:val="0"/>
              <w:adjustRightInd w:val="0"/>
              <w:spacing w:after="0" w:line="240" w:lineRule="auto"/>
              <w:ind w:left="720"/>
              <w:contextualSpacing/>
              <w:jc w:val="center"/>
              <w:rPr>
                <w:rFonts w:ascii="Times New Roman" w:hAnsi="Times New Roman"/>
                <w:b/>
              </w:rPr>
            </w:pPr>
            <w:r w:rsidRPr="00400D32">
              <w:rPr>
                <w:rFonts w:ascii="Times New Roman" w:hAnsi="Times New Roman"/>
                <w:b/>
                <w:color w:val="131413"/>
              </w:rPr>
              <w:t>KDP</w:t>
            </w:r>
          </w:p>
        </w:tc>
        <w:tc>
          <w:tcPr>
            <w:tcW w:w="3760" w:type="dxa"/>
            <w:tcBorders>
              <w:bottom w:val="single" w:sz="4" w:space="0" w:color="auto"/>
            </w:tcBorders>
            <w:vAlign w:val="center"/>
          </w:tcPr>
          <w:p w:rsidR="00E82B38" w:rsidRPr="00400D32" w:rsidRDefault="00E82B38" w:rsidP="00E82B38">
            <w:pPr>
              <w:autoSpaceDE w:val="0"/>
              <w:autoSpaceDN w:val="0"/>
              <w:adjustRightInd w:val="0"/>
              <w:spacing w:after="0" w:line="240" w:lineRule="auto"/>
              <w:ind w:left="720"/>
              <w:contextualSpacing/>
              <w:jc w:val="center"/>
              <w:rPr>
                <w:rFonts w:ascii="Times New Roman" w:hAnsi="Times New Roman"/>
                <w:b/>
              </w:rPr>
            </w:pPr>
            <w:r w:rsidRPr="00400D32">
              <w:rPr>
                <w:rFonts w:ascii="Times New Roman" w:hAnsi="Times New Roman"/>
                <w:b/>
                <w:color w:val="131413"/>
              </w:rPr>
              <w:t>Urea</w:t>
            </w:r>
          </w:p>
        </w:tc>
      </w:tr>
      <w:tr w:rsidR="00E82B38" w:rsidRPr="00400D32" w:rsidTr="00D452B6">
        <w:trPr>
          <w:trHeight w:val="133"/>
        </w:trPr>
        <w:tc>
          <w:tcPr>
            <w:tcW w:w="2592" w:type="dxa"/>
            <w:tcBorders>
              <w:bottom w:val="nil"/>
            </w:tcBorders>
            <w:vAlign w:val="center"/>
            <w:hideMark/>
          </w:tcPr>
          <w:p w:rsidR="00E82B38" w:rsidRPr="00400D32" w:rsidRDefault="00E82B38" w:rsidP="00E82B38">
            <w:pPr>
              <w:spacing w:after="0" w:line="240" w:lineRule="auto"/>
              <w:ind w:left="720"/>
              <w:contextualSpacing/>
              <w:jc w:val="both"/>
              <w:rPr>
                <w:rFonts w:ascii="Times New Roman" w:hAnsi="Times New Roman"/>
                <w:b/>
              </w:rPr>
            </w:pPr>
            <w:r w:rsidRPr="00400D32">
              <w:rPr>
                <w:rFonts w:ascii="Times New Roman" w:hAnsi="Times New Roman"/>
                <w:b/>
              </w:rPr>
              <w:t>L</w:t>
            </w:r>
            <w:r w:rsidRPr="00400D32">
              <w:rPr>
                <w:rFonts w:ascii="Times New Roman" w:hAnsi="Times New Roman"/>
                <w:b/>
                <w:vertAlign w:val="superscript"/>
              </w:rPr>
              <w:t>1</w:t>
            </w:r>
          </w:p>
        </w:tc>
        <w:tc>
          <w:tcPr>
            <w:tcW w:w="2756" w:type="dxa"/>
            <w:tcBorders>
              <w:bottom w:val="nil"/>
            </w:tcBorders>
            <w:vAlign w:val="center"/>
            <w:hideMark/>
          </w:tcPr>
          <w:p w:rsidR="00E82B38" w:rsidRPr="00400D32" w:rsidRDefault="00E82B38" w:rsidP="00E82B38">
            <w:pPr>
              <w:autoSpaceDE w:val="0"/>
              <w:autoSpaceDN w:val="0"/>
              <w:adjustRightInd w:val="0"/>
              <w:spacing w:after="0" w:line="240" w:lineRule="auto"/>
              <w:ind w:left="720"/>
              <w:contextualSpacing/>
              <w:jc w:val="center"/>
              <w:rPr>
                <w:rFonts w:ascii="Times New Roman" w:hAnsi="Times New Roman"/>
                <w:color w:val="131413"/>
              </w:rPr>
            </w:pPr>
            <w:r w:rsidRPr="00400D32">
              <w:rPr>
                <w:rFonts w:ascii="Times New Roman" w:hAnsi="Times New Roman"/>
                <w:color w:val="131413"/>
              </w:rPr>
              <w:t>15</w:t>
            </w:r>
          </w:p>
        </w:tc>
        <w:tc>
          <w:tcPr>
            <w:tcW w:w="3760" w:type="dxa"/>
            <w:tcBorders>
              <w:bottom w:val="nil"/>
            </w:tcBorders>
            <w:vAlign w:val="center"/>
            <w:hideMark/>
          </w:tcPr>
          <w:p w:rsidR="00E82B38" w:rsidRPr="00400D32" w:rsidRDefault="00E82B38" w:rsidP="00E82B38">
            <w:pPr>
              <w:autoSpaceDE w:val="0"/>
              <w:autoSpaceDN w:val="0"/>
              <w:adjustRightInd w:val="0"/>
              <w:spacing w:after="0" w:line="240" w:lineRule="auto"/>
              <w:ind w:left="720"/>
              <w:contextualSpacing/>
              <w:jc w:val="center"/>
              <w:rPr>
                <w:rFonts w:ascii="Times New Roman" w:hAnsi="Times New Roman"/>
                <w:color w:val="131413"/>
              </w:rPr>
            </w:pPr>
            <w:r w:rsidRPr="00400D32">
              <w:rPr>
                <w:rFonts w:ascii="Times New Roman" w:hAnsi="Times New Roman"/>
                <w:color w:val="131413"/>
              </w:rPr>
              <w:t>08</w:t>
            </w:r>
          </w:p>
        </w:tc>
      </w:tr>
      <w:tr w:rsidR="00E82B38" w:rsidRPr="00400D32" w:rsidTr="00D452B6">
        <w:trPr>
          <w:trHeight w:val="213"/>
        </w:trPr>
        <w:tc>
          <w:tcPr>
            <w:tcW w:w="2592" w:type="dxa"/>
            <w:tcBorders>
              <w:top w:val="nil"/>
              <w:bottom w:val="nil"/>
            </w:tcBorders>
            <w:vAlign w:val="center"/>
            <w:hideMark/>
          </w:tcPr>
          <w:p w:rsidR="00E82B38" w:rsidRPr="00400D32" w:rsidRDefault="00E82B38" w:rsidP="00E82B38">
            <w:pPr>
              <w:spacing w:after="0" w:line="240" w:lineRule="auto"/>
              <w:ind w:left="720"/>
              <w:contextualSpacing/>
              <w:jc w:val="both"/>
              <w:rPr>
                <w:rFonts w:ascii="Times New Roman" w:hAnsi="Times New Roman"/>
                <w:b/>
              </w:rPr>
            </w:pPr>
            <w:r w:rsidRPr="00400D32">
              <w:rPr>
                <w:rFonts w:ascii="Times New Roman" w:hAnsi="Times New Roman"/>
                <w:b/>
              </w:rPr>
              <w:t>L</w:t>
            </w:r>
            <w:r w:rsidRPr="00400D32">
              <w:rPr>
                <w:rFonts w:ascii="Times New Roman" w:hAnsi="Times New Roman"/>
                <w:b/>
                <w:vertAlign w:val="superscript"/>
              </w:rPr>
              <w:t>2</w:t>
            </w:r>
          </w:p>
        </w:tc>
        <w:tc>
          <w:tcPr>
            <w:tcW w:w="2756" w:type="dxa"/>
            <w:tcBorders>
              <w:top w:val="nil"/>
              <w:bottom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20</w:t>
            </w:r>
          </w:p>
        </w:tc>
        <w:tc>
          <w:tcPr>
            <w:tcW w:w="3760" w:type="dxa"/>
            <w:tcBorders>
              <w:top w:val="nil"/>
              <w:bottom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10</w:t>
            </w:r>
          </w:p>
        </w:tc>
      </w:tr>
      <w:tr w:rsidR="00E82B38" w:rsidRPr="00400D32" w:rsidTr="00D452B6">
        <w:trPr>
          <w:trHeight w:val="114"/>
        </w:trPr>
        <w:tc>
          <w:tcPr>
            <w:tcW w:w="2592" w:type="dxa"/>
            <w:tcBorders>
              <w:top w:val="nil"/>
              <w:bottom w:val="nil"/>
            </w:tcBorders>
            <w:vAlign w:val="center"/>
            <w:hideMark/>
          </w:tcPr>
          <w:p w:rsidR="00E82B38" w:rsidRPr="00400D32" w:rsidRDefault="00E82B38" w:rsidP="00E82B38">
            <w:pPr>
              <w:spacing w:after="0" w:line="240" w:lineRule="auto"/>
              <w:ind w:left="720"/>
              <w:contextualSpacing/>
              <w:jc w:val="both"/>
              <w:rPr>
                <w:rFonts w:ascii="Times New Roman" w:hAnsi="Times New Roman"/>
                <w:b/>
              </w:rPr>
            </w:pPr>
            <w:r w:rsidRPr="00400D32">
              <w:rPr>
                <w:rFonts w:ascii="Times New Roman" w:hAnsi="Times New Roman"/>
                <w:b/>
              </w:rPr>
              <w:t>L</w:t>
            </w:r>
            <w:r w:rsidRPr="00400D32">
              <w:rPr>
                <w:rFonts w:ascii="Times New Roman" w:hAnsi="Times New Roman"/>
                <w:b/>
                <w:vertAlign w:val="superscript"/>
              </w:rPr>
              <w:t>3</w:t>
            </w:r>
          </w:p>
        </w:tc>
        <w:tc>
          <w:tcPr>
            <w:tcW w:w="2756" w:type="dxa"/>
            <w:tcBorders>
              <w:top w:val="nil"/>
              <w:bottom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14</w:t>
            </w:r>
          </w:p>
        </w:tc>
        <w:tc>
          <w:tcPr>
            <w:tcW w:w="3760" w:type="dxa"/>
            <w:tcBorders>
              <w:top w:val="nil"/>
              <w:bottom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06</w:t>
            </w:r>
          </w:p>
        </w:tc>
      </w:tr>
      <w:tr w:rsidR="00E82B38" w:rsidRPr="00400D32" w:rsidTr="00D452B6">
        <w:trPr>
          <w:trHeight w:val="95"/>
        </w:trPr>
        <w:tc>
          <w:tcPr>
            <w:tcW w:w="2592" w:type="dxa"/>
            <w:tcBorders>
              <w:top w:val="nil"/>
            </w:tcBorders>
            <w:vAlign w:val="center"/>
            <w:hideMark/>
          </w:tcPr>
          <w:p w:rsidR="00E82B38" w:rsidRPr="00400D32" w:rsidRDefault="00E82B38" w:rsidP="00E82B38">
            <w:pPr>
              <w:spacing w:after="0" w:line="240" w:lineRule="auto"/>
              <w:ind w:left="720"/>
              <w:contextualSpacing/>
              <w:jc w:val="both"/>
              <w:rPr>
                <w:rFonts w:ascii="Times New Roman" w:hAnsi="Times New Roman"/>
                <w:b/>
              </w:rPr>
            </w:pPr>
            <w:r w:rsidRPr="00400D32">
              <w:rPr>
                <w:rFonts w:ascii="Times New Roman" w:hAnsi="Times New Roman"/>
                <w:b/>
              </w:rPr>
              <w:t>L</w:t>
            </w:r>
            <w:r w:rsidRPr="00400D32">
              <w:rPr>
                <w:rFonts w:ascii="Times New Roman" w:hAnsi="Times New Roman"/>
                <w:b/>
                <w:vertAlign w:val="superscript"/>
              </w:rPr>
              <w:t>4</w:t>
            </w:r>
          </w:p>
        </w:tc>
        <w:tc>
          <w:tcPr>
            <w:tcW w:w="2756" w:type="dxa"/>
            <w:tcBorders>
              <w:top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13</w:t>
            </w:r>
          </w:p>
        </w:tc>
        <w:tc>
          <w:tcPr>
            <w:tcW w:w="3760" w:type="dxa"/>
            <w:tcBorders>
              <w:top w:val="nil"/>
            </w:tcBorders>
            <w:vAlign w:val="center"/>
            <w:hideMark/>
          </w:tcPr>
          <w:p w:rsidR="00E82B38" w:rsidRPr="00400D32" w:rsidRDefault="00E82B38" w:rsidP="00E82B38">
            <w:pPr>
              <w:spacing w:after="0" w:line="240" w:lineRule="auto"/>
              <w:ind w:left="720"/>
              <w:contextualSpacing/>
              <w:jc w:val="center"/>
              <w:rPr>
                <w:rFonts w:ascii="Times New Roman" w:hAnsi="Times New Roman"/>
              </w:rPr>
            </w:pPr>
            <w:r w:rsidRPr="00400D32">
              <w:rPr>
                <w:rFonts w:ascii="Times New Roman" w:hAnsi="Times New Roman"/>
              </w:rPr>
              <w:t>05</w:t>
            </w:r>
          </w:p>
        </w:tc>
      </w:tr>
    </w:tbl>
    <w:p w:rsidR="00E82B38" w:rsidRDefault="00E82B38" w:rsidP="009D24B1">
      <w:pPr>
        <w:spacing w:after="0" w:line="360" w:lineRule="auto"/>
        <w:jc w:val="center"/>
        <w:rPr>
          <w:rFonts w:ascii="Times New Roman" w:hAnsi="Times New Roman"/>
          <w:bCs/>
          <w:sz w:val="24"/>
          <w:szCs w:val="24"/>
          <w:lang w:val="en-GB"/>
        </w:rPr>
      </w:pPr>
    </w:p>
    <w:p w:rsidR="009D24B1" w:rsidRPr="002413B3" w:rsidRDefault="009D24B1" w:rsidP="009D24B1">
      <w:pPr>
        <w:spacing w:after="0" w:line="360" w:lineRule="auto"/>
        <w:jc w:val="center"/>
        <w:rPr>
          <w:rFonts w:ascii="Times New Roman" w:hAnsi="Times New Roman"/>
          <w:sz w:val="24"/>
          <w:szCs w:val="24"/>
          <w:lang w:val="en-GB"/>
        </w:rPr>
      </w:pPr>
      <w:r w:rsidRPr="002413B3">
        <w:rPr>
          <w:rFonts w:ascii="Times New Roman" w:hAnsi="Times New Roman"/>
          <w:bCs/>
          <w:sz w:val="24"/>
          <w:szCs w:val="24"/>
          <w:lang w:val="en-GB"/>
        </w:rPr>
        <w:t>CONCLUSION</w:t>
      </w:r>
    </w:p>
    <w:p w:rsidR="00934D49" w:rsidRPr="008C3BAB" w:rsidRDefault="00934D49" w:rsidP="00934D49">
      <w:pPr>
        <w:spacing w:line="360" w:lineRule="auto"/>
        <w:ind w:firstLine="720"/>
        <w:jc w:val="both"/>
        <w:rPr>
          <w:rFonts w:ascii="Times New Roman" w:hAnsi="Times New Roman"/>
          <w:sz w:val="24"/>
          <w:szCs w:val="24"/>
        </w:rPr>
      </w:pPr>
      <w:r w:rsidRPr="008C3BAB">
        <w:rPr>
          <w:rFonts w:ascii="Times New Roman" w:hAnsi="Times New Roman"/>
          <w:sz w:val="24"/>
          <w:szCs w:val="24"/>
        </w:rPr>
        <w:t xml:space="preserve">In this work the transition metal(II) complexes of Schiff bases of 2-amino-6-nitrobenzothiazole are synthesized and characterized. The ligands and their metal complexes are studied by various physicochemical techniques such as metal estimation by AAS, UV-vis, </w:t>
      </w:r>
      <w:r w:rsidR="00412027" w:rsidRPr="00412027">
        <w:rPr>
          <w:rFonts w:ascii="Times New Roman" w:hAnsi="Times New Roman"/>
          <w:sz w:val="24"/>
          <w:szCs w:val="24"/>
          <w:vertAlign w:val="superscript"/>
        </w:rPr>
        <w:t>1</w:t>
      </w:r>
      <w:r w:rsidR="00412027">
        <w:rPr>
          <w:rFonts w:ascii="Times New Roman" w:hAnsi="Times New Roman"/>
          <w:sz w:val="24"/>
          <w:szCs w:val="24"/>
        </w:rPr>
        <w:t>H</w:t>
      </w:r>
      <w:r w:rsidRPr="008C3BAB">
        <w:rPr>
          <w:rFonts w:ascii="Times New Roman" w:hAnsi="Times New Roman"/>
          <w:sz w:val="24"/>
          <w:szCs w:val="24"/>
        </w:rPr>
        <w:t>NMR and IR. All the synthesized ligands and complexes have been screened for antimicr</w:t>
      </w:r>
      <w:r w:rsidR="00986A54">
        <w:rPr>
          <w:rFonts w:ascii="Times New Roman" w:hAnsi="Times New Roman"/>
          <w:sz w:val="24"/>
          <w:szCs w:val="24"/>
        </w:rPr>
        <w:t>obial activity. All the metal [</w:t>
      </w:r>
      <w:r w:rsidRPr="008C3BAB">
        <w:rPr>
          <w:rFonts w:ascii="Times New Roman" w:hAnsi="Times New Roman"/>
          <w:sz w:val="24"/>
          <w:szCs w:val="24"/>
        </w:rPr>
        <w:t xml:space="preserve">Co(II), </w:t>
      </w:r>
      <w:r>
        <w:rPr>
          <w:rFonts w:ascii="Times New Roman" w:hAnsi="Times New Roman"/>
          <w:sz w:val="24"/>
          <w:szCs w:val="24"/>
        </w:rPr>
        <w:t xml:space="preserve">Ni(II) and </w:t>
      </w:r>
      <w:r w:rsidRPr="008C3BAB">
        <w:rPr>
          <w:rFonts w:ascii="Times New Roman" w:hAnsi="Times New Roman"/>
          <w:sz w:val="24"/>
          <w:szCs w:val="24"/>
        </w:rPr>
        <w:t xml:space="preserve"> </w:t>
      </w:r>
      <w:r w:rsidR="00986A54">
        <w:rPr>
          <w:rFonts w:ascii="Times New Roman" w:hAnsi="Times New Roman"/>
          <w:sz w:val="24"/>
          <w:szCs w:val="24"/>
        </w:rPr>
        <w:t>Cu(II)</w:t>
      </w:r>
      <w:r w:rsidRPr="008C3BAB">
        <w:rPr>
          <w:rFonts w:ascii="Times New Roman" w:hAnsi="Times New Roman"/>
          <w:sz w:val="24"/>
          <w:szCs w:val="24"/>
        </w:rPr>
        <w:t>] complexes of synthesized ligands (</w:t>
      </w:r>
      <w:r w:rsidRPr="00986A54">
        <w:rPr>
          <w:rFonts w:ascii="Times New Roman" w:hAnsi="Times New Roman"/>
          <w:b/>
          <w:sz w:val="24"/>
          <w:szCs w:val="24"/>
        </w:rPr>
        <w:t>L</w:t>
      </w:r>
      <w:r w:rsidRPr="00986A54">
        <w:rPr>
          <w:rFonts w:ascii="Times New Roman" w:hAnsi="Times New Roman"/>
          <w:b/>
          <w:sz w:val="24"/>
          <w:szCs w:val="24"/>
          <w:vertAlign w:val="superscript"/>
        </w:rPr>
        <w:t>1</w:t>
      </w:r>
      <w:r w:rsidRPr="008C3BAB">
        <w:rPr>
          <w:rFonts w:ascii="Times New Roman" w:hAnsi="Times New Roman"/>
          <w:sz w:val="24"/>
          <w:szCs w:val="24"/>
        </w:rPr>
        <w:t xml:space="preserve"> to </w:t>
      </w:r>
      <w:r w:rsidRPr="00986A54">
        <w:rPr>
          <w:rFonts w:ascii="Times New Roman" w:hAnsi="Times New Roman"/>
          <w:b/>
          <w:sz w:val="24"/>
          <w:szCs w:val="24"/>
        </w:rPr>
        <w:t>L</w:t>
      </w:r>
      <w:r w:rsidRPr="00986A54">
        <w:rPr>
          <w:rFonts w:ascii="Times New Roman" w:hAnsi="Times New Roman"/>
          <w:b/>
          <w:sz w:val="24"/>
          <w:szCs w:val="24"/>
          <w:vertAlign w:val="superscript"/>
        </w:rPr>
        <w:t>3</w:t>
      </w:r>
      <w:r w:rsidRPr="008C3BAB">
        <w:rPr>
          <w:rFonts w:ascii="Times New Roman" w:hAnsi="Times New Roman"/>
          <w:sz w:val="24"/>
          <w:szCs w:val="24"/>
        </w:rPr>
        <w:t xml:space="preserve">) show octahedral geometry. Distorted square planar geometry is proposed for the copper complex of </w:t>
      </w:r>
      <w:r w:rsidRPr="00986A54">
        <w:rPr>
          <w:rFonts w:ascii="Times New Roman" w:hAnsi="Times New Roman"/>
          <w:b/>
          <w:sz w:val="24"/>
          <w:szCs w:val="24"/>
        </w:rPr>
        <w:t>L</w:t>
      </w:r>
      <w:r w:rsidRPr="00986A54">
        <w:rPr>
          <w:rFonts w:ascii="Times New Roman" w:hAnsi="Times New Roman"/>
          <w:b/>
          <w:sz w:val="24"/>
          <w:szCs w:val="24"/>
          <w:vertAlign w:val="superscript"/>
        </w:rPr>
        <w:t>4</w:t>
      </w:r>
      <w:r w:rsidRPr="008C3BAB">
        <w:rPr>
          <w:rFonts w:ascii="Times New Roman" w:hAnsi="Times New Roman"/>
          <w:sz w:val="24"/>
          <w:szCs w:val="24"/>
        </w:rPr>
        <w:t xml:space="preserve">. The other complexes of </w:t>
      </w:r>
      <w:r w:rsidRPr="00986A54">
        <w:rPr>
          <w:rFonts w:ascii="Times New Roman" w:hAnsi="Times New Roman"/>
          <w:b/>
          <w:sz w:val="24"/>
          <w:szCs w:val="24"/>
        </w:rPr>
        <w:t>L</w:t>
      </w:r>
      <w:r w:rsidRPr="00986A54">
        <w:rPr>
          <w:rFonts w:ascii="Times New Roman" w:hAnsi="Times New Roman"/>
          <w:b/>
          <w:sz w:val="24"/>
          <w:szCs w:val="24"/>
          <w:vertAlign w:val="superscript"/>
        </w:rPr>
        <w:t>4</w:t>
      </w:r>
      <w:r w:rsidRPr="008C3BAB">
        <w:rPr>
          <w:rFonts w:ascii="Times New Roman" w:hAnsi="Times New Roman"/>
          <w:sz w:val="24"/>
          <w:szCs w:val="24"/>
        </w:rPr>
        <w:t xml:space="preserve"> coordinate in a tetrahedral fashion. Ligands and complexes possess lesser antimicrobial activity than the standard drugs.  The synthesized compounds possess very less antibacterial activity and appreciable antifungal activity. All the ligands are found to possess NLO activity. Alkyl substituted Schiff bases </w:t>
      </w:r>
      <w:r w:rsidRPr="00934D49">
        <w:rPr>
          <w:rFonts w:ascii="Times New Roman" w:hAnsi="Times New Roman"/>
          <w:b/>
          <w:sz w:val="24"/>
          <w:szCs w:val="24"/>
        </w:rPr>
        <w:t>(L</w:t>
      </w:r>
      <w:r w:rsidRPr="00934D49">
        <w:rPr>
          <w:rFonts w:ascii="Times New Roman" w:hAnsi="Times New Roman"/>
          <w:b/>
          <w:sz w:val="24"/>
          <w:szCs w:val="24"/>
          <w:vertAlign w:val="superscript"/>
        </w:rPr>
        <w:t>1</w:t>
      </w:r>
      <w:r w:rsidRPr="008C3BAB">
        <w:rPr>
          <w:rFonts w:ascii="Times New Roman" w:hAnsi="Times New Roman"/>
          <w:sz w:val="24"/>
          <w:szCs w:val="24"/>
        </w:rPr>
        <w:t xml:space="preserve"> and </w:t>
      </w:r>
      <w:r w:rsidRPr="00934D49">
        <w:rPr>
          <w:rFonts w:ascii="Times New Roman" w:hAnsi="Times New Roman"/>
          <w:b/>
          <w:sz w:val="24"/>
          <w:szCs w:val="24"/>
        </w:rPr>
        <w:t>L</w:t>
      </w:r>
      <w:r w:rsidRPr="00934D49">
        <w:rPr>
          <w:rFonts w:ascii="Times New Roman" w:hAnsi="Times New Roman"/>
          <w:b/>
          <w:sz w:val="24"/>
          <w:szCs w:val="24"/>
          <w:vertAlign w:val="superscript"/>
        </w:rPr>
        <w:t>2</w:t>
      </w:r>
      <w:r w:rsidRPr="00934D49">
        <w:rPr>
          <w:rFonts w:ascii="Times New Roman" w:hAnsi="Times New Roman"/>
          <w:sz w:val="24"/>
          <w:szCs w:val="24"/>
        </w:rPr>
        <w:t xml:space="preserve">) </w:t>
      </w:r>
      <w:r w:rsidRPr="008C3BAB">
        <w:rPr>
          <w:rFonts w:ascii="Times New Roman" w:hAnsi="Times New Roman"/>
          <w:sz w:val="24"/>
          <w:szCs w:val="24"/>
        </w:rPr>
        <w:t xml:space="preserve">have more SHG efficiency than </w:t>
      </w:r>
      <w:r w:rsidR="00412027">
        <w:rPr>
          <w:rFonts w:ascii="Times New Roman" w:hAnsi="Times New Roman"/>
          <w:sz w:val="24"/>
          <w:szCs w:val="24"/>
        </w:rPr>
        <w:t xml:space="preserve">the </w:t>
      </w:r>
      <w:r w:rsidRPr="008C3BAB">
        <w:rPr>
          <w:rFonts w:ascii="Times New Roman" w:hAnsi="Times New Roman"/>
          <w:sz w:val="24"/>
          <w:szCs w:val="24"/>
        </w:rPr>
        <w:t>hydroxyl substituted Schiff bases (</w:t>
      </w:r>
      <w:r w:rsidRPr="00934D49">
        <w:rPr>
          <w:rFonts w:ascii="Times New Roman" w:hAnsi="Times New Roman"/>
          <w:b/>
          <w:sz w:val="24"/>
          <w:szCs w:val="24"/>
        </w:rPr>
        <w:t>L</w:t>
      </w:r>
      <w:r w:rsidRPr="00934D49">
        <w:rPr>
          <w:rFonts w:ascii="Times New Roman" w:hAnsi="Times New Roman"/>
          <w:b/>
          <w:sz w:val="24"/>
          <w:szCs w:val="24"/>
          <w:vertAlign w:val="superscript"/>
        </w:rPr>
        <w:t>3</w:t>
      </w:r>
      <w:r w:rsidRPr="008C3BAB">
        <w:rPr>
          <w:rFonts w:ascii="Times New Roman" w:hAnsi="Times New Roman"/>
          <w:sz w:val="24"/>
          <w:szCs w:val="24"/>
        </w:rPr>
        <w:t xml:space="preserve"> and </w:t>
      </w:r>
      <w:r w:rsidRPr="00986A54">
        <w:rPr>
          <w:rFonts w:ascii="Times New Roman" w:hAnsi="Times New Roman"/>
          <w:b/>
          <w:sz w:val="24"/>
          <w:szCs w:val="24"/>
        </w:rPr>
        <w:t>L</w:t>
      </w:r>
      <w:r w:rsidRPr="00986A54">
        <w:rPr>
          <w:rFonts w:ascii="Times New Roman" w:hAnsi="Times New Roman"/>
          <w:b/>
          <w:sz w:val="24"/>
          <w:szCs w:val="24"/>
          <w:vertAlign w:val="superscript"/>
        </w:rPr>
        <w:t>4</w:t>
      </w:r>
      <w:r w:rsidRPr="008C3BAB">
        <w:rPr>
          <w:rFonts w:ascii="Times New Roman" w:hAnsi="Times New Roman"/>
          <w:sz w:val="24"/>
          <w:szCs w:val="24"/>
        </w:rPr>
        <w:t>)</w:t>
      </w:r>
    </w:p>
    <w:p w:rsidR="000F536B" w:rsidRDefault="000F536B" w:rsidP="00934D49">
      <w:pPr>
        <w:autoSpaceDE w:val="0"/>
        <w:autoSpaceDN w:val="0"/>
        <w:adjustRightInd w:val="0"/>
        <w:spacing w:after="0" w:line="360" w:lineRule="auto"/>
        <w:jc w:val="both"/>
        <w:rPr>
          <w:rFonts w:ascii="Times New Roman" w:hAnsi="Times New Roman"/>
          <w:sz w:val="24"/>
          <w:szCs w:val="24"/>
          <w:lang w:val="en-GB"/>
        </w:rPr>
      </w:pPr>
    </w:p>
    <w:p w:rsidR="00934D49" w:rsidRPr="008C3BAB" w:rsidRDefault="009D24B1" w:rsidP="00934D49">
      <w:pPr>
        <w:autoSpaceDE w:val="0"/>
        <w:autoSpaceDN w:val="0"/>
        <w:adjustRightInd w:val="0"/>
        <w:spacing w:after="0" w:line="360" w:lineRule="auto"/>
        <w:jc w:val="both"/>
        <w:rPr>
          <w:rFonts w:ascii="Times New Roman" w:eastAsia="TimesNewRoman,Italic" w:hAnsi="Times New Roman"/>
          <w:sz w:val="24"/>
          <w:szCs w:val="24"/>
        </w:rPr>
      </w:pPr>
      <w:r w:rsidRPr="002413B3">
        <w:rPr>
          <w:rFonts w:ascii="Times New Roman" w:hAnsi="Times New Roman"/>
          <w:sz w:val="24"/>
          <w:szCs w:val="24"/>
          <w:lang w:val="en-GB"/>
        </w:rPr>
        <w:t>.</w:t>
      </w:r>
      <w:r w:rsidR="00934D49" w:rsidRPr="008C3BAB">
        <w:rPr>
          <w:rFonts w:ascii="Times New Roman" w:eastAsia="TimesNewRoman,Italic" w:hAnsi="Times New Roman"/>
          <w:i/>
          <w:iCs/>
          <w:sz w:val="24"/>
          <w:szCs w:val="24"/>
        </w:rPr>
        <w:t xml:space="preserve">Acknowledgements. </w:t>
      </w:r>
      <w:r w:rsidR="00934D49" w:rsidRPr="008C3BAB">
        <w:rPr>
          <w:rFonts w:ascii="Times New Roman" w:eastAsia="TimesNewRoman,Italic" w:hAnsi="Times New Roman"/>
          <w:sz w:val="24"/>
          <w:szCs w:val="24"/>
        </w:rPr>
        <w:t xml:space="preserve">The authors express their sincere thanks to the College Management, Principal and </w:t>
      </w:r>
      <w:r w:rsidR="00412027">
        <w:rPr>
          <w:rFonts w:ascii="Times New Roman" w:eastAsia="TimesNewRoman,Italic" w:hAnsi="Times New Roman"/>
          <w:sz w:val="24"/>
          <w:szCs w:val="24"/>
        </w:rPr>
        <w:t xml:space="preserve">BSR lab, </w:t>
      </w:r>
      <w:r w:rsidR="00934D49" w:rsidRPr="008C3BAB">
        <w:rPr>
          <w:rFonts w:ascii="Times New Roman" w:eastAsia="TimesNewRoman,Italic" w:hAnsi="Times New Roman"/>
          <w:sz w:val="24"/>
          <w:szCs w:val="24"/>
        </w:rPr>
        <w:t>Department</w:t>
      </w:r>
      <w:r w:rsidR="00934D49">
        <w:rPr>
          <w:rFonts w:ascii="Times New Roman" w:eastAsia="TimesNewRoman,Italic" w:hAnsi="Times New Roman"/>
          <w:sz w:val="24"/>
          <w:szCs w:val="24"/>
        </w:rPr>
        <w:t xml:space="preserve"> of Chemistry, Jayaraj </w:t>
      </w:r>
      <w:r w:rsidR="00934D49" w:rsidRPr="008C3BAB">
        <w:rPr>
          <w:rFonts w:ascii="Times New Roman" w:eastAsia="TimesNewRoman,Italic" w:hAnsi="Times New Roman"/>
          <w:sz w:val="24"/>
          <w:szCs w:val="24"/>
        </w:rPr>
        <w:t>A</w:t>
      </w:r>
      <w:r w:rsidR="00934D49">
        <w:rPr>
          <w:rFonts w:ascii="Times New Roman" w:eastAsia="TimesNewRoman,Italic" w:hAnsi="Times New Roman"/>
          <w:sz w:val="24"/>
          <w:szCs w:val="24"/>
        </w:rPr>
        <w:t xml:space="preserve">nnapackiam </w:t>
      </w:r>
      <w:r w:rsidR="00934D49" w:rsidRPr="008C3BAB">
        <w:rPr>
          <w:rFonts w:ascii="Times New Roman" w:eastAsia="TimesNewRoman,Italic" w:hAnsi="Times New Roman"/>
          <w:sz w:val="24"/>
          <w:szCs w:val="24"/>
        </w:rPr>
        <w:t>College</w:t>
      </w:r>
      <w:r w:rsidR="00323676">
        <w:rPr>
          <w:rFonts w:ascii="Times New Roman" w:eastAsia="TimesNewRoman,Italic" w:hAnsi="Times New Roman"/>
          <w:sz w:val="24"/>
          <w:szCs w:val="24"/>
        </w:rPr>
        <w:t xml:space="preserve"> for W</w:t>
      </w:r>
      <w:r w:rsidR="00934D49">
        <w:rPr>
          <w:rFonts w:ascii="Times New Roman" w:eastAsia="TimesNewRoman,Italic" w:hAnsi="Times New Roman"/>
          <w:sz w:val="24"/>
          <w:szCs w:val="24"/>
        </w:rPr>
        <w:t>omen</w:t>
      </w:r>
      <w:r w:rsidR="00934D49" w:rsidRPr="008C3BAB">
        <w:rPr>
          <w:rFonts w:ascii="Times New Roman" w:eastAsia="TimesNewRoman,Italic" w:hAnsi="Times New Roman"/>
          <w:sz w:val="24"/>
          <w:szCs w:val="24"/>
        </w:rPr>
        <w:t>, Periyakulam, India, for providing the necessary research facilities.</w:t>
      </w:r>
    </w:p>
    <w:p w:rsidR="00A7433B" w:rsidRDefault="00A7433B" w:rsidP="00A7433B">
      <w:pPr>
        <w:pStyle w:val="ListParagraph"/>
        <w:autoSpaceDE w:val="0"/>
        <w:autoSpaceDN w:val="0"/>
        <w:adjustRightInd w:val="0"/>
        <w:spacing w:after="0" w:line="360" w:lineRule="auto"/>
        <w:jc w:val="both"/>
        <w:rPr>
          <w:rFonts w:ascii="Times New Roman" w:hAnsi="Times New Roman"/>
          <w:sz w:val="24"/>
          <w:szCs w:val="24"/>
        </w:rPr>
      </w:pPr>
    </w:p>
    <w:p w:rsidR="00400D32" w:rsidRDefault="00400D32" w:rsidP="00A7433B">
      <w:pPr>
        <w:pStyle w:val="ListParagraph"/>
        <w:autoSpaceDE w:val="0"/>
        <w:autoSpaceDN w:val="0"/>
        <w:adjustRightInd w:val="0"/>
        <w:spacing w:after="0" w:line="360" w:lineRule="auto"/>
        <w:jc w:val="both"/>
        <w:rPr>
          <w:rFonts w:ascii="Times New Roman" w:hAnsi="Times New Roman"/>
          <w:sz w:val="24"/>
          <w:szCs w:val="24"/>
        </w:rPr>
      </w:pPr>
    </w:p>
    <w:p w:rsidR="00400D32" w:rsidRDefault="00400D32" w:rsidP="00A7433B">
      <w:pPr>
        <w:pStyle w:val="ListParagraph"/>
        <w:autoSpaceDE w:val="0"/>
        <w:autoSpaceDN w:val="0"/>
        <w:adjustRightInd w:val="0"/>
        <w:spacing w:after="0" w:line="360" w:lineRule="auto"/>
        <w:jc w:val="both"/>
        <w:rPr>
          <w:rFonts w:ascii="Times New Roman" w:hAnsi="Times New Roman"/>
          <w:sz w:val="24"/>
          <w:szCs w:val="24"/>
        </w:rPr>
      </w:pPr>
    </w:p>
    <w:p w:rsidR="00A7433B" w:rsidRPr="005F0FEF" w:rsidRDefault="00A7433B" w:rsidP="00A7433B">
      <w:pPr>
        <w:spacing w:line="360" w:lineRule="auto"/>
        <w:rPr>
          <w:rFonts w:ascii="Times New Roman" w:hAnsi="Times New Roman"/>
          <w:b/>
          <w:sz w:val="24"/>
          <w:szCs w:val="24"/>
        </w:rPr>
      </w:pPr>
      <w:r w:rsidRPr="005F0FEF">
        <w:rPr>
          <w:rFonts w:ascii="Times New Roman" w:hAnsi="Times New Roman"/>
          <w:b/>
          <w:sz w:val="24"/>
          <w:szCs w:val="24"/>
        </w:rPr>
        <w:lastRenderedPageBreak/>
        <w:t>REFERENCES</w:t>
      </w:r>
    </w:p>
    <w:p w:rsidR="00A7433B" w:rsidRPr="005F0FEF" w:rsidRDefault="00A7433B" w:rsidP="00A7433B">
      <w:pPr>
        <w:pStyle w:val="ListParagraph"/>
        <w:numPr>
          <w:ilvl w:val="0"/>
          <w:numId w:val="2"/>
        </w:numPr>
        <w:spacing w:after="0" w:line="360" w:lineRule="auto"/>
        <w:jc w:val="both"/>
        <w:rPr>
          <w:rFonts w:ascii="Times New Roman" w:eastAsia="Times New Roman" w:hAnsi="Times New Roman"/>
          <w:sz w:val="24"/>
          <w:szCs w:val="24"/>
        </w:rPr>
      </w:pPr>
      <w:r w:rsidRPr="005F0FEF">
        <w:rPr>
          <w:rFonts w:ascii="Times New Roman" w:hAnsi="Times New Roman"/>
          <w:sz w:val="24"/>
          <w:szCs w:val="24"/>
        </w:rPr>
        <w:t xml:space="preserve">A. Achson, </w:t>
      </w:r>
      <w:r w:rsidRPr="00653B1E">
        <w:rPr>
          <w:rFonts w:ascii="Times New Roman" w:hAnsi="Times New Roman"/>
          <w:i/>
          <w:sz w:val="24"/>
          <w:szCs w:val="24"/>
        </w:rPr>
        <w:t>An introduction to the chemistry of heterocyclic compounds,</w:t>
      </w:r>
      <w:r w:rsidRPr="005F0FEF">
        <w:rPr>
          <w:rFonts w:ascii="Times New Roman" w:hAnsi="Times New Roman"/>
          <w:sz w:val="24"/>
          <w:szCs w:val="24"/>
        </w:rPr>
        <w:t xml:space="preserve"> Willy Intersciences; India; 2009 3rd ed. (</w:t>
      </w:r>
      <w:hyperlink r:id="rId13" w:history="1">
        <w:r w:rsidRPr="00A7433B">
          <w:rPr>
            <w:rStyle w:val="Hyperlink"/>
            <w:rFonts w:ascii="Times New Roman" w:hAnsi="Times New Roman"/>
            <w:color w:val="3333FF"/>
            <w:sz w:val="24"/>
            <w:szCs w:val="24"/>
          </w:rPr>
          <w:t>https://pubs.acs.org/doi/abs/10.1021/ed038pA430</w:t>
        </w:r>
      </w:hyperlink>
      <w:r w:rsidRPr="005F0FEF">
        <w:rPr>
          <w:rFonts w:ascii="Times New Roman" w:hAnsi="Times New Roman"/>
          <w:sz w:val="24"/>
          <w:szCs w:val="24"/>
        </w:rPr>
        <w:t>)</w:t>
      </w:r>
    </w:p>
    <w:p w:rsidR="00A7433B" w:rsidRPr="00AF2532" w:rsidRDefault="00A7433B" w:rsidP="00A7433B">
      <w:pPr>
        <w:pStyle w:val="ListParagraph"/>
        <w:numPr>
          <w:ilvl w:val="0"/>
          <w:numId w:val="2"/>
        </w:numPr>
        <w:spacing w:after="200" w:line="360" w:lineRule="auto"/>
        <w:jc w:val="both"/>
        <w:rPr>
          <w:rFonts w:ascii="Times New Roman" w:hAnsi="Times New Roman"/>
          <w:sz w:val="24"/>
          <w:szCs w:val="24"/>
        </w:rPr>
      </w:pPr>
      <w:r w:rsidRPr="00083AEC">
        <w:rPr>
          <w:rFonts w:ascii="Times New Roman" w:hAnsi="Times New Roman"/>
          <w:sz w:val="24"/>
          <w:szCs w:val="24"/>
        </w:rPr>
        <w:t xml:space="preserve"> E</w:t>
      </w:r>
      <w:r>
        <w:rPr>
          <w:rFonts w:ascii="Times New Roman" w:hAnsi="Times New Roman"/>
          <w:sz w:val="24"/>
          <w:szCs w:val="24"/>
        </w:rPr>
        <w:t>.</w:t>
      </w:r>
      <w:r w:rsidRPr="00083AEC">
        <w:rPr>
          <w:rFonts w:ascii="Times New Roman" w:hAnsi="Times New Roman"/>
          <w:sz w:val="24"/>
          <w:szCs w:val="24"/>
        </w:rPr>
        <w:t xml:space="preserve"> Yousif, A</w:t>
      </w:r>
      <w:r>
        <w:rPr>
          <w:rFonts w:ascii="Times New Roman" w:hAnsi="Times New Roman"/>
          <w:sz w:val="24"/>
          <w:szCs w:val="24"/>
        </w:rPr>
        <w:t>.</w:t>
      </w:r>
      <w:r w:rsidRPr="00083AEC">
        <w:rPr>
          <w:rFonts w:ascii="Times New Roman" w:hAnsi="Times New Roman"/>
          <w:sz w:val="24"/>
          <w:szCs w:val="24"/>
        </w:rPr>
        <w:t xml:space="preserve"> Majeed, K</w:t>
      </w:r>
      <w:r>
        <w:rPr>
          <w:rFonts w:ascii="Times New Roman" w:hAnsi="Times New Roman"/>
          <w:sz w:val="24"/>
          <w:szCs w:val="24"/>
        </w:rPr>
        <w:t>.</w:t>
      </w:r>
      <w:r w:rsidRPr="00083AEC">
        <w:rPr>
          <w:rFonts w:ascii="Times New Roman" w:hAnsi="Times New Roman"/>
          <w:sz w:val="24"/>
          <w:szCs w:val="24"/>
        </w:rPr>
        <w:t xml:space="preserve"> Al-Sammarrae, N</w:t>
      </w:r>
      <w:r>
        <w:rPr>
          <w:rFonts w:ascii="Times New Roman" w:hAnsi="Times New Roman"/>
          <w:sz w:val="24"/>
          <w:szCs w:val="24"/>
        </w:rPr>
        <w:t>.</w:t>
      </w:r>
      <w:r w:rsidRPr="00083AEC">
        <w:rPr>
          <w:rFonts w:ascii="Times New Roman" w:hAnsi="Times New Roman"/>
          <w:sz w:val="24"/>
          <w:szCs w:val="24"/>
        </w:rPr>
        <w:t xml:space="preserve"> Salih, J</w:t>
      </w:r>
      <w:r>
        <w:rPr>
          <w:rFonts w:ascii="Times New Roman" w:hAnsi="Times New Roman"/>
          <w:sz w:val="24"/>
          <w:szCs w:val="24"/>
        </w:rPr>
        <w:t>.</w:t>
      </w:r>
      <w:r w:rsidRPr="00083AEC">
        <w:rPr>
          <w:rFonts w:ascii="Times New Roman" w:hAnsi="Times New Roman"/>
          <w:sz w:val="24"/>
          <w:szCs w:val="24"/>
        </w:rPr>
        <w:t xml:space="preserve"> Salimon, B</w:t>
      </w:r>
      <w:r>
        <w:rPr>
          <w:rFonts w:ascii="Times New Roman" w:hAnsi="Times New Roman"/>
          <w:sz w:val="24"/>
          <w:szCs w:val="24"/>
        </w:rPr>
        <w:t>.</w:t>
      </w:r>
      <w:r w:rsidRPr="00083AEC">
        <w:rPr>
          <w:rFonts w:ascii="Times New Roman" w:hAnsi="Times New Roman"/>
          <w:sz w:val="24"/>
          <w:szCs w:val="24"/>
        </w:rPr>
        <w:t xml:space="preserve"> Abdullah, </w:t>
      </w:r>
      <w:r w:rsidRPr="00653B1E">
        <w:rPr>
          <w:rFonts w:ascii="Times New Roman" w:hAnsi="Times New Roman"/>
          <w:i/>
          <w:sz w:val="24"/>
          <w:szCs w:val="24"/>
        </w:rPr>
        <w:t>Arab</w:t>
      </w:r>
      <w:r>
        <w:rPr>
          <w:rFonts w:ascii="Times New Roman" w:hAnsi="Times New Roman"/>
          <w:i/>
          <w:sz w:val="24"/>
          <w:szCs w:val="24"/>
        </w:rPr>
        <w:t>. J.</w:t>
      </w:r>
      <w:r w:rsidRPr="00653B1E">
        <w:rPr>
          <w:rFonts w:ascii="Times New Roman" w:hAnsi="Times New Roman"/>
          <w:i/>
          <w:sz w:val="24"/>
          <w:szCs w:val="24"/>
        </w:rPr>
        <w:t xml:space="preserve"> Chem</w:t>
      </w:r>
      <w:r>
        <w:rPr>
          <w:rFonts w:ascii="Times New Roman" w:hAnsi="Times New Roman"/>
          <w:i/>
          <w:sz w:val="24"/>
          <w:szCs w:val="24"/>
        </w:rPr>
        <w:t>.</w:t>
      </w:r>
      <w:r w:rsidRPr="00083AEC">
        <w:rPr>
          <w:rFonts w:ascii="Times New Roman" w:hAnsi="Times New Roman"/>
          <w:sz w:val="24"/>
          <w:szCs w:val="24"/>
        </w:rPr>
        <w:t xml:space="preserve"> </w:t>
      </w:r>
      <w:r w:rsidRPr="00EC72F0">
        <w:rPr>
          <w:rFonts w:ascii="Times New Roman" w:hAnsi="Times New Roman"/>
          <w:b/>
          <w:sz w:val="24"/>
          <w:szCs w:val="24"/>
        </w:rPr>
        <w:t>10</w:t>
      </w:r>
      <w:r w:rsidRPr="00083AEC">
        <w:rPr>
          <w:rFonts w:ascii="Times New Roman" w:hAnsi="Times New Roman"/>
          <w:sz w:val="24"/>
          <w:szCs w:val="24"/>
        </w:rPr>
        <w:t xml:space="preserve">, (2017), S1639  </w:t>
      </w:r>
      <w:r w:rsidRPr="00EC72F0">
        <w:rPr>
          <w:rFonts w:ascii="Times New Roman" w:hAnsi="Times New Roman"/>
          <w:sz w:val="24"/>
          <w:szCs w:val="24"/>
        </w:rPr>
        <w:t>(</w:t>
      </w:r>
      <w:hyperlink r:id="rId14" w:tgtFrame="_blank" w:tooltip="Persistent link using digital object identifier" w:history="1">
        <w:r w:rsidRPr="00AF2532">
          <w:rPr>
            <w:rStyle w:val="Hyperlink"/>
            <w:rFonts w:ascii="Times New Roman" w:hAnsi="Times New Roman"/>
            <w:color w:val="0000FF"/>
            <w:sz w:val="24"/>
            <w:szCs w:val="24"/>
          </w:rPr>
          <w:t>https://doi.org/10.1016/j.arabjc.2013.06.006</w:t>
        </w:r>
      </w:hyperlink>
      <w:r w:rsidRPr="00AF2532">
        <w:rPr>
          <w:rFonts w:ascii="Times New Roman" w:hAnsi="Times New Roman"/>
          <w:sz w:val="24"/>
          <w:szCs w:val="24"/>
        </w:rPr>
        <w:t xml:space="preserve">) </w:t>
      </w:r>
    </w:p>
    <w:p w:rsidR="00A7433B" w:rsidRPr="00083AEC" w:rsidRDefault="00A7433B" w:rsidP="00A7433B">
      <w:pPr>
        <w:pStyle w:val="ListParagraph"/>
        <w:numPr>
          <w:ilvl w:val="0"/>
          <w:numId w:val="2"/>
        </w:numPr>
        <w:spacing w:after="200" w:line="360" w:lineRule="auto"/>
        <w:jc w:val="both"/>
        <w:rPr>
          <w:rFonts w:ascii="Times New Roman" w:hAnsi="Times New Roman"/>
          <w:sz w:val="24"/>
          <w:szCs w:val="24"/>
        </w:rPr>
      </w:pPr>
      <w:r w:rsidRPr="00083AEC">
        <w:rPr>
          <w:rFonts w:ascii="Times New Roman" w:hAnsi="Times New Roman"/>
          <w:sz w:val="24"/>
          <w:szCs w:val="24"/>
        </w:rPr>
        <w:t>SE. Etaiw, D</w:t>
      </w:r>
      <w:r>
        <w:rPr>
          <w:rFonts w:ascii="Times New Roman" w:hAnsi="Times New Roman"/>
          <w:sz w:val="24"/>
          <w:szCs w:val="24"/>
        </w:rPr>
        <w:t xml:space="preserve">. </w:t>
      </w:r>
      <w:r w:rsidRPr="00083AEC">
        <w:rPr>
          <w:rFonts w:ascii="Times New Roman" w:hAnsi="Times New Roman"/>
          <w:sz w:val="24"/>
          <w:szCs w:val="24"/>
        </w:rPr>
        <w:t>A</w:t>
      </w:r>
      <w:r>
        <w:rPr>
          <w:rFonts w:ascii="Times New Roman" w:hAnsi="Times New Roman"/>
          <w:sz w:val="24"/>
          <w:szCs w:val="24"/>
        </w:rPr>
        <w:t>.</w:t>
      </w:r>
      <w:r w:rsidRPr="00083AEC">
        <w:rPr>
          <w:rFonts w:ascii="Times New Roman" w:hAnsi="Times New Roman"/>
          <w:sz w:val="24"/>
          <w:szCs w:val="24"/>
        </w:rPr>
        <w:t xml:space="preserve"> EI-Aziz, E</w:t>
      </w:r>
      <w:r>
        <w:rPr>
          <w:rFonts w:ascii="Times New Roman" w:hAnsi="Times New Roman"/>
          <w:sz w:val="24"/>
          <w:szCs w:val="24"/>
        </w:rPr>
        <w:t>.</w:t>
      </w:r>
      <w:r w:rsidRPr="00083AEC">
        <w:rPr>
          <w:rFonts w:ascii="Times New Roman" w:hAnsi="Times New Roman"/>
          <w:sz w:val="24"/>
          <w:szCs w:val="24"/>
        </w:rPr>
        <w:t xml:space="preserve"> A</w:t>
      </w:r>
      <w:r>
        <w:rPr>
          <w:rFonts w:ascii="Times New Roman" w:hAnsi="Times New Roman"/>
          <w:sz w:val="24"/>
          <w:szCs w:val="24"/>
        </w:rPr>
        <w:t>.</w:t>
      </w:r>
      <w:r w:rsidRPr="00083AEC">
        <w:rPr>
          <w:rFonts w:ascii="Times New Roman" w:hAnsi="Times New Roman"/>
          <w:sz w:val="24"/>
          <w:szCs w:val="24"/>
        </w:rPr>
        <w:t xml:space="preserve"> EI-Zaher, E</w:t>
      </w:r>
      <w:r>
        <w:rPr>
          <w:rFonts w:ascii="Times New Roman" w:hAnsi="Times New Roman"/>
          <w:sz w:val="24"/>
          <w:szCs w:val="24"/>
        </w:rPr>
        <w:t xml:space="preserve">. </w:t>
      </w:r>
      <w:r w:rsidRPr="00083AEC">
        <w:rPr>
          <w:rFonts w:ascii="Times New Roman" w:hAnsi="Times New Roman"/>
          <w:sz w:val="24"/>
          <w:szCs w:val="24"/>
        </w:rPr>
        <w:t xml:space="preserve">Ali, </w:t>
      </w:r>
      <w:r w:rsidRPr="00653B1E">
        <w:rPr>
          <w:rFonts w:ascii="Times New Roman" w:hAnsi="Times New Roman"/>
          <w:i/>
          <w:sz w:val="24"/>
          <w:szCs w:val="24"/>
        </w:rPr>
        <w:t>Spectrochim</w:t>
      </w:r>
      <w:r>
        <w:rPr>
          <w:rFonts w:ascii="Times New Roman" w:hAnsi="Times New Roman"/>
          <w:i/>
          <w:sz w:val="24"/>
          <w:szCs w:val="24"/>
        </w:rPr>
        <w:t>.</w:t>
      </w:r>
      <w:r w:rsidRPr="00653B1E">
        <w:rPr>
          <w:rFonts w:ascii="Times New Roman" w:hAnsi="Times New Roman"/>
          <w:i/>
          <w:sz w:val="24"/>
          <w:szCs w:val="24"/>
        </w:rPr>
        <w:t xml:space="preserve"> Acta A</w:t>
      </w:r>
      <w:r w:rsidRPr="00083AEC">
        <w:rPr>
          <w:rFonts w:ascii="Times New Roman" w:hAnsi="Times New Roman"/>
          <w:sz w:val="24"/>
          <w:szCs w:val="24"/>
        </w:rPr>
        <w:t xml:space="preserve">, </w:t>
      </w:r>
      <w:r w:rsidRPr="00EC72F0">
        <w:rPr>
          <w:rFonts w:ascii="Times New Roman" w:hAnsi="Times New Roman"/>
          <w:b/>
          <w:sz w:val="24"/>
          <w:szCs w:val="24"/>
        </w:rPr>
        <w:t>79(5)</w:t>
      </w:r>
      <w:r w:rsidRPr="00083AEC">
        <w:rPr>
          <w:rFonts w:ascii="Times New Roman" w:hAnsi="Times New Roman"/>
          <w:sz w:val="24"/>
          <w:szCs w:val="24"/>
        </w:rPr>
        <w:t>, (2011), 1331  (</w:t>
      </w:r>
      <w:r w:rsidRPr="00AF2532">
        <w:rPr>
          <w:rFonts w:ascii="Times New Roman" w:hAnsi="Times New Roman"/>
          <w:color w:val="0000FF"/>
          <w:sz w:val="24"/>
          <w:szCs w:val="24"/>
          <w:u w:val="single"/>
        </w:rPr>
        <w:t>https://doi: 10.1016/j.saa.2011.04.064</w:t>
      </w:r>
      <w:r w:rsidRPr="00083AEC">
        <w:rPr>
          <w:rFonts w:ascii="Times New Roman" w:hAnsi="Times New Roman"/>
          <w:color w:val="000000"/>
          <w:sz w:val="24"/>
          <w:szCs w:val="24"/>
        </w:rPr>
        <w:t>)</w:t>
      </w:r>
    </w:p>
    <w:p w:rsidR="00A7433B" w:rsidRPr="002857BB" w:rsidRDefault="00A7433B" w:rsidP="00A7433B">
      <w:pPr>
        <w:pStyle w:val="ListParagraph"/>
        <w:numPr>
          <w:ilvl w:val="0"/>
          <w:numId w:val="2"/>
        </w:numPr>
        <w:spacing w:after="200" w:line="360" w:lineRule="auto"/>
        <w:jc w:val="both"/>
        <w:rPr>
          <w:rFonts w:ascii="Times New Roman" w:hAnsi="Times New Roman"/>
          <w:color w:val="505050"/>
          <w:sz w:val="24"/>
          <w:szCs w:val="24"/>
        </w:rPr>
      </w:pPr>
      <w:r w:rsidRPr="002857BB">
        <w:rPr>
          <w:rFonts w:ascii="Times New Roman" w:hAnsi="Times New Roman"/>
          <w:color w:val="000000"/>
          <w:sz w:val="24"/>
          <w:szCs w:val="24"/>
        </w:rPr>
        <w:t>H.</w:t>
      </w:r>
      <w:r>
        <w:rPr>
          <w:rFonts w:ascii="Times New Roman" w:hAnsi="Times New Roman"/>
          <w:color w:val="000000"/>
          <w:sz w:val="24"/>
          <w:szCs w:val="24"/>
        </w:rPr>
        <w:t xml:space="preserve"> </w:t>
      </w:r>
      <w:r w:rsidRPr="002857BB">
        <w:rPr>
          <w:rFonts w:ascii="Times New Roman" w:hAnsi="Times New Roman"/>
          <w:color w:val="000000"/>
          <w:sz w:val="24"/>
          <w:szCs w:val="24"/>
        </w:rPr>
        <w:t>C. Sakarya, K. Gorgun</w:t>
      </w:r>
      <w:r>
        <w:rPr>
          <w:rFonts w:ascii="Times New Roman" w:hAnsi="Times New Roman"/>
          <w:color w:val="000000"/>
          <w:sz w:val="24"/>
          <w:szCs w:val="24"/>
        </w:rPr>
        <w:t xml:space="preserve">, C. </w:t>
      </w:r>
      <w:r w:rsidRPr="002857BB">
        <w:rPr>
          <w:rFonts w:ascii="Times New Roman" w:hAnsi="Times New Roman"/>
          <w:color w:val="000000"/>
          <w:sz w:val="24"/>
          <w:szCs w:val="24"/>
        </w:rPr>
        <w:t xml:space="preserve">Ogretir, </w:t>
      </w:r>
      <w:r w:rsidRPr="00653B1E">
        <w:rPr>
          <w:rFonts w:ascii="Times New Roman" w:hAnsi="Times New Roman"/>
          <w:i/>
          <w:color w:val="000000"/>
          <w:sz w:val="24"/>
          <w:szCs w:val="24"/>
        </w:rPr>
        <w:t>Arab</w:t>
      </w:r>
      <w:r>
        <w:rPr>
          <w:rFonts w:ascii="Times New Roman" w:hAnsi="Times New Roman"/>
          <w:i/>
          <w:color w:val="000000"/>
          <w:sz w:val="24"/>
          <w:szCs w:val="24"/>
        </w:rPr>
        <w:t>.</w:t>
      </w:r>
      <w:r w:rsidRPr="00653B1E">
        <w:rPr>
          <w:rFonts w:ascii="Times New Roman" w:hAnsi="Times New Roman"/>
          <w:i/>
          <w:color w:val="000000"/>
          <w:sz w:val="24"/>
          <w:szCs w:val="24"/>
        </w:rPr>
        <w:t xml:space="preserve"> J</w:t>
      </w:r>
      <w:r>
        <w:rPr>
          <w:rFonts w:ascii="Times New Roman" w:hAnsi="Times New Roman"/>
          <w:i/>
          <w:color w:val="000000"/>
          <w:sz w:val="24"/>
          <w:szCs w:val="24"/>
        </w:rPr>
        <w:t xml:space="preserve">. </w:t>
      </w:r>
      <w:r w:rsidRPr="00653B1E">
        <w:rPr>
          <w:rFonts w:ascii="Times New Roman" w:hAnsi="Times New Roman"/>
          <w:i/>
          <w:color w:val="000000"/>
          <w:sz w:val="24"/>
          <w:szCs w:val="24"/>
        </w:rPr>
        <w:t>Chem</w:t>
      </w:r>
      <w:r>
        <w:rPr>
          <w:rFonts w:ascii="Times New Roman" w:hAnsi="Times New Roman"/>
          <w:i/>
          <w:color w:val="000000"/>
          <w:sz w:val="24"/>
          <w:szCs w:val="24"/>
        </w:rPr>
        <w:t xml:space="preserve">. </w:t>
      </w:r>
      <w:r w:rsidRPr="00EC72F0">
        <w:rPr>
          <w:rFonts w:ascii="Times New Roman" w:hAnsi="Times New Roman"/>
          <w:b/>
          <w:color w:val="000000"/>
          <w:sz w:val="24"/>
          <w:szCs w:val="24"/>
        </w:rPr>
        <w:t>9(2)</w:t>
      </w:r>
      <w:r w:rsidRPr="002857BB">
        <w:rPr>
          <w:rFonts w:ascii="Times New Roman" w:hAnsi="Times New Roman"/>
          <w:color w:val="000000"/>
          <w:sz w:val="24"/>
          <w:szCs w:val="24"/>
        </w:rPr>
        <w:t xml:space="preserve">, (2016), S1314 </w:t>
      </w:r>
      <w:r w:rsidRPr="00EC72F0">
        <w:rPr>
          <w:rFonts w:ascii="Times New Roman" w:hAnsi="Times New Roman"/>
          <w:sz w:val="24"/>
          <w:szCs w:val="24"/>
        </w:rPr>
        <w:t>(</w:t>
      </w:r>
      <w:hyperlink r:id="rId15" w:tgtFrame="_blank" w:tooltip="Persistent link using digital object identifier" w:history="1">
        <w:r w:rsidRPr="00AF2532">
          <w:rPr>
            <w:rStyle w:val="Hyperlink"/>
            <w:rFonts w:ascii="Times New Roman" w:hAnsi="Times New Roman"/>
            <w:color w:val="0000FF"/>
            <w:sz w:val="24"/>
            <w:szCs w:val="24"/>
          </w:rPr>
          <w:t>https://doi.org/10.1016/j.arabjc.2012.02.008</w:t>
        </w:r>
      </w:hyperlink>
      <w:r w:rsidRPr="00EC72F0">
        <w:rPr>
          <w:rFonts w:ascii="Times New Roman" w:hAnsi="Times New Roman"/>
          <w:sz w:val="24"/>
          <w:szCs w:val="24"/>
        </w:rPr>
        <w:t>)</w:t>
      </w:r>
      <w:r w:rsidRPr="002857BB">
        <w:rPr>
          <w:rFonts w:ascii="Times New Roman" w:hAnsi="Times New Roman"/>
          <w:color w:val="000000"/>
          <w:sz w:val="24"/>
          <w:szCs w:val="24"/>
        </w:rPr>
        <w:t xml:space="preserve"> </w:t>
      </w:r>
    </w:p>
    <w:p w:rsidR="00A7433B" w:rsidRPr="00083AEC" w:rsidRDefault="00A7433B" w:rsidP="00A7433B">
      <w:pPr>
        <w:pStyle w:val="ListParagraph"/>
        <w:numPr>
          <w:ilvl w:val="0"/>
          <w:numId w:val="2"/>
        </w:numPr>
        <w:shd w:val="clear" w:color="auto" w:fill="FFFFFF"/>
        <w:spacing w:after="200" w:line="360" w:lineRule="auto"/>
        <w:jc w:val="both"/>
        <w:textAlignment w:val="top"/>
        <w:rPr>
          <w:rStyle w:val="doi"/>
          <w:rFonts w:ascii="Times New Roman" w:hAnsi="Times New Roman"/>
          <w:color w:val="000000"/>
          <w:sz w:val="24"/>
          <w:szCs w:val="24"/>
        </w:rPr>
      </w:pPr>
      <w:r w:rsidRPr="00083AEC">
        <w:rPr>
          <w:rFonts w:ascii="Times New Roman" w:hAnsi="Times New Roman"/>
          <w:color w:val="505050"/>
          <w:sz w:val="24"/>
          <w:szCs w:val="24"/>
        </w:rPr>
        <w:t xml:space="preserve"> </w:t>
      </w:r>
      <w:r w:rsidRPr="00083AEC">
        <w:rPr>
          <w:rFonts w:ascii="Times New Roman" w:hAnsi="Times New Roman"/>
          <w:sz w:val="24"/>
          <w:szCs w:val="24"/>
        </w:rPr>
        <w:t>M.</w:t>
      </w:r>
      <w:r>
        <w:rPr>
          <w:rFonts w:ascii="Times New Roman" w:hAnsi="Times New Roman"/>
          <w:sz w:val="24"/>
          <w:szCs w:val="24"/>
        </w:rPr>
        <w:t xml:space="preserve"> </w:t>
      </w:r>
      <w:r w:rsidRPr="00083AEC">
        <w:rPr>
          <w:rFonts w:ascii="Times New Roman" w:hAnsi="Times New Roman"/>
          <w:sz w:val="24"/>
          <w:szCs w:val="24"/>
        </w:rPr>
        <w:t>A. Neelakantan, M. Esakkiammal, S.</w:t>
      </w:r>
      <w:r>
        <w:rPr>
          <w:rFonts w:ascii="Times New Roman" w:hAnsi="Times New Roman"/>
          <w:sz w:val="24"/>
          <w:szCs w:val="24"/>
        </w:rPr>
        <w:t xml:space="preserve"> </w:t>
      </w:r>
      <w:r w:rsidRPr="00083AEC">
        <w:rPr>
          <w:rFonts w:ascii="Times New Roman" w:hAnsi="Times New Roman"/>
          <w:sz w:val="24"/>
          <w:szCs w:val="24"/>
        </w:rPr>
        <w:t xml:space="preserve">S. Mariappan, J. Dharmaraja, T. Jeyakumar, </w:t>
      </w:r>
      <w:r w:rsidRPr="00653B1E">
        <w:rPr>
          <w:rFonts w:ascii="Times New Roman" w:hAnsi="Times New Roman"/>
          <w:i/>
          <w:sz w:val="24"/>
          <w:szCs w:val="24"/>
        </w:rPr>
        <w:t>Indian J</w:t>
      </w:r>
      <w:r>
        <w:rPr>
          <w:rFonts w:ascii="Times New Roman" w:hAnsi="Times New Roman"/>
          <w:i/>
          <w:sz w:val="24"/>
          <w:szCs w:val="24"/>
        </w:rPr>
        <w:t>.</w:t>
      </w:r>
      <w:r w:rsidRPr="00653B1E">
        <w:rPr>
          <w:rFonts w:ascii="Times New Roman" w:hAnsi="Times New Roman"/>
          <w:i/>
          <w:sz w:val="24"/>
          <w:szCs w:val="24"/>
        </w:rPr>
        <w:t xml:space="preserve"> Pharm</w:t>
      </w:r>
      <w:r>
        <w:rPr>
          <w:rFonts w:ascii="Times New Roman" w:hAnsi="Times New Roman"/>
          <w:i/>
          <w:sz w:val="24"/>
          <w:szCs w:val="24"/>
        </w:rPr>
        <w:t>.</w:t>
      </w:r>
      <w:r w:rsidRPr="00653B1E">
        <w:rPr>
          <w:rFonts w:ascii="Times New Roman" w:hAnsi="Times New Roman"/>
          <w:i/>
          <w:sz w:val="24"/>
          <w:szCs w:val="24"/>
        </w:rPr>
        <w:t xml:space="preserve"> Sci</w:t>
      </w:r>
      <w:r>
        <w:rPr>
          <w:rFonts w:ascii="Times New Roman" w:hAnsi="Times New Roman"/>
          <w:i/>
          <w:sz w:val="24"/>
          <w:szCs w:val="24"/>
        </w:rPr>
        <w:t xml:space="preserve">. </w:t>
      </w:r>
      <w:r w:rsidRPr="00EC72F0">
        <w:rPr>
          <w:rFonts w:ascii="Times New Roman" w:hAnsi="Times New Roman"/>
          <w:b/>
          <w:sz w:val="24"/>
          <w:szCs w:val="24"/>
        </w:rPr>
        <w:t>72(2)</w:t>
      </w:r>
      <w:r w:rsidRPr="00083AEC">
        <w:rPr>
          <w:rFonts w:ascii="Times New Roman" w:hAnsi="Times New Roman"/>
          <w:sz w:val="24"/>
          <w:szCs w:val="24"/>
        </w:rPr>
        <w:t xml:space="preserve">, (2010)  </w:t>
      </w:r>
      <w:r>
        <w:rPr>
          <w:rFonts w:ascii="Times New Roman" w:hAnsi="Times New Roman"/>
          <w:sz w:val="24"/>
          <w:szCs w:val="24"/>
        </w:rPr>
        <w:t xml:space="preserve">216 </w:t>
      </w:r>
      <w:r w:rsidRPr="00083AEC">
        <w:rPr>
          <w:rFonts w:ascii="Times New Roman" w:hAnsi="Times New Roman"/>
          <w:sz w:val="24"/>
          <w:szCs w:val="24"/>
        </w:rPr>
        <w:t>(</w:t>
      </w:r>
      <w:r w:rsidRPr="0063529F">
        <w:rPr>
          <w:rFonts w:ascii="Times New Roman" w:hAnsi="Times New Roman"/>
          <w:color w:val="0000FF"/>
          <w:sz w:val="24"/>
          <w:szCs w:val="24"/>
          <w:u w:val="single"/>
        </w:rPr>
        <w:t>https://</w:t>
      </w:r>
      <w:r w:rsidRPr="0063529F">
        <w:rPr>
          <w:rStyle w:val="doi"/>
          <w:rFonts w:ascii="Times New Roman" w:hAnsi="Times New Roman"/>
          <w:color w:val="0000FF"/>
          <w:sz w:val="24"/>
          <w:szCs w:val="24"/>
          <w:u w:val="single"/>
        </w:rPr>
        <w:t>doi:</w:t>
      </w:r>
      <w:hyperlink r:id="rId16" w:tgtFrame="pmc_ext" w:history="1">
        <w:r w:rsidRPr="0063529F">
          <w:rPr>
            <w:rStyle w:val="Hyperlink"/>
            <w:rFonts w:ascii="Times New Roman" w:hAnsi="Times New Roman"/>
            <w:color w:val="0000FF"/>
            <w:sz w:val="24"/>
            <w:szCs w:val="24"/>
          </w:rPr>
          <w:t>10.4103/0250-474X.65015</w:t>
        </w:r>
      </w:hyperlink>
      <w:r w:rsidRPr="00083AEC">
        <w:rPr>
          <w:rStyle w:val="doi"/>
          <w:rFonts w:ascii="Times New Roman" w:hAnsi="Times New Roman"/>
          <w:sz w:val="24"/>
          <w:szCs w:val="24"/>
        </w:rPr>
        <w:t>)</w:t>
      </w:r>
    </w:p>
    <w:p w:rsidR="00A7433B" w:rsidRPr="00083AEC" w:rsidRDefault="00A7433B" w:rsidP="00A7433B">
      <w:pPr>
        <w:pStyle w:val="ListParagraph"/>
        <w:numPr>
          <w:ilvl w:val="0"/>
          <w:numId w:val="2"/>
        </w:numPr>
        <w:spacing w:beforeAutospacing="1" w:after="0" w:afterAutospacing="1" w:line="360" w:lineRule="auto"/>
        <w:jc w:val="both"/>
        <w:rPr>
          <w:rFonts w:ascii="Times New Roman" w:hAnsi="Times New Roman"/>
          <w:color w:val="000000"/>
          <w:sz w:val="24"/>
          <w:szCs w:val="24"/>
        </w:rPr>
      </w:pPr>
      <w:r>
        <w:rPr>
          <w:rStyle w:val="doi"/>
          <w:rFonts w:ascii="Times New Roman" w:hAnsi="Times New Roman"/>
          <w:color w:val="000000"/>
          <w:sz w:val="24"/>
          <w:szCs w:val="24"/>
        </w:rPr>
        <w:t xml:space="preserve"> P.</w:t>
      </w:r>
      <w:r w:rsidRPr="00083AEC">
        <w:rPr>
          <w:rStyle w:val="doi"/>
          <w:rFonts w:ascii="Times New Roman" w:hAnsi="Times New Roman"/>
          <w:color w:val="000000"/>
          <w:sz w:val="24"/>
          <w:szCs w:val="24"/>
        </w:rPr>
        <w:t xml:space="preserve"> Chandersharma,</w:t>
      </w:r>
      <w:r>
        <w:rPr>
          <w:rStyle w:val="doi"/>
          <w:rFonts w:ascii="Times New Roman" w:hAnsi="Times New Roman"/>
          <w:color w:val="000000"/>
          <w:sz w:val="24"/>
          <w:szCs w:val="24"/>
        </w:rPr>
        <w:t xml:space="preserve"> </w:t>
      </w:r>
      <w:r w:rsidRPr="00083AEC">
        <w:rPr>
          <w:rStyle w:val="doi"/>
          <w:rFonts w:ascii="Times New Roman" w:hAnsi="Times New Roman"/>
          <w:color w:val="000000"/>
          <w:sz w:val="24"/>
          <w:szCs w:val="24"/>
        </w:rPr>
        <w:t>A</w:t>
      </w:r>
      <w:r>
        <w:rPr>
          <w:rStyle w:val="doi"/>
          <w:rFonts w:ascii="Times New Roman" w:hAnsi="Times New Roman"/>
          <w:color w:val="000000"/>
          <w:sz w:val="24"/>
          <w:szCs w:val="24"/>
        </w:rPr>
        <w:t>. Sinhmar,</w:t>
      </w:r>
      <w:r w:rsidRPr="00083AEC">
        <w:rPr>
          <w:rStyle w:val="doi"/>
          <w:rFonts w:ascii="Times New Roman" w:hAnsi="Times New Roman"/>
          <w:color w:val="000000"/>
          <w:sz w:val="24"/>
          <w:szCs w:val="24"/>
        </w:rPr>
        <w:t xml:space="preserve"> A</w:t>
      </w:r>
      <w:r>
        <w:rPr>
          <w:rStyle w:val="doi"/>
          <w:rFonts w:ascii="Times New Roman" w:hAnsi="Times New Roman"/>
          <w:color w:val="000000"/>
          <w:sz w:val="24"/>
          <w:szCs w:val="24"/>
        </w:rPr>
        <w:t>.</w:t>
      </w:r>
      <w:r w:rsidRPr="00083AEC">
        <w:rPr>
          <w:rStyle w:val="doi"/>
          <w:rFonts w:ascii="Times New Roman" w:hAnsi="Times New Roman"/>
          <w:color w:val="000000"/>
          <w:sz w:val="24"/>
          <w:szCs w:val="24"/>
        </w:rPr>
        <w:t xml:space="preserve"> Sharma, H</w:t>
      </w:r>
      <w:r>
        <w:rPr>
          <w:rStyle w:val="doi"/>
          <w:rFonts w:ascii="Times New Roman" w:hAnsi="Times New Roman"/>
          <w:color w:val="000000"/>
          <w:sz w:val="24"/>
          <w:szCs w:val="24"/>
        </w:rPr>
        <w:t>.</w:t>
      </w:r>
      <w:r w:rsidRPr="00083AEC">
        <w:rPr>
          <w:rStyle w:val="doi"/>
          <w:rFonts w:ascii="Times New Roman" w:hAnsi="Times New Roman"/>
          <w:color w:val="000000"/>
          <w:sz w:val="24"/>
          <w:szCs w:val="24"/>
        </w:rPr>
        <w:t xml:space="preserve"> </w:t>
      </w:r>
      <w:r>
        <w:rPr>
          <w:rStyle w:val="doi"/>
          <w:rFonts w:ascii="Times New Roman" w:hAnsi="Times New Roman"/>
          <w:color w:val="000000"/>
          <w:sz w:val="24"/>
          <w:szCs w:val="24"/>
        </w:rPr>
        <w:t>Rajak, D. P. Pathak ,</w:t>
      </w:r>
      <w:r w:rsidRPr="00083AEC">
        <w:rPr>
          <w:rStyle w:val="doi"/>
          <w:rFonts w:ascii="Times New Roman" w:hAnsi="Times New Roman"/>
          <w:color w:val="000000"/>
          <w:sz w:val="24"/>
          <w:szCs w:val="24"/>
        </w:rPr>
        <w:t xml:space="preserve"> </w:t>
      </w:r>
      <w:r w:rsidRPr="00653B1E">
        <w:rPr>
          <w:rFonts w:ascii="Times New Roman" w:hAnsi="Times New Roman"/>
          <w:i/>
          <w:sz w:val="24"/>
          <w:szCs w:val="24"/>
        </w:rPr>
        <w:t>J</w:t>
      </w:r>
      <w:r>
        <w:rPr>
          <w:rFonts w:ascii="Times New Roman" w:hAnsi="Times New Roman"/>
          <w:i/>
          <w:sz w:val="24"/>
          <w:szCs w:val="24"/>
        </w:rPr>
        <w:t>.</w:t>
      </w:r>
      <w:r w:rsidRPr="00653B1E">
        <w:rPr>
          <w:rFonts w:ascii="Times New Roman" w:hAnsi="Times New Roman"/>
          <w:i/>
          <w:sz w:val="24"/>
          <w:szCs w:val="24"/>
        </w:rPr>
        <w:t xml:space="preserve"> Enzyme Inhib</w:t>
      </w:r>
      <w:r>
        <w:rPr>
          <w:rFonts w:ascii="Times New Roman" w:hAnsi="Times New Roman"/>
          <w:i/>
          <w:sz w:val="24"/>
          <w:szCs w:val="24"/>
        </w:rPr>
        <w:t xml:space="preserve">. </w:t>
      </w:r>
      <w:r w:rsidRPr="00653B1E">
        <w:rPr>
          <w:rFonts w:ascii="Times New Roman" w:hAnsi="Times New Roman"/>
          <w:i/>
          <w:sz w:val="24"/>
          <w:szCs w:val="24"/>
        </w:rPr>
        <w:t>Med</w:t>
      </w:r>
      <w:r>
        <w:rPr>
          <w:rFonts w:ascii="Times New Roman" w:hAnsi="Times New Roman"/>
          <w:i/>
          <w:sz w:val="24"/>
          <w:szCs w:val="24"/>
        </w:rPr>
        <w:t>.</w:t>
      </w:r>
      <w:r w:rsidRPr="00653B1E">
        <w:rPr>
          <w:rFonts w:ascii="Times New Roman" w:hAnsi="Times New Roman"/>
          <w:i/>
          <w:sz w:val="24"/>
          <w:szCs w:val="24"/>
        </w:rPr>
        <w:t xml:space="preserve"> Chem</w:t>
      </w:r>
      <w:r>
        <w:rPr>
          <w:rFonts w:ascii="Times New Roman" w:hAnsi="Times New Roman"/>
          <w:i/>
          <w:sz w:val="24"/>
          <w:szCs w:val="24"/>
        </w:rPr>
        <w:t>.</w:t>
      </w:r>
      <w:r w:rsidRPr="00083AEC">
        <w:rPr>
          <w:rFonts w:ascii="Times New Roman" w:hAnsi="Times New Roman"/>
          <w:sz w:val="24"/>
          <w:szCs w:val="24"/>
        </w:rPr>
        <w:t xml:space="preserve"> </w:t>
      </w:r>
      <w:r w:rsidRPr="00EC72F0">
        <w:rPr>
          <w:rFonts w:ascii="Times New Roman" w:hAnsi="Times New Roman"/>
          <w:b/>
          <w:sz w:val="24"/>
          <w:szCs w:val="24"/>
        </w:rPr>
        <w:t>28</w:t>
      </w:r>
      <w:r w:rsidRPr="00083AEC">
        <w:rPr>
          <w:rFonts w:ascii="Times New Roman" w:hAnsi="Times New Roman"/>
          <w:sz w:val="24"/>
          <w:szCs w:val="24"/>
        </w:rPr>
        <w:t>, (2013), 240 (</w:t>
      </w:r>
      <w:hyperlink r:id="rId17" w:history="1">
        <w:r w:rsidRPr="0063529F">
          <w:rPr>
            <w:rStyle w:val="Hyperlink"/>
            <w:rFonts w:ascii="Times New Roman" w:hAnsi="Times New Roman"/>
            <w:color w:val="0000FF"/>
            <w:sz w:val="24"/>
            <w:szCs w:val="24"/>
          </w:rPr>
          <w:t>https://doi.org/10.3109/14756366.2012.720572</w:t>
        </w:r>
      </w:hyperlink>
      <w:r w:rsidRPr="00083AEC">
        <w:rPr>
          <w:rFonts w:ascii="Times New Roman" w:hAnsi="Times New Roman"/>
          <w:color w:val="333333"/>
          <w:sz w:val="24"/>
          <w:szCs w:val="24"/>
        </w:rPr>
        <w:t>)</w:t>
      </w:r>
    </w:p>
    <w:p w:rsidR="00A7433B" w:rsidRPr="009F2CB0" w:rsidRDefault="00A7433B" w:rsidP="00A7433B">
      <w:pPr>
        <w:pStyle w:val="ListParagraph"/>
        <w:numPr>
          <w:ilvl w:val="0"/>
          <w:numId w:val="2"/>
        </w:numPr>
        <w:shd w:val="clear" w:color="auto" w:fill="FFFFFF"/>
        <w:spacing w:after="0" w:line="360" w:lineRule="auto"/>
        <w:jc w:val="both"/>
        <w:rPr>
          <w:rFonts w:ascii="Times New Roman" w:eastAsia="Times New Roman" w:hAnsi="Times New Roman"/>
          <w:sz w:val="24"/>
          <w:szCs w:val="24"/>
        </w:rPr>
      </w:pPr>
      <w:r w:rsidRPr="00EC72F0">
        <w:rPr>
          <w:rFonts w:ascii="Times New Roman" w:hAnsi="Times New Roman"/>
          <w:sz w:val="24"/>
          <w:szCs w:val="24"/>
        </w:rPr>
        <w:t>J</w:t>
      </w:r>
      <w:r>
        <w:rPr>
          <w:rFonts w:ascii="Times New Roman" w:hAnsi="Times New Roman"/>
          <w:sz w:val="24"/>
          <w:szCs w:val="24"/>
        </w:rPr>
        <w:t xml:space="preserve">. </w:t>
      </w:r>
      <w:r w:rsidRPr="00EC72F0">
        <w:rPr>
          <w:rFonts w:ascii="Times New Roman" w:hAnsi="Times New Roman"/>
          <w:sz w:val="24"/>
          <w:szCs w:val="24"/>
        </w:rPr>
        <w:t>P</w:t>
      </w:r>
      <w:r>
        <w:rPr>
          <w:rFonts w:ascii="Times New Roman" w:hAnsi="Times New Roman"/>
          <w:sz w:val="24"/>
          <w:szCs w:val="24"/>
        </w:rPr>
        <w:t>.</w:t>
      </w:r>
      <w:r w:rsidRPr="00EC72F0">
        <w:rPr>
          <w:rFonts w:ascii="Times New Roman" w:hAnsi="Times New Roman"/>
          <w:sz w:val="24"/>
          <w:szCs w:val="24"/>
        </w:rPr>
        <w:t xml:space="preserve"> Costes, J</w:t>
      </w:r>
      <w:r>
        <w:rPr>
          <w:rFonts w:ascii="Times New Roman" w:hAnsi="Times New Roman"/>
          <w:sz w:val="24"/>
          <w:szCs w:val="24"/>
        </w:rPr>
        <w:t>.</w:t>
      </w:r>
      <w:r w:rsidRPr="00EC72F0">
        <w:rPr>
          <w:rFonts w:ascii="Times New Roman" w:hAnsi="Times New Roman"/>
          <w:sz w:val="24"/>
          <w:szCs w:val="24"/>
        </w:rPr>
        <w:t xml:space="preserve"> F</w:t>
      </w:r>
      <w:r>
        <w:rPr>
          <w:rFonts w:ascii="Times New Roman" w:hAnsi="Times New Roman"/>
          <w:sz w:val="24"/>
          <w:szCs w:val="24"/>
        </w:rPr>
        <w:t>.</w:t>
      </w:r>
      <w:r w:rsidRPr="00EC72F0">
        <w:rPr>
          <w:rFonts w:ascii="Times New Roman" w:hAnsi="Times New Roman"/>
          <w:sz w:val="24"/>
          <w:szCs w:val="24"/>
        </w:rPr>
        <w:t xml:space="preserve"> Lamere, C</w:t>
      </w:r>
      <w:r>
        <w:rPr>
          <w:rFonts w:ascii="Times New Roman" w:hAnsi="Times New Roman"/>
          <w:sz w:val="24"/>
          <w:szCs w:val="24"/>
        </w:rPr>
        <w:t>.</w:t>
      </w:r>
      <w:r w:rsidRPr="00EC72F0">
        <w:rPr>
          <w:rFonts w:ascii="Times New Roman" w:hAnsi="Times New Roman"/>
          <w:sz w:val="24"/>
          <w:szCs w:val="24"/>
        </w:rPr>
        <w:t xml:space="preserve"> Lepetti, P</w:t>
      </w:r>
      <w:r>
        <w:rPr>
          <w:rFonts w:ascii="Times New Roman" w:hAnsi="Times New Roman"/>
          <w:sz w:val="24"/>
          <w:szCs w:val="24"/>
        </w:rPr>
        <w:t>.</w:t>
      </w:r>
      <w:r w:rsidRPr="00EC72F0">
        <w:rPr>
          <w:rFonts w:ascii="Times New Roman" w:hAnsi="Times New Roman"/>
          <w:sz w:val="24"/>
          <w:szCs w:val="24"/>
        </w:rPr>
        <w:t xml:space="preserve"> G</w:t>
      </w:r>
      <w:r>
        <w:rPr>
          <w:rFonts w:ascii="Times New Roman" w:hAnsi="Times New Roman"/>
          <w:sz w:val="24"/>
          <w:szCs w:val="24"/>
        </w:rPr>
        <w:t xml:space="preserve">. Lacroix, F. </w:t>
      </w:r>
      <w:r w:rsidRPr="00EC72F0">
        <w:rPr>
          <w:rFonts w:ascii="Times New Roman" w:hAnsi="Times New Roman"/>
          <w:sz w:val="24"/>
          <w:szCs w:val="24"/>
        </w:rPr>
        <w:t xml:space="preserve">Dahan,  </w:t>
      </w:r>
      <w:r w:rsidRPr="00653B1E">
        <w:rPr>
          <w:rFonts w:ascii="Times New Roman" w:hAnsi="Times New Roman"/>
          <w:i/>
          <w:sz w:val="24"/>
          <w:szCs w:val="24"/>
        </w:rPr>
        <w:t>Inorg</w:t>
      </w:r>
      <w:r>
        <w:rPr>
          <w:rFonts w:ascii="Times New Roman" w:hAnsi="Times New Roman"/>
          <w:i/>
          <w:sz w:val="24"/>
          <w:szCs w:val="24"/>
        </w:rPr>
        <w:t>.</w:t>
      </w:r>
      <w:r w:rsidRPr="00653B1E">
        <w:rPr>
          <w:rFonts w:ascii="Times New Roman" w:hAnsi="Times New Roman"/>
          <w:i/>
          <w:sz w:val="24"/>
          <w:szCs w:val="24"/>
        </w:rPr>
        <w:t xml:space="preserve"> </w:t>
      </w:r>
      <w:r>
        <w:rPr>
          <w:rFonts w:ascii="Times New Roman" w:hAnsi="Times New Roman"/>
          <w:i/>
          <w:sz w:val="24"/>
          <w:szCs w:val="24"/>
        </w:rPr>
        <w:t>Chem.</w:t>
      </w:r>
      <w:r w:rsidRPr="00EC72F0">
        <w:rPr>
          <w:rFonts w:ascii="Times New Roman" w:hAnsi="Times New Roman"/>
          <w:sz w:val="24"/>
          <w:szCs w:val="24"/>
        </w:rPr>
        <w:t xml:space="preserve"> </w:t>
      </w:r>
      <w:r w:rsidRPr="00EC72F0">
        <w:rPr>
          <w:rFonts w:ascii="Times New Roman" w:hAnsi="Times New Roman"/>
          <w:b/>
          <w:sz w:val="24"/>
          <w:szCs w:val="24"/>
        </w:rPr>
        <w:t>44</w:t>
      </w:r>
      <w:r w:rsidRPr="00EC72F0">
        <w:rPr>
          <w:rFonts w:ascii="Times New Roman" w:hAnsi="Times New Roman"/>
          <w:sz w:val="24"/>
          <w:szCs w:val="24"/>
        </w:rPr>
        <w:t>, (2005), 1973 (</w:t>
      </w:r>
      <w:r w:rsidRPr="00782771">
        <w:rPr>
          <w:rFonts w:ascii="Times New Roman" w:hAnsi="Times New Roman"/>
          <w:color w:val="0000FF"/>
          <w:sz w:val="24"/>
          <w:szCs w:val="24"/>
          <w:u w:val="single"/>
        </w:rPr>
        <w:t>https://</w:t>
      </w:r>
      <w:r w:rsidRPr="00782771">
        <w:rPr>
          <w:rStyle w:val="Strong"/>
          <w:rFonts w:ascii="Times New Roman" w:hAnsi="Times New Roman"/>
          <w:color w:val="0000FF"/>
          <w:sz w:val="24"/>
          <w:szCs w:val="24"/>
          <w:u w:val="single"/>
        </w:rPr>
        <w:t>doi: </w:t>
      </w:r>
      <w:r w:rsidRPr="00782771">
        <w:rPr>
          <w:rFonts w:ascii="Times New Roman" w:hAnsi="Times New Roman"/>
          <w:color w:val="0000FF"/>
          <w:sz w:val="24"/>
          <w:szCs w:val="24"/>
          <w:u w:val="single"/>
        </w:rPr>
        <w:t>10.1021/ic048578n</w:t>
      </w:r>
      <w:r w:rsidRPr="00EC72F0">
        <w:rPr>
          <w:rFonts w:ascii="Times New Roman" w:hAnsi="Times New Roman"/>
          <w:sz w:val="24"/>
          <w:szCs w:val="24"/>
        </w:rPr>
        <w:t>)</w:t>
      </w:r>
    </w:p>
    <w:p w:rsidR="00A7433B" w:rsidRPr="00947DE6"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color w:val="000000" w:themeColor="text1"/>
          <w:sz w:val="24"/>
          <w:szCs w:val="24"/>
        </w:rPr>
      </w:pPr>
      <w:r>
        <w:rPr>
          <w:rFonts w:ascii="Times New Roman" w:hAnsi="Times New Roman"/>
          <w:bCs/>
          <w:color w:val="000000" w:themeColor="text1"/>
          <w:sz w:val="24"/>
          <w:szCs w:val="24"/>
        </w:rPr>
        <w:t xml:space="preserve">N. Raman, </w:t>
      </w:r>
      <w:r w:rsidRPr="00543721">
        <w:rPr>
          <w:rFonts w:ascii="Times New Roman" w:hAnsi="Times New Roman"/>
          <w:bCs/>
          <w:color w:val="000000" w:themeColor="text1"/>
          <w:sz w:val="24"/>
          <w:szCs w:val="24"/>
        </w:rPr>
        <w:t>L. Mitu,  A. Sakthivel,  M.</w:t>
      </w:r>
      <w:r>
        <w:rPr>
          <w:rFonts w:ascii="Times New Roman" w:hAnsi="Times New Roman"/>
          <w:bCs/>
          <w:color w:val="000000" w:themeColor="text1"/>
          <w:sz w:val="24"/>
          <w:szCs w:val="24"/>
        </w:rPr>
        <w:t xml:space="preserve"> </w:t>
      </w:r>
      <w:r w:rsidRPr="00543721">
        <w:rPr>
          <w:rFonts w:ascii="Times New Roman" w:hAnsi="Times New Roman"/>
          <w:bCs/>
          <w:color w:val="000000" w:themeColor="text1"/>
          <w:sz w:val="24"/>
          <w:szCs w:val="24"/>
        </w:rPr>
        <w:t>S.</w:t>
      </w:r>
      <w:r>
        <w:rPr>
          <w:rFonts w:ascii="Times New Roman" w:hAnsi="Times New Roman"/>
          <w:bCs/>
          <w:color w:val="000000" w:themeColor="text1"/>
          <w:sz w:val="24"/>
          <w:szCs w:val="24"/>
        </w:rPr>
        <w:t xml:space="preserve"> </w:t>
      </w:r>
      <w:r w:rsidRPr="00543721">
        <w:rPr>
          <w:rFonts w:ascii="Times New Roman" w:hAnsi="Times New Roman"/>
          <w:bCs/>
          <w:color w:val="000000" w:themeColor="text1"/>
          <w:sz w:val="24"/>
          <w:szCs w:val="24"/>
        </w:rPr>
        <w:t xml:space="preserve">S. Pandia, </w:t>
      </w:r>
      <w:r w:rsidRPr="00543721">
        <w:rPr>
          <w:rFonts w:ascii="Times New Roman" w:hAnsi="Times New Roman"/>
          <w:bCs/>
          <w:i/>
          <w:color w:val="000000" w:themeColor="text1"/>
          <w:sz w:val="24"/>
          <w:szCs w:val="24"/>
        </w:rPr>
        <w:t>J. Iran. Chem. Soc.</w:t>
      </w:r>
      <w:r w:rsidRPr="00543721">
        <w:rPr>
          <w:rFonts w:ascii="Times New Roman" w:hAnsi="Times New Roman"/>
          <w:bCs/>
          <w:color w:val="000000" w:themeColor="text1"/>
          <w:sz w:val="24"/>
          <w:szCs w:val="24"/>
        </w:rPr>
        <w:t xml:space="preserve"> </w:t>
      </w:r>
      <w:r w:rsidRPr="00543721">
        <w:rPr>
          <w:rFonts w:ascii="Times New Roman" w:hAnsi="Times New Roman"/>
          <w:b/>
          <w:bCs/>
          <w:color w:val="000000" w:themeColor="text1"/>
          <w:sz w:val="24"/>
          <w:szCs w:val="24"/>
        </w:rPr>
        <w:t>6</w:t>
      </w:r>
      <w:r w:rsidRPr="00543721">
        <w:rPr>
          <w:rFonts w:ascii="Times New Roman" w:hAnsi="Times New Roman"/>
          <w:bCs/>
          <w:color w:val="000000" w:themeColor="text1"/>
          <w:sz w:val="24"/>
          <w:szCs w:val="24"/>
        </w:rPr>
        <w:t xml:space="preserve"> (2009) 738 (</w:t>
      </w:r>
      <w:hyperlink r:id="rId18" w:history="1">
        <w:r w:rsidRPr="00A7433B">
          <w:rPr>
            <w:rStyle w:val="Hyperlink"/>
            <w:rFonts w:ascii="Times New Roman" w:hAnsi="Times New Roman"/>
            <w:bCs/>
            <w:color w:val="3333FF"/>
            <w:sz w:val="24"/>
            <w:szCs w:val="24"/>
          </w:rPr>
          <w:t>https://doi.org/10.1007/bf03246164</w:t>
        </w:r>
      </w:hyperlink>
      <w:r w:rsidRPr="00543721">
        <w:rPr>
          <w:rFonts w:ascii="Times New Roman" w:hAnsi="Times New Roman"/>
          <w:bCs/>
          <w:color w:val="000000" w:themeColor="text1"/>
          <w:sz w:val="24"/>
          <w:szCs w:val="24"/>
        </w:rPr>
        <w:t>)</w:t>
      </w:r>
      <w:r>
        <w:rPr>
          <w:rFonts w:ascii="Times New Roman" w:hAnsi="Times New Roman"/>
          <w:bCs/>
          <w:color w:val="000000" w:themeColor="text1"/>
          <w:sz w:val="24"/>
          <w:szCs w:val="24"/>
        </w:rPr>
        <w:t xml:space="preserve">    </w:t>
      </w:r>
    </w:p>
    <w:p w:rsidR="00A7433B" w:rsidRPr="00A7433B" w:rsidRDefault="00F9064A" w:rsidP="00F9064A">
      <w:pPr>
        <w:pStyle w:val="ListParagraph"/>
        <w:numPr>
          <w:ilvl w:val="0"/>
          <w:numId w:val="2"/>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H. S. Nalwa, T. Watanabe, </w:t>
      </w:r>
      <w:r w:rsidR="00A7433B" w:rsidRPr="00A7433B">
        <w:rPr>
          <w:rFonts w:ascii="Times New Roman" w:hAnsi="Times New Roman"/>
          <w:sz w:val="24"/>
          <w:szCs w:val="24"/>
        </w:rPr>
        <w:t xml:space="preserve">S. Miyata, in  H.S. Nalwa, S. Miyata (Eds.), </w:t>
      </w:r>
      <w:r>
        <w:rPr>
          <w:rFonts w:ascii="Times New Roman" w:hAnsi="Times New Roman"/>
          <w:i/>
          <w:sz w:val="24"/>
          <w:szCs w:val="24"/>
        </w:rPr>
        <w:t>Nonlinear Opt</w:t>
      </w:r>
      <w:r w:rsidR="00A7433B">
        <w:rPr>
          <w:rFonts w:ascii="Times New Roman" w:hAnsi="Times New Roman"/>
          <w:i/>
          <w:sz w:val="24"/>
          <w:szCs w:val="24"/>
        </w:rPr>
        <w:t xml:space="preserve">       </w:t>
      </w:r>
      <w:r>
        <w:rPr>
          <w:rFonts w:ascii="Times New Roman" w:hAnsi="Times New Roman"/>
          <w:i/>
          <w:sz w:val="24"/>
          <w:szCs w:val="24"/>
        </w:rPr>
        <w:t xml:space="preserve">   </w:t>
      </w:r>
      <w:r w:rsidR="00A7433B" w:rsidRPr="00A7433B">
        <w:rPr>
          <w:rFonts w:ascii="Times New Roman" w:hAnsi="Times New Roman"/>
          <w:i/>
          <w:sz w:val="24"/>
          <w:szCs w:val="24"/>
        </w:rPr>
        <w:t>Org. Mol. Polym.</w:t>
      </w:r>
      <w:r w:rsidR="00A7433B" w:rsidRPr="00A7433B">
        <w:rPr>
          <w:rFonts w:ascii="Times New Roman" w:hAnsi="Times New Roman"/>
          <w:sz w:val="24"/>
          <w:szCs w:val="24"/>
        </w:rPr>
        <w:t xml:space="preserve"> CRC Press, Boca Raton, </w:t>
      </w:r>
      <w:r w:rsidR="00A7433B" w:rsidRPr="00A7433B">
        <w:rPr>
          <w:rFonts w:ascii="Times New Roman" w:hAnsi="Times New Roman"/>
          <w:b/>
          <w:sz w:val="24"/>
          <w:szCs w:val="24"/>
        </w:rPr>
        <w:t xml:space="preserve">89 </w:t>
      </w:r>
      <w:r w:rsidR="00A7433B" w:rsidRPr="00A7433B">
        <w:rPr>
          <w:rFonts w:ascii="Times New Roman" w:hAnsi="Times New Roman"/>
          <w:sz w:val="24"/>
          <w:szCs w:val="24"/>
        </w:rPr>
        <w:t xml:space="preserve">(1997)    </w:t>
      </w:r>
    </w:p>
    <w:p w:rsidR="00A7433B" w:rsidRPr="000C33EB" w:rsidRDefault="00A7433B" w:rsidP="00A7433B">
      <w:pPr>
        <w:autoSpaceDE w:val="0"/>
        <w:autoSpaceDN w:val="0"/>
        <w:adjustRightInd w:val="0"/>
        <w:spacing w:after="0" w:line="360" w:lineRule="auto"/>
        <w:ind w:left="360"/>
        <w:rPr>
          <w:rFonts w:ascii="Times New Roman" w:hAnsi="Times New Roman"/>
          <w:color w:val="3333FF"/>
          <w:sz w:val="24"/>
          <w:szCs w:val="24"/>
        </w:rPr>
      </w:pPr>
      <w:r w:rsidRPr="000C33EB">
        <w:rPr>
          <w:rFonts w:ascii="Times New Roman" w:hAnsi="Times New Roman"/>
          <w:i/>
          <w:sz w:val="24"/>
          <w:szCs w:val="24"/>
        </w:rPr>
        <w:t xml:space="preserve">     </w:t>
      </w:r>
      <w:r w:rsidRPr="000C33EB">
        <w:rPr>
          <w:rFonts w:ascii="Times New Roman" w:hAnsi="Times New Roman"/>
          <w:sz w:val="24"/>
          <w:szCs w:val="24"/>
        </w:rPr>
        <w:t>(</w:t>
      </w:r>
      <w:hyperlink r:id="rId19" w:history="1">
        <w:r w:rsidRPr="000C33EB">
          <w:rPr>
            <w:rStyle w:val="Hyperlink"/>
            <w:rFonts w:ascii="Times New Roman" w:hAnsi="Times New Roman"/>
            <w:color w:val="3333FF"/>
            <w:sz w:val="24"/>
            <w:szCs w:val="24"/>
          </w:rPr>
          <w:t>https://www.crcpress.com/Nonlinear-Optics-of-Organic-Molecules-and-</w:t>
        </w:r>
      </w:hyperlink>
      <w:r w:rsidRPr="000C33EB">
        <w:rPr>
          <w:rFonts w:ascii="Times New Roman" w:hAnsi="Times New Roman"/>
          <w:color w:val="3333FF"/>
          <w:sz w:val="24"/>
          <w:szCs w:val="24"/>
        </w:rPr>
        <w:t xml:space="preserve">  </w:t>
      </w:r>
    </w:p>
    <w:p w:rsidR="00A7433B" w:rsidRPr="000C33EB" w:rsidRDefault="00A7433B" w:rsidP="00A7433B">
      <w:pPr>
        <w:autoSpaceDE w:val="0"/>
        <w:autoSpaceDN w:val="0"/>
        <w:adjustRightInd w:val="0"/>
        <w:spacing w:after="0" w:line="360" w:lineRule="auto"/>
        <w:ind w:left="360"/>
        <w:rPr>
          <w:rFonts w:ascii="Times New Roman" w:hAnsi="Times New Roman"/>
          <w:sz w:val="24"/>
          <w:szCs w:val="24"/>
        </w:rPr>
      </w:pPr>
      <w:r w:rsidRPr="000C33EB">
        <w:rPr>
          <w:rFonts w:ascii="Times New Roman" w:hAnsi="Times New Roman"/>
          <w:color w:val="3333FF"/>
          <w:sz w:val="24"/>
          <w:szCs w:val="24"/>
        </w:rPr>
        <w:t xml:space="preserve">      Polymers/Nalwa-Miyata/p/book/9780849389238</w:t>
      </w:r>
      <w:r w:rsidRPr="000C33EB">
        <w:rPr>
          <w:rFonts w:ascii="Times New Roman" w:hAnsi="Times New Roman"/>
          <w:sz w:val="24"/>
          <w:szCs w:val="24"/>
        </w:rPr>
        <w:t>)</w:t>
      </w:r>
    </w:p>
    <w:p w:rsidR="00A7433B" w:rsidRPr="000C33EB" w:rsidRDefault="00A7433B" w:rsidP="00A7433B">
      <w:pPr>
        <w:pStyle w:val="ListParagraph"/>
        <w:numPr>
          <w:ilvl w:val="0"/>
          <w:numId w:val="2"/>
        </w:numPr>
        <w:autoSpaceDE w:val="0"/>
        <w:autoSpaceDN w:val="0"/>
        <w:adjustRightInd w:val="0"/>
        <w:spacing w:after="0" w:line="360" w:lineRule="auto"/>
        <w:rPr>
          <w:rFonts w:ascii="Times New Roman" w:hAnsi="Times New Roman"/>
          <w:sz w:val="24"/>
          <w:szCs w:val="24"/>
        </w:rPr>
      </w:pPr>
      <w:r w:rsidRPr="000C33EB">
        <w:rPr>
          <w:rFonts w:ascii="Times New Roman" w:hAnsi="Times New Roman"/>
          <w:sz w:val="24"/>
          <w:szCs w:val="24"/>
        </w:rPr>
        <w:t xml:space="preserve">H. S. Nalwa, in H. S. Nalwa, S. Miyata (Eds.), </w:t>
      </w:r>
      <w:r w:rsidRPr="000C33EB">
        <w:rPr>
          <w:rFonts w:ascii="Times New Roman" w:hAnsi="Times New Roman"/>
          <w:i/>
          <w:sz w:val="24"/>
          <w:szCs w:val="24"/>
        </w:rPr>
        <w:t>Nonlinear Opt. Org. Mol. Polym</w:t>
      </w:r>
      <w:r w:rsidRPr="000C33EB">
        <w:rPr>
          <w:rFonts w:ascii="Times New Roman" w:hAnsi="Times New Roman"/>
          <w:sz w:val="24"/>
          <w:szCs w:val="24"/>
        </w:rPr>
        <w:t>. CRC</w:t>
      </w:r>
    </w:p>
    <w:p w:rsidR="00A7433B" w:rsidRPr="000C33EB" w:rsidRDefault="00A7433B" w:rsidP="00AA08DF">
      <w:pPr>
        <w:tabs>
          <w:tab w:val="center" w:pos="4860"/>
        </w:tabs>
        <w:autoSpaceDE w:val="0"/>
        <w:autoSpaceDN w:val="0"/>
        <w:adjustRightInd w:val="0"/>
        <w:spacing w:after="0" w:line="360" w:lineRule="auto"/>
        <w:ind w:left="720" w:hanging="360"/>
        <w:rPr>
          <w:rFonts w:ascii="Times New Roman" w:hAnsi="Times New Roman"/>
          <w:sz w:val="24"/>
          <w:szCs w:val="24"/>
        </w:rPr>
      </w:pPr>
      <w:r w:rsidRPr="000C33EB">
        <w:rPr>
          <w:rFonts w:ascii="Times New Roman" w:hAnsi="Times New Roman"/>
          <w:sz w:val="24"/>
          <w:szCs w:val="24"/>
        </w:rPr>
        <w:t xml:space="preserve">     Press, Boca Raton, </w:t>
      </w:r>
      <w:r w:rsidRPr="000C33EB">
        <w:rPr>
          <w:rFonts w:ascii="Times New Roman" w:hAnsi="Times New Roman"/>
          <w:b/>
          <w:sz w:val="24"/>
          <w:szCs w:val="24"/>
        </w:rPr>
        <w:t xml:space="preserve">611 </w:t>
      </w:r>
      <w:r w:rsidRPr="000C33EB">
        <w:rPr>
          <w:rFonts w:ascii="Times New Roman" w:hAnsi="Times New Roman"/>
          <w:sz w:val="24"/>
          <w:szCs w:val="24"/>
        </w:rPr>
        <w:t xml:space="preserve">(1997) </w:t>
      </w:r>
      <w:r w:rsidRPr="00D537D7">
        <w:rPr>
          <w:rFonts w:ascii="Times New Roman" w:hAnsi="Times New Roman"/>
          <w:color w:val="0000FF"/>
          <w:sz w:val="24"/>
          <w:szCs w:val="24"/>
        </w:rPr>
        <w:t>(</w:t>
      </w:r>
      <w:hyperlink r:id="rId20" w:history="1">
        <w:r w:rsidR="00D537D7" w:rsidRPr="00D537D7">
          <w:rPr>
            <w:rStyle w:val="Hyperlink"/>
            <w:rFonts w:ascii="Times New Roman" w:hAnsi="Times New Roman"/>
            <w:color w:val="0000FF"/>
            <w:sz w:val="24"/>
            <w:szCs w:val="24"/>
          </w:rPr>
          <w:t>https://www.crcpress.com/Nonlinear-Optics-of-Organic-</w:t>
        </w:r>
      </w:hyperlink>
      <w:r>
        <w:t xml:space="preserve"> </w:t>
      </w:r>
      <w:r w:rsidRPr="00D537D7">
        <w:rPr>
          <w:rFonts w:ascii="Times New Roman" w:hAnsi="Times New Roman"/>
          <w:color w:val="0000FF"/>
          <w:sz w:val="24"/>
          <w:szCs w:val="24"/>
        </w:rPr>
        <w:t>Molecules-and-Polymers/Nalwa-Miyata/p/book/9780849389238</w:t>
      </w:r>
      <w:r w:rsidRPr="000C33EB">
        <w:rPr>
          <w:rFonts w:ascii="Times New Roman" w:hAnsi="Times New Roman"/>
          <w:sz w:val="24"/>
          <w:szCs w:val="24"/>
        </w:rPr>
        <w:t xml:space="preserve">) </w:t>
      </w:r>
      <w:r w:rsidRPr="000C33EB">
        <w:rPr>
          <w:rFonts w:ascii="Times New Roman" w:hAnsi="Times New Roman"/>
          <w:sz w:val="24"/>
          <w:szCs w:val="24"/>
        </w:rPr>
        <w:tab/>
      </w:r>
    </w:p>
    <w:p w:rsidR="00A7433B" w:rsidRPr="000C33EB" w:rsidRDefault="00A7433B" w:rsidP="00A7433B">
      <w:pPr>
        <w:pStyle w:val="ListParagraph"/>
        <w:numPr>
          <w:ilvl w:val="0"/>
          <w:numId w:val="2"/>
        </w:numPr>
        <w:autoSpaceDE w:val="0"/>
        <w:autoSpaceDN w:val="0"/>
        <w:adjustRightInd w:val="0"/>
        <w:spacing w:after="0" w:line="360" w:lineRule="auto"/>
        <w:rPr>
          <w:rFonts w:ascii="Times New Roman" w:hAnsi="Times New Roman"/>
          <w:i/>
          <w:sz w:val="24"/>
          <w:szCs w:val="24"/>
        </w:rPr>
      </w:pPr>
      <w:r w:rsidRPr="000C33EB">
        <w:rPr>
          <w:rFonts w:ascii="Times New Roman" w:hAnsi="Times New Roman"/>
          <w:sz w:val="24"/>
          <w:szCs w:val="24"/>
        </w:rPr>
        <w:t xml:space="preserve"> P. N. Prasad, D. J. Williams: </w:t>
      </w:r>
      <w:r w:rsidRPr="000C33EB">
        <w:rPr>
          <w:rFonts w:ascii="Times New Roman" w:hAnsi="Times New Roman"/>
          <w:i/>
          <w:sz w:val="24"/>
          <w:szCs w:val="24"/>
        </w:rPr>
        <w:t>Introduction to Nonlinear Optical Effects in Molecules</w:t>
      </w:r>
    </w:p>
    <w:p w:rsidR="00A7433B" w:rsidRPr="000C33EB" w:rsidRDefault="00A7433B" w:rsidP="00A7433B">
      <w:pPr>
        <w:shd w:val="clear" w:color="auto" w:fill="FFFFFF"/>
        <w:rPr>
          <w:rFonts w:ascii="Arial" w:hAnsi="Arial" w:cs="Arial"/>
          <w:sz w:val="19"/>
          <w:szCs w:val="19"/>
        </w:rPr>
      </w:pPr>
      <w:r w:rsidRPr="000C33EB">
        <w:rPr>
          <w:rFonts w:ascii="Times New Roman" w:hAnsi="Times New Roman"/>
          <w:i/>
          <w:sz w:val="24"/>
          <w:szCs w:val="24"/>
        </w:rPr>
        <w:t xml:space="preserve">          and Polymers.  </w:t>
      </w:r>
      <w:r w:rsidRPr="000C33EB">
        <w:rPr>
          <w:rFonts w:ascii="Times New Roman" w:hAnsi="Times New Roman"/>
          <w:sz w:val="24"/>
          <w:szCs w:val="24"/>
        </w:rPr>
        <w:t>N. Y</w:t>
      </w:r>
      <w:r w:rsidRPr="000C33EB">
        <w:rPr>
          <w:rFonts w:ascii="Times New Roman" w:hAnsi="Times New Roman"/>
          <w:i/>
          <w:sz w:val="24"/>
          <w:szCs w:val="24"/>
        </w:rPr>
        <w:t xml:space="preserve">. </w:t>
      </w:r>
      <w:r w:rsidRPr="000C33EB">
        <w:rPr>
          <w:rFonts w:ascii="Times New Roman" w:hAnsi="Times New Roman"/>
          <w:sz w:val="24"/>
          <w:szCs w:val="24"/>
        </w:rPr>
        <w:t>Wiley, (1991) (</w:t>
      </w:r>
      <w:hyperlink r:id="rId21" w:history="1">
        <w:r w:rsidRPr="000C33EB">
          <w:rPr>
            <w:rStyle w:val="Hyperlink"/>
            <w:rFonts w:ascii="Times New Roman" w:hAnsi="Times New Roman"/>
            <w:bCs/>
            <w:color w:val="3333FF"/>
            <w:sz w:val="24"/>
            <w:szCs w:val="24"/>
          </w:rPr>
          <w:t>https://doi.org/10.1002/pi.4990250317</w:t>
        </w:r>
      </w:hyperlink>
      <w:r w:rsidRPr="000C33EB">
        <w:rPr>
          <w:rFonts w:ascii="Arial" w:hAnsi="Arial" w:cs="Arial"/>
          <w:sz w:val="19"/>
          <w:szCs w:val="19"/>
        </w:rPr>
        <w:t>)</w:t>
      </w:r>
    </w:p>
    <w:p w:rsidR="00A7433B" w:rsidRPr="005F0FEF" w:rsidRDefault="00A7433B" w:rsidP="00A7433B">
      <w:pPr>
        <w:pStyle w:val="ListParagraph"/>
        <w:numPr>
          <w:ilvl w:val="0"/>
          <w:numId w:val="2"/>
        </w:numPr>
        <w:autoSpaceDE w:val="0"/>
        <w:autoSpaceDN w:val="0"/>
        <w:adjustRightInd w:val="0"/>
        <w:spacing w:after="0" w:line="360" w:lineRule="auto"/>
        <w:jc w:val="both"/>
        <w:rPr>
          <w:rFonts w:ascii="Times New Roman" w:hAnsi="Times New Roman"/>
          <w:sz w:val="24"/>
          <w:szCs w:val="24"/>
        </w:rPr>
      </w:pPr>
      <w:r w:rsidRPr="005F0FEF">
        <w:rPr>
          <w:rFonts w:ascii="Times New Roman" w:hAnsi="Times New Roman"/>
          <w:bCs/>
          <w:sz w:val="24"/>
          <w:szCs w:val="24"/>
        </w:rPr>
        <w:t>S.</w:t>
      </w:r>
      <w:r>
        <w:rPr>
          <w:rFonts w:ascii="Times New Roman" w:hAnsi="Times New Roman"/>
          <w:bCs/>
          <w:sz w:val="24"/>
          <w:szCs w:val="24"/>
        </w:rPr>
        <w:t xml:space="preserve"> </w:t>
      </w:r>
      <w:r w:rsidRPr="005F0FEF">
        <w:rPr>
          <w:rFonts w:ascii="Times New Roman" w:hAnsi="Times New Roman"/>
          <w:bCs/>
          <w:sz w:val="24"/>
          <w:szCs w:val="24"/>
        </w:rPr>
        <w:t>K. Kurtz, T.</w:t>
      </w:r>
      <w:r>
        <w:rPr>
          <w:rFonts w:ascii="Times New Roman" w:hAnsi="Times New Roman"/>
          <w:bCs/>
          <w:sz w:val="24"/>
          <w:szCs w:val="24"/>
        </w:rPr>
        <w:t xml:space="preserve"> </w:t>
      </w:r>
      <w:r w:rsidRPr="005F0FEF">
        <w:rPr>
          <w:rFonts w:ascii="Times New Roman" w:hAnsi="Times New Roman"/>
          <w:bCs/>
          <w:sz w:val="24"/>
          <w:szCs w:val="24"/>
        </w:rPr>
        <w:t xml:space="preserve">T. Perry, </w:t>
      </w:r>
      <w:r w:rsidRPr="005F0FEF">
        <w:rPr>
          <w:rFonts w:ascii="Times New Roman" w:hAnsi="Times New Roman"/>
          <w:bCs/>
          <w:i/>
          <w:sz w:val="24"/>
          <w:szCs w:val="24"/>
        </w:rPr>
        <w:t>J. Appl. Phys.,</w:t>
      </w:r>
      <w:r w:rsidRPr="005F0FEF">
        <w:rPr>
          <w:rFonts w:ascii="Times New Roman" w:hAnsi="Times New Roman"/>
          <w:bCs/>
          <w:sz w:val="24"/>
          <w:szCs w:val="24"/>
        </w:rPr>
        <w:t xml:space="preserve"> </w:t>
      </w:r>
      <w:r w:rsidRPr="005F0FEF">
        <w:rPr>
          <w:rFonts w:ascii="Times New Roman" w:hAnsi="Times New Roman"/>
          <w:b/>
          <w:bCs/>
          <w:sz w:val="24"/>
          <w:szCs w:val="24"/>
        </w:rPr>
        <w:t>39</w:t>
      </w:r>
      <w:r>
        <w:rPr>
          <w:rFonts w:ascii="Times New Roman" w:hAnsi="Times New Roman"/>
          <w:bCs/>
          <w:sz w:val="24"/>
          <w:szCs w:val="24"/>
        </w:rPr>
        <w:t xml:space="preserve">, (1968) </w:t>
      </w:r>
      <w:r w:rsidRPr="005F0FEF">
        <w:rPr>
          <w:rFonts w:ascii="Times New Roman" w:hAnsi="Times New Roman"/>
          <w:bCs/>
          <w:sz w:val="24"/>
          <w:szCs w:val="24"/>
        </w:rPr>
        <w:t>3798</w:t>
      </w:r>
      <w:r>
        <w:rPr>
          <w:rFonts w:ascii="Times New Roman" w:hAnsi="Times New Roman"/>
          <w:bCs/>
          <w:sz w:val="24"/>
          <w:szCs w:val="24"/>
        </w:rPr>
        <w:t xml:space="preserve"> (</w:t>
      </w:r>
      <w:hyperlink r:id="rId22" w:history="1">
        <w:r w:rsidRPr="00A7433B">
          <w:rPr>
            <w:rStyle w:val="Hyperlink"/>
            <w:rFonts w:ascii="Times New Roman" w:hAnsi="Times New Roman"/>
            <w:bCs/>
            <w:color w:val="3333FF"/>
            <w:sz w:val="24"/>
            <w:szCs w:val="24"/>
          </w:rPr>
          <w:t>https://doi.org/10.1063/1.1656857</w:t>
        </w:r>
      </w:hyperlink>
      <w:r>
        <w:rPr>
          <w:rFonts w:ascii="Times New Roman" w:hAnsi="Times New Roman"/>
          <w:bCs/>
          <w:sz w:val="24"/>
          <w:szCs w:val="24"/>
        </w:rPr>
        <w:t xml:space="preserve">)  </w:t>
      </w:r>
    </w:p>
    <w:p w:rsidR="00A7433B" w:rsidRPr="005F0FEF"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hAnsi="Times New Roman"/>
          <w:sz w:val="24"/>
          <w:szCs w:val="24"/>
        </w:rPr>
        <w:t xml:space="preserve">W. G. Geary, </w:t>
      </w:r>
      <w:r w:rsidRPr="005F0FEF">
        <w:rPr>
          <w:rFonts w:ascii="Times New Roman" w:hAnsi="Times New Roman"/>
          <w:i/>
          <w:sz w:val="24"/>
          <w:szCs w:val="24"/>
        </w:rPr>
        <w:t xml:space="preserve">Coord. Chem. </w:t>
      </w:r>
      <w:r w:rsidRPr="005F0FEF">
        <w:rPr>
          <w:rFonts w:ascii="Times New Roman" w:hAnsi="Times New Roman"/>
          <w:i/>
          <w:sz w:val="24"/>
          <w:szCs w:val="24"/>
          <w:lang w:val="pt-BR"/>
        </w:rPr>
        <w:t>Rev</w:t>
      </w:r>
      <w:r w:rsidRPr="005F0FEF">
        <w:rPr>
          <w:rFonts w:ascii="Times New Roman" w:hAnsi="Times New Roman"/>
          <w:b/>
          <w:sz w:val="24"/>
          <w:szCs w:val="24"/>
          <w:lang w:val="pt-BR"/>
        </w:rPr>
        <w:t>. 7</w:t>
      </w:r>
      <w:r w:rsidRPr="005F0FEF">
        <w:rPr>
          <w:rFonts w:ascii="Times New Roman" w:hAnsi="Times New Roman"/>
          <w:sz w:val="24"/>
          <w:szCs w:val="24"/>
          <w:lang w:val="pt-BR"/>
        </w:rPr>
        <w:t xml:space="preserve"> (1971) 81</w:t>
      </w:r>
      <w:r>
        <w:rPr>
          <w:rFonts w:ascii="Times New Roman" w:hAnsi="Times New Roman"/>
          <w:sz w:val="24"/>
          <w:szCs w:val="24"/>
          <w:lang w:val="pt-BR"/>
        </w:rPr>
        <w:t>(</w:t>
      </w:r>
      <w:hyperlink r:id="rId23" w:history="1">
        <w:r w:rsidRPr="00A7433B">
          <w:rPr>
            <w:rStyle w:val="Hyperlink"/>
            <w:rFonts w:ascii="Times New Roman" w:hAnsi="Times New Roman"/>
            <w:color w:val="3333FF"/>
            <w:sz w:val="24"/>
            <w:szCs w:val="24"/>
            <w:lang w:val="pt-BR"/>
          </w:rPr>
          <w:t>https://doi.org/10.1044/jshd.3601.19</w:t>
        </w:r>
      </w:hyperlink>
      <w:r>
        <w:rPr>
          <w:rFonts w:ascii="Times New Roman" w:hAnsi="Times New Roman"/>
          <w:sz w:val="24"/>
          <w:szCs w:val="24"/>
          <w:lang w:val="pt-BR"/>
        </w:rPr>
        <w:t xml:space="preserve">) </w:t>
      </w:r>
    </w:p>
    <w:p w:rsidR="00A7433B" w:rsidRPr="005F0FEF"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eastAsia="CMR9" w:hAnsi="Times New Roman"/>
          <w:sz w:val="24"/>
          <w:szCs w:val="24"/>
        </w:rPr>
        <w:t xml:space="preserve">R. C. Maurya,  R. Verma,  H. Singh,  </w:t>
      </w:r>
      <w:r w:rsidRPr="005F0FEF">
        <w:rPr>
          <w:rFonts w:ascii="Times New Roman" w:eastAsia="CMR9" w:hAnsi="Times New Roman"/>
          <w:i/>
          <w:iCs/>
          <w:sz w:val="24"/>
          <w:szCs w:val="24"/>
        </w:rPr>
        <w:t>Synth. React. Inorg. Metal-Org. Chem.</w:t>
      </w:r>
      <w:r>
        <w:rPr>
          <w:rFonts w:ascii="Times New Roman" w:eastAsia="CMR9" w:hAnsi="Times New Roman"/>
          <w:i/>
          <w:iCs/>
          <w:sz w:val="24"/>
          <w:szCs w:val="24"/>
        </w:rPr>
        <w:t xml:space="preserve"> </w:t>
      </w:r>
      <w:r w:rsidRPr="005F0FEF">
        <w:rPr>
          <w:rFonts w:ascii="Times New Roman" w:eastAsia="CMR9" w:hAnsi="Times New Roman"/>
          <w:b/>
          <w:iCs/>
          <w:sz w:val="24"/>
          <w:szCs w:val="24"/>
        </w:rPr>
        <w:t>33</w:t>
      </w:r>
      <w:r w:rsidRPr="005F0FEF">
        <w:rPr>
          <w:rFonts w:ascii="Times New Roman" w:eastAsia="CMR9" w:hAnsi="Times New Roman"/>
          <w:sz w:val="24"/>
          <w:szCs w:val="24"/>
        </w:rPr>
        <w:t xml:space="preserve"> (2003) 1063</w:t>
      </w:r>
      <w:r>
        <w:rPr>
          <w:rFonts w:ascii="Times New Roman" w:eastAsia="CMR9" w:hAnsi="Times New Roman"/>
          <w:sz w:val="24"/>
          <w:szCs w:val="24"/>
        </w:rPr>
        <w:t xml:space="preserve"> (</w:t>
      </w:r>
      <w:hyperlink r:id="rId24" w:history="1">
        <w:r w:rsidRPr="005D10A1">
          <w:rPr>
            <w:rStyle w:val="Hyperlink"/>
            <w:rFonts w:ascii="Times New Roman" w:eastAsia="CMR9" w:hAnsi="Times New Roman"/>
            <w:color w:val="3333FF"/>
            <w:sz w:val="24"/>
            <w:szCs w:val="24"/>
          </w:rPr>
          <w:t>https://doi.org/10.1081/sim-120021938</w:t>
        </w:r>
      </w:hyperlink>
      <w:r>
        <w:rPr>
          <w:rFonts w:ascii="Times New Roman" w:eastAsia="CMR9" w:hAnsi="Times New Roman"/>
          <w:sz w:val="24"/>
          <w:szCs w:val="24"/>
        </w:rPr>
        <w:t xml:space="preserve">) </w:t>
      </w:r>
    </w:p>
    <w:p w:rsidR="00A7433B" w:rsidRPr="005F0FEF"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hAnsi="Times New Roman"/>
          <w:color w:val="000000"/>
          <w:sz w:val="24"/>
          <w:szCs w:val="24"/>
        </w:rPr>
        <w:t xml:space="preserve"> K. Singh,  M.</w:t>
      </w:r>
      <w:r>
        <w:rPr>
          <w:rFonts w:ascii="Times New Roman" w:hAnsi="Times New Roman"/>
          <w:color w:val="000000"/>
          <w:sz w:val="24"/>
          <w:szCs w:val="24"/>
        </w:rPr>
        <w:t xml:space="preserve"> </w:t>
      </w:r>
      <w:r w:rsidRPr="005F0FEF">
        <w:rPr>
          <w:rFonts w:ascii="Times New Roman" w:hAnsi="Times New Roman"/>
          <w:color w:val="000000"/>
          <w:sz w:val="24"/>
          <w:szCs w:val="24"/>
        </w:rPr>
        <w:t xml:space="preserve">S. Barwa,  P. Tyagi,  </w:t>
      </w:r>
      <w:r w:rsidRPr="005F0FEF">
        <w:rPr>
          <w:rFonts w:ascii="Times New Roman" w:hAnsi="Times New Roman"/>
          <w:i/>
          <w:iCs/>
          <w:color w:val="000000"/>
          <w:sz w:val="24"/>
          <w:szCs w:val="24"/>
        </w:rPr>
        <w:t xml:space="preserve">Eur. J. Med. Chem. </w:t>
      </w:r>
      <w:r w:rsidRPr="005F0FEF">
        <w:rPr>
          <w:rFonts w:ascii="Times New Roman" w:hAnsi="Times New Roman"/>
          <w:b/>
          <w:bCs/>
          <w:color w:val="000000"/>
          <w:sz w:val="24"/>
          <w:szCs w:val="24"/>
        </w:rPr>
        <w:t>41</w:t>
      </w:r>
      <w:r>
        <w:rPr>
          <w:rFonts w:ascii="Times New Roman" w:hAnsi="Times New Roman"/>
          <w:color w:val="000000"/>
          <w:sz w:val="24"/>
          <w:szCs w:val="24"/>
        </w:rPr>
        <w:t xml:space="preserve"> </w:t>
      </w:r>
      <w:r w:rsidRPr="005F0FEF">
        <w:rPr>
          <w:rFonts w:ascii="Times New Roman" w:hAnsi="Times New Roman"/>
          <w:color w:val="000000"/>
          <w:sz w:val="24"/>
          <w:szCs w:val="24"/>
        </w:rPr>
        <w:t>(2006) 147</w:t>
      </w:r>
      <w:r>
        <w:rPr>
          <w:rFonts w:ascii="Times New Roman" w:hAnsi="Times New Roman"/>
          <w:color w:val="000000"/>
          <w:sz w:val="24"/>
          <w:szCs w:val="24"/>
        </w:rPr>
        <w:t xml:space="preserve"> (</w:t>
      </w:r>
      <w:hyperlink r:id="rId25" w:history="1">
        <w:r w:rsidRPr="005D10A1">
          <w:rPr>
            <w:rStyle w:val="Hyperlink"/>
            <w:rFonts w:ascii="Times New Roman" w:hAnsi="Times New Roman"/>
            <w:color w:val="3333FF"/>
            <w:sz w:val="24"/>
            <w:szCs w:val="24"/>
          </w:rPr>
          <w:t>https://doi.org/10.1016/j.ejmech.2005.06.006</w:t>
        </w:r>
      </w:hyperlink>
      <w:r>
        <w:rPr>
          <w:rFonts w:ascii="Times New Roman" w:hAnsi="Times New Roman"/>
          <w:color w:val="000000"/>
          <w:sz w:val="24"/>
          <w:szCs w:val="24"/>
        </w:rPr>
        <w:t xml:space="preserve">) </w:t>
      </w:r>
    </w:p>
    <w:p w:rsidR="00A7433B" w:rsidRPr="005F0FEF" w:rsidRDefault="00A7433B" w:rsidP="00A7433B">
      <w:pPr>
        <w:pStyle w:val="ListParagraph"/>
        <w:numPr>
          <w:ilvl w:val="0"/>
          <w:numId w:val="2"/>
        </w:numPr>
        <w:autoSpaceDE w:val="0"/>
        <w:autoSpaceDN w:val="0"/>
        <w:adjustRightInd w:val="0"/>
        <w:spacing w:before="240" w:after="0" w:line="360" w:lineRule="auto"/>
        <w:jc w:val="both"/>
        <w:rPr>
          <w:rFonts w:ascii="Times New Roman" w:eastAsia="TimesNewRoman" w:hAnsi="Times New Roman"/>
          <w:sz w:val="24"/>
          <w:szCs w:val="24"/>
        </w:rPr>
      </w:pPr>
      <w:r w:rsidRPr="005F0FEF">
        <w:rPr>
          <w:rFonts w:ascii="Times New Roman" w:hAnsi="Times New Roman"/>
          <w:color w:val="000000"/>
          <w:sz w:val="24"/>
          <w:szCs w:val="24"/>
        </w:rPr>
        <w:lastRenderedPageBreak/>
        <w:t xml:space="preserve"> G.</w:t>
      </w:r>
      <w:r>
        <w:rPr>
          <w:rFonts w:ascii="Times New Roman" w:hAnsi="Times New Roman"/>
          <w:color w:val="000000"/>
          <w:sz w:val="24"/>
          <w:szCs w:val="24"/>
        </w:rPr>
        <w:t xml:space="preserve"> </w:t>
      </w:r>
      <w:r w:rsidRPr="005F0FEF">
        <w:rPr>
          <w:rFonts w:ascii="Times New Roman" w:hAnsi="Times New Roman"/>
          <w:color w:val="000000"/>
          <w:sz w:val="24"/>
          <w:szCs w:val="24"/>
        </w:rPr>
        <w:t>G. Mohamed, M.</w:t>
      </w:r>
      <w:r>
        <w:rPr>
          <w:rFonts w:ascii="Times New Roman" w:hAnsi="Times New Roman"/>
          <w:color w:val="000000"/>
          <w:sz w:val="24"/>
          <w:szCs w:val="24"/>
        </w:rPr>
        <w:t xml:space="preserve"> </w:t>
      </w:r>
      <w:r w:rsidRPr="005F0FEF">
        <w:rPr>
          <w:rFonts w:ascii="Times New Roman" w:hAnsi="Times New Roman"/>
          <w:color w:val="000000"/>
          <w:sz w:val="24"/>
          <w:szCs w:val="24"/>
        </w:rPr>
        <w:t>A. Zayed, S.</w:t>
      </w:r>
      <w:r>
        <w:rPr>
          <w:rFonts w:ascii="Times New Roman" w:hAnsi="Times New Roman"/>
          <w:color w:val="000000"/>
          <w:sz w:val="24"/>
          <w:szCs w:val="24"/>
        </w:rPr>
        <w:t xml:space="preserve"> </w:t>
      </w:r>
      <w:r w:rsidRPr="005F0FEF">
        <w:rPr>
          <w:rFonts w:ascii="Times New Roman" w:hAnsi="Times New Roman"/>
          <w:color w:val="000000"/>
          <w:sz w:val="24"/>
          <w:szCs w:val="24"/>
        </w:rPr>
        <w:t xml:space="preserve">M. Abdallah. </w:t>
      </w:r>
      <w:r w:rsidRPr="005F0FEF">
        <w:rPr>
          <w:rFonts w:ascii="Times New Roman" w:hAnsi="Times New Roman"/>
          <w:i/>
          <w:color w:val="000000"/>
          <w:sz w:val="24"/>
          <w:szCs w:val="24"/>
        </w:rPr>
        <w:t>J.  Mol. Struct.</w:t>
      </w:r>
      <w:r w:rsidRPr="005F0FEF">
        <w:rPr>
          <w:rFonts w:ascii="Times New Roman" w:hAnsi="Times New Roman"/>
          <w:color w:val="000000"/>
          <w:sz w:val="24"/>
          <w:szCs w:val="24"/>
        </w:rPr>
        <w:t xml:space="preserve"> </w:t>
      </w:r>
      <w:r w:rsidRPr="005F0FEF">
        <w:rPr>
          <w:rFonts w:ascii="Times New Roman" w:hAnsi="Times New Roman"/>
          <w:b/>
          <w:color w:val="000000"/>
          <w:sz w:val="24"/>
          <w:szCs w:val="24"/>
        </w:rPr>
        <w:t>62</w:t>
      </w:r>
      <w:r w:rsidRPr="005F0FEF">
        <w:rPr>
          <w:rFonts w:ascii="Times New Roman" w:hAnsi="Times New Roman"/>
          <w:color w:val="000000"/>
          <w:sz w:val="24"/>
          <w:szCs w:val="24"/>
        </w:rPr>
        <w:t xml:space="preserve"> (2010)</w:t>
      </w:r>
      <w:r w:rsidRPr="005F0FEF">
        <w:rPr>
          <w:rFonts w:ascii="Times New Roman" w:hAnsi="Times New Roman"/>
          <w:b/>
          <w:color w:val="000000"/>
          <w:sz w:val="24"/>
          <w:szCs w:val="24"/>
        </w:rPr>
        <w:t xml:space="preserve"> </w:t>
      </w:r>
      <w:r w:rsidRPr="005F0FEF">
        <w:rPr>
          <w:rFonts w:ascii="Times New Roman" w:hAnsi="Times New Roman"/>
          <w:color w:val="000000"/>
          <w:sz w:val="24"/>
          <w:szCs w:val="24"/>
        </w:rPr>
        <w:t xml:space="preserve"> 979</w:t>
      </w:r>
      <w:r>
        <w:rPr>
          <w:rFonts w:ascii="Times New Roman" w:hAnsi="Times New Roman"/>
          <w:color w:val="000000"/>
          <w:sz w:val="24"/>
          <w:szCs w:val="24"/>
        </w:rPr>
        <w:t xml:space="preserve"> (</w:t>
      </w:r>
      <w:hyperlink r:id="rId26" w:history="1">
        <w:r w:rsidRPr="005D10A1">
          <w:rPr>
            <w:rStyle w:val="Hyperlink"/>
            <w:rFonts w:ascii="Times New Roman" w:hAnsi="Times New Roman"/>
            <w:color w:val="3333FF"/>
            <w:sz w:val="24"/>
            <w:szCs w:val="24"/>
          </w:rPr>
          <w:t>https://doi.org/10.1016/j.molstruc.2010.06.002</w:t>
        </w:r>
      </w:hyperlink>
      <w:r w:rsidR="005D10A1" w:rsidRPr="005D10A1">
        <w:rPr>
          <w:color w:val="3333FF"/>
        </w:rPr>
        <w:t>)</w:t>
      </w:r>
      <w:r>
        <w:rPr>
          <w:rFonts w:ascii="Times New Roman" w:hAnsi="Times New Roman"/>
          <w:color w:val="000000"/>
          <w:sz w:val="24"/>
          <w:szCs w:val="24"/>
        </w:rPr>
        <w:t xml:space="preserve"> </w:t>
      </w:r>
    </w:p>
    <w:p w:rsidR="00A7433B" w:rsidRPr="00083AEC"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hAnsi="Times New Roman"/>
          <w:color w:val="000000"/>
          <w:sz w:val="24"/>
          <w:szCs w:val="24"/>
        </w:rPr>
        <w:t>L</w:t>
      </w:r>
      <w:r>
        <w:rPr>
          <w:rFonts w:ascii="Times New Roman" w:hAnsi="Times New Roman"/>
          <w:color w:val="000000"/>
          <w:sz w:val="24"/>
          <w:szCs w:val="24"/>
        </w:rPr>
        <w:t>.</w:t>
      </w:r>
      <w:r w:rsidRPr="005F0FEF">
        <w:rPr>
          <w:rFonts w:ascii="Times New Roman" w:hAnsi="Times New Roman"/>
          <w:color w:val="000000"/>
          <w:sz w:val="24"/>
          <w:szCs w:val="24"/>
        </w:rPr>
        <w:t xml:space="preserve"> Xu, M</w:t>
      </w:r>
      <w:r>
        <w:rPr>
          <w:rFonts w:ascii="Times New Roman" w:hAnsi="Times New Roman"/>
          <w:color w:val="000000"/>
          <w:sz w:val="24"/>
          <w:szCs w:val="24"/>
        </w:rPr>
        <w:t>.</w:t>
      </w:r>
      <w:r w:rsidRPr="005F0FEF">
        <w:rPr>
          <w:rFonts w:ascii="Times New Roman" w:hAnsi="Times New Roman"/>
          <w:color w:val="000000"/>
          <w:sz w:val="24"/>
          <w:szCs w:val="24"/>
        </w:rPr>
        <w:t xml:space="preserve"> Hong, Y</w:t>
      </w:r>
      <w:r>
        <w:rPr>
          <w:rFonts w:ascii="Times New Roman" w:hAnsi="Times New Roman"/>
          <w:color w:val="000000"/>
          <w:sz w:val="24"/>
          <w:szCs w:val="24"/>
        </w:rPr>
        <w:t>.</w:t>
      </w:r>
      <w:r w:rsidRPr="005F0FEF">
        <w:rPr>
          <w:rFonts w:ascii="Times New Roman" w:hAnsi="Times New Roman"/>
          <w:color w:val="000000"/>
          <w:sz w:val="24"/>
          <w:szCs w:val="24"/>
        </w:rPr>
        <w:t xml:space="preserve"> Yang, J</w:t>
      </w:r>
      <w:r>
        <w:rPr>
          <w:rFonts w:ascii="Times New Roman" w:hAnsi="Times New Roman"/>
          <w:color w:val="000000"/>
          <w:sz w:val="24"/>
          <w:szCs w:val="24"/>
        </w:rPr>
        <w:t xml:space="preserve">. Cui, </w:t>
      </w:r>
      <w:r w:rsidRPr="005F0FEF">
        <w:rPr>
          <w:rFonts w:ascii="Times New Roman" w:hAnsi="Times New Roman"/>
          <w:color w:val="000000"/>
          <w:sz w:val="24"/>
          <w:szCs w:val="24"/>
        </w:rPr>
        <w:t>C</w:t>
      </w:r>
      <w:r>
        <w:rPr>
          <w:rFonts w:ascii="Times New Roman" w:hAnsi="Times New Roman"/>
          <w:color w:val="000000"/>
          <w:sz w:val="24"/>
          <w:szCs w:val="24"/>
        </w:rPr>
        <w:t>.</w:t>
      </w:r>
      <w:r w:rsidRPr="005F0FEF">
        <w:rPr>
          <w:rFonts w:ascii="Times New Roman" w:hAnsi="Times New Roman"/>
          <w:color w:val="000000"/>
          <w:sz w:val="24"/>
          <w:szCs w:val="24"/>
        </w:rPr>
        <w:t xml:space="preserve"> Li, </w:t>
      </w:r>
      <w:r w:rsidRPr="005F0FEF">
        <w:rPr>
          <w:rFonts w:ascii="Times New Roman" w:hAnsi="Times New Roman"/>
          <w:i/>
          <w:color w:val="000000"/>
          <w:sz w:val="24"/>
          <w:szCs w:val="24"/>
        </w:rPr>
        <w:t>J.</w:t>
      </w:r>
      <w:r>
        <w:rPr>
          <w:rFonts w:ascii="Times New Roman" w:hAnsi="Times New Roman"/>
          <w:i/>
          <w:color w:val="000000"/>
          <w:sz w:val="24"/>
          <w:szCs w:val="24"/>
        </w:rPr>
        <w:t xml:space="preserve"> </w:t>
      </w:r>
      <w:r w:rsidRPr="005F0FEF">
        <w:rPr>
          <w:rFonts w:ascii="Times New Roman" w:hAnsi="Times New Roman"/>
          <w:i/>
          <w:color w:val="000000"/>
          <w:sz w:val="24"/>
          <w:szCs w:val="24"/>
        </w:rPr>
        <w:t>Coord.</w:t>
      </w:r>
      <w:r>
        <w:rPr>
          <w:rFonts w:ascii="Times New Roman" w:hAnsi="Times New Roman"/>
          <w:i/>
          <w:color w:val="000000"/>
          <w:sz w:val="24"/>
          <w:szCs w:val="24"/>
        </w:rPr>
        <w:t xml:space="preserve"> </w:t>
      </w:r>
      <w:r w:rsidRPr="005F0FEF">
        <w:rPr>
          <w:rFonts w:ascii="Times New Roman" w:hAnsi="Times New Roman"/>
          <w:i/>
          <w:color w:val="000000"/>
          <w:sz w:val="24"/>
          <w:szCs w:val="24"/>
        </w:rPr>
        <w:t>chem.</w:t>
      </w:r>
      <w:r w:rsidRPr="005F0FEF">
        <w:rPr>
          <w:rFonts w:ascii="Times New Roman" w:hAnsi="Times New Roman"/>
          <w:color w:val="000000"/>
          <w:sz w:val="24"/>
          <w:szCs w:val="24"/>
        </w:rPr>
        <w:t xml:space="preserve"> </w:t>
      </w:r>
      <w:r w:rsidRPr="005F0FEF">
        <w:rPr>
          <w:rFonts w:ascii="Times New Roman" w:hAnsi="Times New Roman"/>
          <w:b/>
          <w:color w:val="000000"/>
          <w:sz w:val="24"/>
          <w:szCs w:val="24"/>
        </w:rPr>
        <w:t>69</w:t>
      </w:r>
      <w:r w:rsidRPr="005F0FEF">
        <w:rPr>
          <w:rFonts w:ascii="Times New Roman" w:hAnsi="Times New Roman"/>
          <w:color w:val="000000"/>
          <w:sz w:val="24"/>
          <w:szCs w:val="24"/>
        </w:rPr>
        <w:t xml:space="preserve"> (2016) 2598</w:t>
      </w:r>
      <w:r>
        <w:rPr>
          <w:rFonts w:ascii="Times New Roman" w:hAnsi="Times New Roman"/>
          <w:color w:val="000000"/>
          <w:sz w:val="24"/>
          <w:szCs w:val="24"/>
        </w:rPr>
        <w:t xml:space="preserve"> (</w:t>
      </w:r>
      <w:hyperlink r:id="rId27" w:history="1">
        <w:r w:rsidRPr="005D10A1">
          <w:rPr>
            <w:rStyle w:val="Hyperlink"/>
            <w:rFonts w:ascii="Times New Roman" w:hAnsi="Times New Roman"/>
            <w:color w:val="3333FF"/>
            <w:sz w:val="24"/>
            <w:szCs w:val="24"/>
          </w:rPr>
          <w:t>https://doi.org/10.1080/00958972.2016.1217408</w:t>
        </w:r>
      </w:hyperlink>
      <w:r>
        <w:rPr>
          <w:rFonts w:ascii="Times New Roman" w:hAnsi="Times New Roman"/>
          <w:color w:val="000000"/>
          <w:sz w:val="24"/>
          <w:szCs w:val="24"/>
        </w:rPr>
        <w:t xml:space="preserve">) </w:t>
      </w:r>
    </w:p>
    <w:p w:rsidR="00A7433B" w:rsidRPr="00092983"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EE416B">
        <w:rPr>
          <w:rFonts w:ascii="Times New Roman" w:hAnsi="Times New Roman"/>
          <w:sz w:val="24"/>
          <w:szCs w:val="24"/>
        </w:rPr>
        <w:t>S</w:t>
      </w:r>
      <w:r>
        <w:rPr>
          <w:rFonts w:ascii="Times New Roman" w:hAnsi="Times New Roman"/>
          <w:sz w:val="24"/>
          <w:szCs w:val="24"/>
        </w:rPr>
        <w:t>.</w:t>
      </w:r>
      <w:r w:rsidRPr="00EE416B">
        <w:rPr>
          <w:rFonts w:ascii="Times New Roman" w:hAnsi="Times New Roman"/>
          <w:sz w:val="24"/>
          <w:szCs w:val="24"/>
        </w:rPr>
        <w:t xml:space="preserve"> Budagumpi, </w:t>
      </w:r>
      <w:r>
        <w:rPr>
          <w:rFonts w:ascii="Times New Roman" w:hAnsi="Times New Roman"/>
          <w:sz w:val="24"/>
          <w:szCs w:val="24"/>
        </w:rPr>
        <w:t xml:space="preserve">G. </w:t>
      </w:r>
      <w:r w:rsidRPr="00EE416B">
        <w:rPr>
          <w:rFonts w:ascii="Times New Roman" w:hAnsi="Times New Roman"/>
          <w:sz w:val="24"/>
          <w:szCs w:val="24"/>
        </w:rPr>
        <w:t xml:space="preserve">S. </w:t>
      </w:r>
      <w:r>
        <w:rPr>
          <w:rFonts w:ascii="Times New Roman" w:hAnsi="Times New Roman"/>
          <w:sz w:val="24"/>
          <w:szCs w:val="24"/>
        </w:rPr>
        <w:t xml:space="preserve">Kurdekar, </w:t>
      </w:r>
      <w:r w:rsidRPr="00EE416B">
        <w:rPr>
          <w:rFonts w:ascii="Times New Roman" w:hAnsi="Times New Roman"/>
          <w:sz w:val="24"/>
          <w:szCs w:val="24"/>
        </w:rPr>
        <w:t xml:space="preserve"> V</w:t>
      </w:r>
      <w:r>
        <w:rPr>
          <w:rFonts w:ascii="Times New Roman" w:hAnsi="Times New Roman"/>
          <w:sz w:val="24"/>
          <w:szCs w:val="24"/>
        </w:rPr>
        <w:t>.</w:t>
      </w:r>
      <w:r w:rsidRPr="00EE416B">
        <w:rPr>
          <w:rFonts w:ascii="Times New Roman" w:hAnsi="Times New Roman"/>
          <w:sz w:val="24"/>
          <w:szCs w:val="24"/>
        </w:rPr>
        <w:t xml:space="preserve"> K. Revankar, </w:t>
      </w:r>
      <w:r w:rsidRPr="00EE416B">
        <w:rPr>
          <w:rFonts w:ascii="Times New Roman" w:hAnsi="Times New Roman"/>
          <w:i/>
          <w:sz w:val="24"/>
          <w:szCs w:val="24"/>
        </w:rPr>
        <w:t>J.</w:t>
      </w:r>
      <w:r>
        <w:rPr>
          <w:rFonts w:ascii="Times New Roman" w:hAnsi="Times New Roman"/>
          <w:i/>
          <w:sz w:val="24"/>
          <w:szCs w:val="24"/>
        </w:rPr>
        <w:t xml:space="preserve"> </w:t>
      </w:r>
      <w:r w:rsidRPr="00EE416B">
        <w:rPr>
          <w:rFonts w:ascii="Times New Roman" w:hAnsi="Times New Roman"/>
          <w:i/>
          <w:sz w:val="24"/>
          <w:szCs w:val="24"/>
        </w:rPr>
        <w:t>Coord.</w:t>
      </w:r>
      <w:r>
        <w:rPr>
          <w:rFonts w:ascii="Times New Roman" w:hAnsi="Times New Roman"/>
          <w:i/>
          <w:sz w:val="24"/>
          <w:szCs w:val="24"/>
        </w:rPr>
        <w:t xml:space="preserve"> </w:t>
      </w:r>
      <w:r w:rsidRPr="00EE416B">
        <w:rPr>
          <w:rFonts w:ascii="Times New Roman" w:hAnsi="Times New Roman"/>
          <w:i/>
          <w:sz w:val="24"/>
          <w:szCs w:val="24"/>
        </w:rPr>
        <w:t>chem.</w:t>
      </w:r>
      <w:r w:rsidRPr="00EE416B">
        <w:rPr>
          <w:rFonts w:ascii="Times New Roman" w:hAnsi="Times New Roman"/>
          <w:sz w:val="24"/>
          <w:szCs w:val="24"/>
        </w:rPr>
        <w:t xml:space="preserve"> </w:t>
      </w:r>
      <w:r w:rsidRPr="00EE416B">
        <w:rPr>
          <w:rFonts w:ascii="Times New Roman" w:hAnsi="Times New Roman"/>
          <w:b/>
          <w:sz w:val="24"/>
          <w:szCs w:val="24"/>
        </w:rPr>
        <w:t>63</w:t>
      </w:r>
      <w:r w:rsidRPr="00EE416B">
        <w:rPr>
          <w:rFonts w:ascii="Times New Roman" w:hAnsi="Times New Roman"/>
          <w:sz w:val="24"/>
          <w:szCs w:val="24"/>
        </w:rPr>
        <w:t xml:space="preserve"> (2010) 1430, </w:t>
      </w:r>
      <w:r w:rsidRPr="00727FE8">
        <w:rPr>
          <w:rFonts w:ascii="Times New Roman" w:hAnsi="Times New Roman"/>
          <w:sz w:val="24"/>
          <w:szCs w:val="24"/>
        </w:rPr>
        <w:t>(</w:t>
      </w:r>
      <w:hyperlink r:id="rId28" w:history="1">
        <w:r w:rsidRPr="00092983">
          <w:rPr>
            <w:rStyle w:val="Hyperlink"/>
            <w:rFonts w:ascii="Times New Roman" w:hAnsi="Times New Roman"/>
            <w:color w:val="0000FF"/>
            <w:sz w:val="24"/>
            <w:szCs w:val="24"/>
          </w:rPr>
          <w:t>https://doi.org/10.1080/00958970903261317</w:t>
        </w:r>
      </w:hyperlink>
      <w:r w:rsidRPr="00727FE8">
        <w:rPr>
          <w:rFonts w:ascii="Times New Roman" w:hAnsi="Times New Roman"/>
          <w:sz w:val="24"/>
          <w:szCs w:val="24"/>
        </w:rPr>
        <w:t>)</w:t>
      </w:r>
    </w:p>
    <w:p w:rsidR="00A7433B" w:rsidRPr="00092983" w:rsidRDefault="00A7433B" w:rsidP="00A7433B">
      <w:pPr>
        <w:pStyle w:val="ListParagraph"/>
        <w:numPr>
          <w:ilvl w:val="0"/>
          <w:numId w:val="2"/>
        </w:numPr>
        <w:autoSpaceDE w:val="0"/>
        <w:autoSpaceDN w:val="0"/>
        <w:adjustRightInd w:val="0"/>
        <w:spacing w:after="0" w:line="360" w:lineRule="auto"/>
        <w:jc w:val="both"/>
        <w:rPr>
          <w:rFonts w:ascii="Times New Roman" w:eastAsia="TimesNewRoman" w:hAnsi="Times New Roman"/>
          <w:sz w:val="24"/>
          <w:szCs w:val="24"/>
        </w:rPr>
      </w:pPr>
      <w:r w:rsidRPr="00092983">
        <w:rPr>
          <w:rFonts w:ascii="Times New Roman" w:eastAsia="TimesNewRoman" w:hAnsi="Times New Roman"/>
          <w:sz w:val="24"/>
          <w:szCs w:val="24"/>
        </w:rPr>
        <w:t xml:space="preserve">M. Gulcan, Y. Karatas, S. Isik, G. Ozturk, E. Akbas, E. Sahin, </w:t>
      </w:r>
      <w:r w:rsidRPr="00092983">
        <w:rPr>
          <w:rFonts w:ascii="Times New Roman" w:eastAsia="TimesNewRoman" w:hAnsi="Times New Roman"/>
          <w:i/>
          <w:sz w:val="24"/>
          <w:szCs w:val="24"/>
        </w:rPr>
        <w:t>J.  Fluoresc,</w:t>
      </w:r>
      <w:r w:rsidRPr="00092983">
        <w:rPr>
          <w:rFonts w:ascii="Times New Roman" w:eastAsia="TimesNewRoman" w:hAnsi="Times New Roman"/>
          <w:sz w:val="24"/>
          <w:szCs w:val="24"/>
        </w:rPr>
        <w:t xml:space="preserve"> </w:t>
      </w:r>
      <w:r w:rsidRPr="00092983">
        <w:rPr>
          <w:rFonts w:ascii="Times New Roman" w:eastAsia="TimesNewRoman" w:hAnsi="Times New Roman"/>
          <w:b/>
          <w:sz w:val="24"/>
          <w:szCs w:val="24"/>
        </w:rPr>
        <w:t>24(6)</w:t>
      </w:r>
      <w:r w:rsidRPr="00092983">
        <w:rPr>
          <w:rFonts w:ascii="Times New Roman" w:eastAsia="TimesNewRoman" w:hAnsi="Times New Roman"/>
          <w:sz w:val="24"/>
          <w:szCs w:val="24"/>
        </w:rPr>
        <w:t>, (2014) 1679, (</w:t>
      </w:r>
      <w:r w:rsidRPr="00092983">
        <w:rPr>
          <w:rFonts w:ascii="Times New Roman" w:eastAsia="TimesNewRoman" w:hAnsi="Times New Roman"/>
          <w:color w:val="0000FF"/>
          <w:sz w:val="24"/>
          <w:szCs w:val="24"/>
          <w:u w:val="single"/>
        </w:rPr>
        <w:t>https://</w:t>
      </w:r>
      <w:r w:rsidRPr="00092983">
        <w:rPr>
          <w:rFonts w:ascii="Times New Roman" w:hAnsi="Times New Roman"/>
          <w:color w:val="0000FF"/>
          <w:sz w:val="24"/>
          <w:szCs w:val="24"/>
          <w:u w:val="single"/>
          <w:shd w:val="clear" w:color="auto" w:fill="FFFFFF"/>
        </w:rPr>
        <w:t>doi: 10.1007/s10895-014-1455-3</w:t>
      </w:r>
      <w:r w:rsidRPr="00092983">
        <w:rPr>
          <w:rFonts w:ascii="Times New Roman" w:hAnsi="Times New Roman"/>
          <w:color w:val="000000"/>
          <w:sz w:val="24"/>
          <w:szCs w:val="24"/>
          <w:shd w:val="clear" w:color="auto" w:fill="FFFFFF"/>
        </w:rPr>
        <w:t>)</w:t>
      </w:r>
    </w:p>
    <w:p w:rsidR="00A7433B" w:rsidRPr="0037175F" w:rsidRDefault="00A7433B" w:rsidP="00A7433B">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37175F">
        <w:rPr>
          <w:rFonts w:ascii="Times New Roman" w:hAnsi="Times New Roman"/>
          <w:sz w:val="24"/>
          <w:szCs w:val="24"/>
        </w:rPr>
        <w:t>C.</w:t>
      </w:r>
      <w:r>
        <w:rPr>
          <w:rFonts w:ascii="Times New Roman" w:hAnsi="Times New Roman"/>
          <w:sz w:val="24"/>
          <w:szCs w:val="24"/>
        </w:rPr>
        <w:t xml:space="preserve"> </w:t>
      </w:r>
      <w:r w:rsidRPr="0037175F">
        <w:rPr>
          <w:rFonts w:ascii="Times New Roman" w:hAnsi="Times New Roman"/>
          <w:sz w:val="24"/>
          <w:szCs w:val="24"/>
        </w:rPr>
        <w:t>J. Dhanaraja, M.</w:t>
      </w:r>
      <w:r>
        <w:rPr>
          <w:rFonts w:ascii="Times New Roman" w:hAnsi="Times New Roman"/>
          <w:sz w:val="24"/>
          <w:szCs w:val="24"/>
        </w:rPr>
        <w:t xml:space="preserve"> </w:t>
      </w:r>
      <w:r w:rsidRPr="0037175F">
        <w:rPr>
          <w:rFonts w:ascii="Times New Roman" w:hAnsi="Times New Roman"/>
          <w:sz w:val="24"/>
          <w:szCs w:val="24"/>
        </w:rPr>
        <w:t xml:space="preserve">S. Nair, </w:t>
      </w:r>
      <w:r w:rsidRPr="0037175F">
        <w:rPr>
          <w:rFonts w:ascii="Times New Roman" w:hAnsi="Times New Roman"/>
          <w:i/>
          <w:sz w:val="24"/>
          <w:szCs w:val="24"/>
        </w:rPr>
        <w:t>J. Coord. Chem.</w:t>
      </w:r>
      <w:r w:rsidRPr="0037175F">
        <w:rPr>
          <w:rFonts w:ascii="Times New Roman" w:hAnsi="Times New Roman"/>
          <w:sz w:val="24"/>
          <w:szCs w:val="24"/>
        </w:rPr>
        <w:t xml:space="preserve"> </w:t>
      </w:r>
      <w:r w:rsidRPr="0037175F">
        <w:rPr>
          <w:rFonts w:ascii="Times New Roman" w:hAnsi="Times New Roman"/>
          <w:b/>
          <w:sz w:val="24"/>
          <w:szCs w:val="24"/>
        </w:rPr>
        <w:t>62</w:t>
      </w:r>
      <w:r w:rsidRPr="0037175F">
        <w:rPr>
          <w:rFonts w:ascii="Times New Roman" w:hAnsi="Times New Roman"/>
          <w:sz w:val="24"/>
          <w:szCs w:val="24"/>
        </w:rPr>
        <w:t xml:space="preserve"> (2009) 4018 (</w:t>
      </w:r>
      <w:hyperlink r:id="rId29" w:history="1">
        <w:r w:rsidRPr="005D10A1">
          <w:rPr>
            <w:rStyle w:val="Hyperlink"/>
            <w:rFonts w:ascii="Times New Roman" w:hAnsi="Times New Roman"/>
            <w:color w:val="3333FF"/>
            <w:sz w:val="24"/>
            <w:szCs w:val="24"/>
          </w:rPr>
          <w:t>https://doi.org/10.1080/00958970903191142</w:t>
        </w:r>
      </w:hyperlink>
      <w:r w:rsidRPr="0037175F">
        <w:rPr>
          <w:rFonts w:ascii="Times New Roman" w:hAnsi="Times New Roman"/>
          <w:sz w:val="24"/>
          <w:szCs w:val="24"/>
        </w:rPr>
        <w:t xml:space="preserve">)   </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5F0FEF">
        <w:rPr>
          <w:rFonts w:ascii="Times New Roman" w:eastAsia="GulliverRM" w:hAnsi="Times New Roman"/>
          <w:color w:val="000000"/>
          <w:sz w:val="24"/>
          <w:szCs w:val="24"/>
        </w:rPr>
        <w:t>M. Kalanithi, M. Rajarajan, P. Tharmaraj, C.</w:t>
      </w:r>
      <w:r>
        <w:rPr>
          <w:rFonts w:ascii="Times New Roman" w:eastAsia="GulliverRM" w:hAnsi="Times New Roman"/>
          <w:color w:val="000000"/>
          <w:sz w:val="24"/>
          <w:szCs w:val="24"/>
        </w:rPr>
        <w:t xml:space="preserve"> </w:t>
      </w:r>
      <w:r w:rsidRPr="005F0FEF">
        <w:rPr>
          <w:rFonts w:ascii="Times New Roman" w:eastAsia="GulliverRM" w:hAnsi="Times New Roman"/>
          <w:color w:val="000000"/>
          <w:sz w:val="24"/>
          <w:szCs w:val="24"/>
        </w:rPr>
        <w:t xml:space="preserve">D. Sheela,  </w:t>
      </w:r>
      <w:r w:rsidRPr="005F0FEF">
        <w:rPr>
          <w:rFonts w:ascii="Times New Roman" w:hAnsi="Times New Roman"/>
          <w:i/>
          <w:sz w:val="24"/>
          <w:szCs w:val="24"/>
        </w:rPr>
        <w:t>J. Coord. Chem</w:t>
      </w:r>
      <w:r w:rsidRPr="005F0FEF">
        <w:rPr>
          <w:rFonts w:ascii="Times New Roman" w:hAnsi="Times New Roman"/>
          <w:sz w:val="24"/>
          <w:szCs w:val="24"/>
        </w:rPr>
        <w:t xml:space="preserve">. </w:t>
      </w:r>
      <w:r w:rsidRPr="005F0FEF">
        <w:rPr>
          <w:rFonts w:ascii="Times New Roman" w:hAnsi="Times New Roman"/>
          <w:b/>
          <w:sz w:val="24"/>
          <w:szCs w:val="24"/>
        </w:rPr>
        <w:t>87</w:t>
      </w:r>
      <w:r w:rsidRPr="005F0FEF">
        <w:rPr>
          <w:rFonts w:ascii="Times New Roman" w:hAnsi="Times New Roman"/>
          <w:sz w:val="24"/>
          <w:szCs w:val="24"/>
        </w:rPr>
        <w:t>, (2012) 155</w:t>
      </w:r>
      <w:r>
        <w:rPr>
          <w:rFonts w:ascii="Times New Roman" w:hAnsi="Times New Roman"/>
          <w:sz w:val="24"/>
          <w:szCs w:val="24"/>
        </w:rPr>
        <w:t xml:space="preserve"> (</w:t>
      </w:r>
      <w:hyperlink r:id="rId30" w:history="1">
        <w:r w:rsidRPr="005D10A1">
          <w:rPr>
            <w:rStyle w:val="Hyperlink"/>
            <w:rFonts w:ascii="Times New Roman" w:hAnsi="Times New Roman"/>
            <w:color w:val="3333FF"/>
            <w:sz w:val="24"/>
            <w:szCs w:val="24"/>
          </w:rPr>
          <w:t>https://doi.org/10.1016/j.saa.2011.11.031</w:t>
        </w:r>
      </w:hyperlink>
      <w:r>
        <w:rPr>
          <w:rFonts w:ascii="Times New Roman" w:hAnsi="Times New Roman"/>
          <w:sz w:val="24"/>
          <w:szCs w:val="24"/>
        </w:rPr>
        <w:t xml:space="preserve">) </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5F0FEF">
        <w:rPr>
          <w:rFonts w:ascii="Times New Roman" w:hAnsi="Times New Roman"/>
          <w:sz w:val="24"/>
          <w:szCs w:val="24"/>
        </w:rPr>
        <w:t>A.</w:t>
      </w:r>
      <w:r>
        <w:rPr>
          <w:rFonts w:ascii="Times New Roman" w:hAnsi="Times New Roman"/>
          <w:sz w:val="24"/>
          <w:szCs w:val="24"/>
        </w:rPr>
        <w:t xml:space="preserve"> </w:t>
      </w:r>
      <w:r w:rsidRPr="005F0FEF">
        <w:rPr>
          <w:rFonts w:ascii="Times New Roman" w:hAnsi="Times New Roman"/>
          <w:sz w:val="24"/>
          <w:szCs w:val="24"/>
        </w:rPr>
        <w:t>B.</w:t>
      </w:r>
      <w:r>
        <w:rPr>
          <w:rFonts w:ascii="Times New Roman" w:hAnsi="Times New Roman"/>
          <w:sz w:val="24"/>
          <w:szCs w:val="24"/>
        </w:rPr>
        <w:t xml:space="preserve"> </w:t>
      </w:r>
      <w:r w:rsidRPr="005F0FEF">
        <w:rPr>
          <w:rFonts w:ascii="Times New Roman" w:hAnsi="Times New Roman"/>
          <w:sz w:val="24"/>
          <w:szCs w:val="24"/>
        </w:rPr>
        <w:t xml:space="preserve">P. Lever, </w:t>
      </w:r>
      <w:r w:rsidRPr="005F0FEF">
        <w:rPr>
          <w:rFonts w:ascii="Times New Roman" w:hAnsi="Times New Roman"/>
          <w:i/>
          <w:sz w:val="24"/>
          <w:szCs w:val="24"/>
        </w:rPr>
        <w:t>Inorganic Electronic Spectroscopy</w:t>
      </w:r>
      <w:r w:rsidRPr="005F0FEF">
        <w:rPr>
          <w:rFonts w:ascii="Times New Roman" w:hAnsi="Times New Roman"/>
          <w:sz w:val="24"/>
          <w:szCs w:val="24"/>
        </w:rPr>
        <w:t xml:space="preserve">,  2nd ed, </w:t>
      </w:r>
      <w:r w:rsidRPr="005F0FEF">
        <w:rPr>
          <w:rFonts w:ascii="Times New Roman" w:hAnsi="Times New Roman"/>
          <w:i/>
          <w:sz w:val="24"/>
          <w:szCs w:val="24"/>
        </w:rPr>
        <w:t>Elsevier</w:t>
      </w:r>
      <w:r w:rsidR="005D10A1">
        <w:rPr>
          <w:rFonts w:ascii="Times New Roman" w:hAnsi="Times New Roman"/>
          <w:sz w:val="24"/>
          <w:szCs w:val="24"/>
        </w:rPr>
        <w:t>, New York (1968)</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hAnsi="Times New Roman"/>
          <w:sz w:val="24"/>
          <w:szCs w:val="24"/>
        </w:rPr>
        <w:t xml:space="preserve"> P.</w:t>
      </w:r>
      <w:r>
        <w:rPr>
          <w:rFonts w:ascii="Times New Roman" w:hAnsi="Times New Roman"/>
          <w:sz w:val="24"/>
          <w:szCs w:val="24"/>
        </w:rPr>
        <w:t xml:space="preserve"> </w:t>
      </w:r>
      <w:r w:rsidRPr="005F0FEF">
        <w:rPr>
          <w:rFonts w:ascii="Times New Roman" w:hAnsi="Times New Roman"/>
          <w:sz w:val="24"/>
          <w:szCs w:val="24"/>
        </w:rPr>
        <w:t>S. Patil, S.</w:t>
      </w:r>
      <w:r>
        <w:rPr>
          <w:rFonts w:ascii="Times New Roman" w:hAnsi="Times New Roman"/>
          <w:sz w:val="24"/>
          <w:szCs w:val="24"/>
        </w:rPr>
        <w:t xml:space="preserve"> </w:t>
      </w:r>
      <w:r w:rsidRPr="005F0FEF">
        <w:rPr>
          <w:rFonts w:ascii="Times New Roman" w:hAnsi="Times New Roman"/>
          <w:sz w:val="24"/>
          <w:szCs w:val="24"/>
        </w:rPr>
        <w:t>M. Dharmaprakash, K. Ramakrishna, H.-K. Fun, R. S</w:t>
      </w:r>
      <w:r>
        <w:rPr>
          <w:rFonts w:ascii="Times New Roman" w:hAnsi="Times New Roman"/>
          <w:sz w:val="24"/>
          <w:szCs w:val="24"/>
        </w:rPr>
        <w:t xml:space="preserve">. </w:t>
      </w:r>
      <w:r w:rsidRPr="005F0FEF">
        <w:rPr>
          <w:rFonts w:ascii="Times New Roman" w:hAnsi="Times New Roman"/>
          <w:sz w:val="24"/>
          <w:szCs w:val="24"/>
        </w:rPr>
        <w:t>S</w:t>
      </w:r>
      <w:r>
        <w:rPr>
          <w:rFonts w:ascii="Times New Roman" w:hAnsi="Times New Roman"/>
          <w:sz w:val="24"/>
          <w:szCs w:val="24"/>
        </w:rPr>
        <w:t>.</w:t>
      </w:r>
      <w:r w:rsidRPr="005F0FEF">
        <w:rPr>
          <w:rFonts w:ascii="Times New Roman" w:hAnsi="Times New Roman"/>
          <w:sz w:val="24"/>
          <w:szCs w:val="24"/>
        </w:rPr>
        <w:t xml:space="preserve"> Kumar, D. N</w:t>
      </w:r>
      <w:r>
        <w:rPr>
          <w:rFonts w:ascii="Times New Roman" w:hAnsi="Times New Roman"/>
          <w:sz w:val="24"/>
          <w:szCs w:val="24"/>
        </w:rPr>
        <w:t xml:space="preserve">. </w:t>
      </w:r>
      <w:r w:rsidRPr="005F0FEF">
        <w:rPr>
          <w:rFonts w:ascii="Times New Roman" w:hAnsi="Times New Roman"/>
          <w:sz w:val="24"/>
          <w:szCs w:val="24"/>
        </w:rPr>
        <w:t xml:space="preserve">Rao. </w:t>
      </w:r>
      <w:r w:rsidRPr="005F0FEF">
        <w:rPr>
          <w:rFonts w:ascii="Times New Roman" w:hAnsi="Times New Roman"/>
          <w:i/>
          <w:sz w:val="24"/>
          <w:szCs w:val="24"/>
        </w:rPr>
        <w:t>J. Cryst. Growth</w:t>
      </w:r>
      <w:r w:rsidRPr="005F0FEF">
        <w:rPr>
          <w:rFonts w:ascii="Times New Roman" w:hAnsi="Times New Roman"/>
          <w:sz w:val="24"/>
          <w:szCs w:val="24"/>
        </w:rPr>
        <w:t xml:space="preserve">. </w:t>
      </w:r>
      <w:r w:rsidRPr="005F0FEF">
        <w:rPr>
          <w:rFonts w:ascii="Times New Roman" w:hAnsi="Times New Roman"/>
          <w:b/>
          <w:sz w:val="24"/>
          <w:szCs w:val="24"/>
        </w:rPr>
        <w:t>303</w:t>
      </w:r>
      <w:r>
        <w:rPr>
          <w:rFonts w:ascii="Times New Roman" w:hAnsi="Times New Roman"/>
          <w:sz w:val="24"/>
          <w:szCs w:val="24"/>
        </w:rPr>
        <w:t xml:space="preserve"> </w:t>
      </w:r>
      <w:r w:rsidRPr="005F0FEF">
        <w:rPr>
          <w:rFonts w:ascii="Times New Roman" w:hAnsi="Times New Roman"/>
          <w:sz w:val="24"/>
          <w:szCs w:val="24"/>
        </w:rPr>
        <w:t>(2007)</w:t>
      </w:r>
      <w:r w:rsidRPr="005F0FEF">
        <w:rPr>
          <w:rFonts w:ascii="Times New Roman" w:hAnsi="Times New Roman"/>
          <w:b/>
          <w:sz w:val="24"/>
          <w:szCs w:val="24"/>
        </w:rPr>
        <w:t xml:space="preserve"> </w:t>
      </w:r>
      <w:r w:rsidRPr="005F0FEF">
        <w:rPr>
          <w:rFonts w:ascii="Times New Roman" w:hAnsi="Times New Roman"/>
          <w:sz w:val="24"/>
          <w:szCs w:val="24"/>
        </w:rPr>
        <w:t>520</w:t>
      </w:r>
      <w:r>
        <w:rPr>
          <w:rFonts w:ascii="Times New Roman" w:hAnsi="Times New Roman"/>
          <w:sz w:val="24"/>
          <w:szCs w:val="24"/>
        </w:rPr>
        <w:t xml:space="preserve"> (</w:t>
      </w:r>
      <w:r w:rsidRPr="00092983">
        <w:rPr>
          <w:rFonts w:ascii="Times New Roman" w:hAnsi="Times New Roman"/>
          <w:color w:val="0000FF"/>
          <w:sz w:val="24"/>
          <w:szCs w:val="24"/>
          <w:u w:val="single"/>
        </w:rPr>
        <w:t>https://doi.org/10.1016/j.jcrysgro.2006.12.068</w:t>
      </w:r>
      <w:r w:rsidRPr="009F2CB0">
        <w:rPr>
          <w:rFonts w:ascii="Times New Roman" w:hAnsi="Times New Roman"/>
          <w:sz w:val="24"/>
          <w:szCs w:val="24"/>
          <w:u w:val="single"/>
        </w:rPr>
        <w:t>)</w:t>
      </w:r>
    </w:p>
    <w:p w:rsidR="00A7433B" w:rsidRPr="0037175F" w:rsidRDefault="00A7433B" w:rsidP="00A7433B">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hAnsi="Times New Roman"/>
          <w:sz w:val="24"/>
          <w:szCs w:val="24"/>
        </w:rPr>
        <w:t xml:space="preserve"> A.</w:t>
      </w:r>
      <w:r>
        <w:rPr>
          <w:rFonts w:ascii="Times New Roman" w:hAnsi="Times New Roman"/>
          <w:sz w:val="24"/>
          <w:szCs w:val="24"/>
        </w:rPr>
        <w:t xml:space="preserve"> </w:t>
      </w:r>
      <w:r w:rsidRPr="005F0FEF">
        <w:rPr>
          <w:rFonts w:ascii="Times New Roman" w:hAnsi="Times New Roman"/>
          <w:sz w:val="24"/>
          <w:szCs w:val="24"/>
        </w:rPr>
        <w:t>P. Zambre, V.</w:t>
      </w:r>
      <w:r>
        <w:rPr>
          <w:rFonts w:ascii="Times New Roman" w:hAnsi="Times New Roman"/>
          <w:sz w:val="24"/>
          <w:szCs w:val="24"/>
        </w:rPr>
        <w:t xml:space="preserve"> </w:t>
      </w:r>
      <w:r w:rsidRPr="005F0FEF">
        <w:rPr>
          <w:rFonts w:ascii="Times New Roman" w:hAnsi="Times New Roman"/>
          <w:sz w:val="24"/>
          <w:szCs w:val="24"/>
        </w:rPr>
        <w:t>M. Kulkarni, S. Padhye, S.</w:t>
      </w:r>
      <w:r>
        <w:rPr>
          <w:rFonts w:ascii="Times New Roman" w:hAnsi="Times New Roman"/>
          <w:sz w:val="24"/>
          <w:szCs w:val="24"/>
        </w:rPr>
        <w:t xml:space="preserve"> </w:t>
      </w:r>
      <w:r w:rsidRPr="005F0FEF">
        <w:rPr>
          <w:rFonts w:ascii="Times New Roman" w:hAnsi="Times New Roman"/>
          <w:sz w:val="24"/>
          <w:szCs w:val="24"/>
        </w:rPr>
        <w:t>K. Sandur, B.</w:t>
      </w:r>
      <w:r>
        <w:rPr>
          <w:rFonts w:ascii="Times New Roman" w:hAnsi="Times New Roman"/>
          <w:sz w:val="24"/>
          <w:szCs w:val="24"/>
        </w:rPr>
        <w:t xml:space="preserve"> </w:t>
      </w:r>
      <w:r w:rsidRPr="005F0FEF">
        <w:rPr>
          <w:rFonts w:ascii="Times New Roman" w:hAnsi="Times New Roman"/>
          <w:sz w:val="24"/>
          <w:szCs w:val="24"/>
        </w:rPr>
        <w:t xml:space="preserve">B. Aggarwal. </w:t>
      </w:r>
      <w:r w:rsidRPr="005F0FEF">
        <w:rPr>
          <w:rFonts w:ascii="Times New Roman" w:hAnsi="Times New Roman"/>
          <w:i/>
          <w:sz w:val="24"/>
          <w:szCs w:val="24"/>
        </w:rPr>
        <w:t>Bioorg. Med. Chem.</w:t>
      </w:r>
      <w:r w:rsidRPr="005F0FEF">
        <w:rPr>
          <w:rFonts w:ascii="Times New Roman" w:hAnsi="Times New Roman"/>
          <w:b/>
          <w:sz w:val="24"/>
          <w:szCs w:val="24"/>
        </w:rPr>
        <w:t xml:space="preserve"> 14</w:t>
      </w:r>
      <w:r w:rsidRPr="005F0FEF">
        <w:rPr>
          <w:rFonts w:ascii="Times New Roman" w:hAnsi="Times New Roman"/>
          <w:sz w:val="24"/>
          <w:szCs w:val="24"/>
        </w:rPr>
        <w:t xml:space="preserve">  (2006) 7196</w:t>
      </w:r>
      <w:r>
        <w:rPr>
          <w:rFonts w:ascii="Times New Roman" w:hAnsi="Times New Roman"/>
          <w:sz w:val="24"/>
          <w:szCs w:val="24"/>
        </w:rPr>
        <w:t xml:space="preserve"> (</w:t>
      </w:r>
      <w:hyperlink r:id="rId31" w:history="1">
        <w:r w:rsidRPr="005D10A1">
          <w:rPr>
            <w:rStyle w:val="Hyperlink"/>
            <w:rFonts w:ascii="Times New Roman" w:hAnsi="Times New Roman"/>
            <w:color w:val="3333FF"/>
            <w:sz w:val="24"/>
            <w:szCs w:val="24"/>
          </w:rPr>
          <w:t>https://doi.org/10.1016/j.bmc.2006.06.056</w:t>
        </w:r>
      </w:hyperlink>
      <w:r>
        <w:rPr>
          <w:rFonts w:ascii="Times New Roman" w:hAnsi="Times New Roman"/>
          <w:sz w:val="24"/>
          <w:szCs w:val="24"/>
        </w:rPr>
        <w:t xml:space="preserve">) </w:t>
      </w:r>
    </w:p>
    <w:p w:rsidR="00A7433B" w:rsidRPr="00523737" w:rsidRDefault="00A7433B" w:rsidP="00A7433B">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rPr>
      </w:pPr>
      <w:r w:rsidRPr="0037175F">
        <w:rPr>
          <w:rFonts w:ascii="Times New Roman" w:hAnsi="Times New Roman"/>
          <w:sz w:val="24"/>
          <w:szCs w:val="24"/>
        </w:rPr>
        <w:t>R. Sharma, L. Yadav, J. Lal, PK. Jaiswal, M. Mathur, A</w:t>
      </w:r>
      <w:r>
        <w:rPr>
          <w:rFonts w:ascii="Times New Roman" w:hAnsi="Times New Roman"/>
          <w:sz w:val="24"/>
          <w:szCs w:val="24"/>
        </w:rPr>
        <w:t xml:space="preserve">. </w:t>
      </w:r>
      <w:r w:rsidRPr="0037175F">
        <w:rPr>
          <w:rFonts w:ascii="Times New Roman" w:hAnsi="Times New Roman"/>
          <w:sz w:val="24"/>
          <w:szCs w:val="24"/>
        </w:rPr>
        <w:t xml:space="preserve">K. Swami, S. Chaudhary, </w:t>
      </w:r>
      <w:r>
        <w:rPr>
          <w:rFonts w:ascii="Times New Roman" w:hAnsi="Times New Roman"/>
          <w:sz w:val="24"/>
          <w:szCs w:val="24"/>
        </w:rPr>
        <w:t xml:space="preserve"> </w:t>
      </w:r>
      <w:r w:rsidRPr="00653B1E">
        <w:rPr>
          <w:rFonts w:ascii="Times New Roman" w:hAnsi="Times New Roman"/>
          <w:i/>
          <w:sz w:val="24"/>
          <w:szCs w:val="24"/>
        </w:rPr>
        <w:t>Bioorg. Med. Chem.</w:t>
      </w:r>
      <w:r>
        <w:rPr>
          <w:rFonts w:ascii="Times New Roman" w:hAnsi="Times New Roman"/>
          <w:i/>
          <w:sz w:val="24"/>
          <w:szCs w:val="24"/>
        </w:rPr>
        <w:t xml:space="preserve"> </w:t>
      </w:r>
      <w:r w:rsidRPr="00653B1E">
        <w:rPr>
          <w:rFonts w:ascii="Times New Roman" w:hAnsi="Times New Roman"/>
          <w:i/>
          <w:sz w:val="24"/>
          <w:szCs w:val="24"/>
        </w:rPr>
        <w:t>Lett</w:t>
      </w:r>
      <w:r>
        <w:rPr>
          <w:rFonts w:ascii="Times New Roman" w:hAnsi="Times New Roman"/>
          <w:sz w:val="24"/>
          <w:szCs w:val="24"/>
        </w:rPr>
        <w:t>.</w:t>
      </w:r>
      <w:r w:rsidRPr="0037175F">
        <w:rPr>
          <w:rFonts w:ascii="Times New Roman" w:hAnsi="Times New Roman"/>
          <w:sz w:val="24"/>
          <w:szCs w:val="24"/>
        </w:rPr>
        <w:t xml:space="preserve"> </w:t>
      </w:r>
      <w:r w:rsidRPr="00092983">
        <w:rPr>
          <w:rFonts w:ascii="Times New Roman" w:hAnsi="Times New Roman"/>
          <w:b/>
          <w:sz w:val="24"/>
          <w:szCs w:val="24"/>
        </w:rPr>
        <w:t>27(18)</w:t>
      </w:r>
      <w:r w:rsidRPr="0037175F">
        <w:rPr>
          <w:rFonts w:ascii="Times New Roman" w:hAnsi="Times New Roman"/>
          <w:sz w:val="24"/>
          <w:szCs w:val="24"/>
        </w:rPr>
        <w:t>, (2017), 4393</w:t>
      </w:r>
      <w:r w:rsidRPr="00523737">
        <w:rPr>
          <w:rFonts w:ascii="Times New Roman" w:hAnsi="Times New Roman"/>
          <w:sz w:val="24"/>
          <w:szCs w:val="24"/>
        </w:rPr>
        <w:t xml:space="preserve"> </w:t>
      </w:r>
      <w:r>
        <w:rPr>
          <w:rFonts w:ascii="Times New Roman" w:hAnsi="Times New Roman"/>
          <w:sz w:val="24"/>
          <w:szCs w:val="24"/>
        </w:rPr>
        <w:t>(</w:t>
      </w:r>
      <w:hyperlink r:id="rId32" w:tgtFrame="_blank" w:tooltip="Persistent link using digital object identifier" w:history="1">
        <w:r w:rsidRPr="00AF2532">
          <w:rPr>
            <w:rStyle w:val="Hyperlink"/>
            <w:rFonts w:ascii="Times New Roman" w:hAnsi="Times New Roman"/>
            <w:color w:val="0000FF"/>
            <w:sz w:val="24"/>
            <w:szCs w:val="24"/>
          </w:rPr>
          <w:t>https://doi.org/10.1016/j.bmcl.2017.08.017</w:t>
        </w:r>
      </w:hyperlink>
      <w:r>
        <w:rPr>
          <w:rFonts w:ascii="Times New Roman" w:hAnsi="Times New Roman"/>
          <w:sz w:val="24"/>
          <w:szCs w:val="24"/>
        </w:rPr>
        <w:t>)</w:t>
      </w:r>
    </w:p>
    <w:p w:rsidR="00A7433B" w:rsidRPr="001973E6" w:rsidRDefault="00A7433B" w:rsidP="00A7433B">
      <w:pPr>
        <w:pStyle w:val="ListParagraph"/>
        <w:numPr>
          <w:ilvl w:val="0"/>
          <w:numId w:val="3"/>
        </w:numPr>
        <w:autoSpaceDE w:val="0"/>
        <w:autoSpaceDN w:val="0"/>
        <w:adjustRightInd w:val="0"/>
        <w:spacing w:after="0" w:line="360" w:lineRule="auto"/>
        <w:jc w:val="both"/>
        <w:rPr>
          <w:rStyle w:val="contribdegrees"/>
          <w:rFonts w:ascii="Times New Roman" w:eastAsia="TimesNewRoman" w:hAnsi="Times New Roman"/>
          <w:sz w:val="24"/>
          <w:szCs w:val="24"/>
        </w:rPr>
      </w:pPr>
      <w:r w:rsidRPr="0037175F">
        <w:rPr>
          <w:rFonts w:ascii="Times New Roman" w:hAnsi="Times New Roman"/>
          <w:sz w:val="24"/>
          <w:szCs w:val="24"/>
        </w:rPr>
        <w:t>S</w:t>
      </w:r>
      <w:r>
        <w:rPr>
          <w:rFonts w:ascii="Times New Roman" w:hAnsi="Times New Roman"/>
          <w:sz w:val="24"/>
          <w:szCs w:val="24"/>
        </w:rPr>
        <w:t>.</w:t>
      </w:r>
      <w:r w:rsidRPr="0037175F">
        <w:rPr>
          <w:rFonts w:ascii="Times New Roman" w:hAnsi="Times New Roman"/>
          <w:sz w:val="24"/>
          <w:szCs w:val="24"/>
        </w:rPr>
        <w:t xml:space="preserve"> Alyar, N</w:t>
      </w:r>
      <w:r>
        <w:rPr>
          <w:rFonts w:ascii="Times New Roman" w:hAnsi="Times New Roman"/>
          <w:sz w:val="24"/>
          <w:szCs w:val="24"/>
        </w:rPr>
        <w:t xml:space="preserve">. </w:t>
      </w:r>
      <w:r w:rsidRPr="0037175F">
        <w:rPr>
          <w:rFonts w:ascii="Times New Roman" w:hAnsi="Times New Roman"/>
          <w:sz w:val="24"/>
          <w:szCs w:val="24"/>
        </w:rPr>
        <w:t xml:space="preserve">Karacan, </w:t>
      </w:r>
      <w:r w:rsidRPr="00653B1E">
        <w:rPr>
          <w:rFonts w:ascii="Times New Roman" w:hAnsi="Times New Roman"/>
          <w:i/>
          <w:sz w:val="24"/>
          <w:szCs w:val="24"/>
        </w:rPr>
        <w:t>J</w:t>
      </w:r>
      <w:r>
        <w:rPr>
          <w:rFonts w:ascii="Times New Roman" w:hAnsi="Times New Roman"/>
          <w:i/>
          <w:sz w:val="24"/>
          <w:szCs w:val="24"/>
        </w:rPr>
        <w:t>.</w:t>
      </w:r>
      <w:r w:rsidRPr="00653B1E">
        <w:rPr>
          <w:rFonts w:ascii="Times New Roman" w:hAnsi="Times New Roman"/>
          <w:i/>
          <w:sz w:val="24"/>
          <w:szCs w:val="24"/>
        </w:rPr>
        <w:t xml:space="preserve"> Enzyme Inhib</w:t>
      </w:r>
      <w:r>
        <w:rPr>
          <w:rFonts w:ascii="Times New Roman" w:hAnsi="Times New Roman"/>
          <w:i/>
          <w:sz w:val="24"/>
          <w:szCs w:val="24"/>
        </w:rPr>
        <w:t xml:space="preserve">. </w:t>
      </w:r>
      <w:r w:rsidRPr="00653B1E">
        <w:rPr>
          <w:rFonts w:ascii="Times New Roman" w:hAnsi="Times New Roman"/>
          <w:i/>
          <w:sz w:val="24"/>
          <w:szCs w:val="24"/>
        </w:rPr>
        <w:t>Med</w:t>
      </w:r>
      <w:r>
        <w:rPr>
          <w:rFonts w:ascii="Times New Roman" w:hAnsi="Times New Roman"/>
          <w:i/>
          <w:sz w:val="24"/>
          <w:szCs w:val="24"/>
        </w:rPr>
        <w:t xml:space="preserve">. </w:t>
      </w:r>
      <w:r w:rsidRPr="00653B1E">
        <w:rPr>
          <w:rFonts w:ascii="Times New Roman" w:hAnsi="Times New Roman"/>
          <w:i/>
          <w:sz w:val="24"/>
          <w:szCs w:val="24"/>
        </w:rPr>
        <w:t>Chemistry</w:t>
      </w:r>
      <w:r w:rsidRPr="0037175F">
        <w:rPr>
          <w:rFonts w:ascii="Times New Roman" w:hAnsi="Times New Roman"/>
          <w:sz w:val="24"/>
          <w:szCs w:val="24"/>
        </w:rPr>
        <w:t xml:space="preserve">, </w:t>
      </w:r>
      <w:r w:rsidRPr="00EC72F0">
        <w:rPr>
          <w:rFonts w:ascii="Times New Roman" w:hAnsi="Times New Roman"/>
          <w:b/>
          <w:sz w:val="24"/>
          <w:szCs w:val="24"/>
        </w:rPr>
        <w:t>24 (4)</w:t>
      </w:r>
      <w:r w:rsidRPr="0037175F">
        <w:rPr>
          <w:rFonts w:ascii="Times New Roman" w:hAnsi="Times New Roman"/>
          <w:sz w:val="24"/>
          <w:szCs w:val="24"/>
        </w:rPr>
        <w:t xml:space="preserve">, (2009), 986 </w:t>
      </w:r>
      <w:r w:rsidRPr="00FA02A8">
        <w:rPr>
          <w:rFonts w:ascii="Times New Roman" w:hAnsi="Times New Roman"/>
          <w:color w:val="0000FF"/>
          <w:sz w:val="24"/>
          <w:szCs w:val="24"/>
        </w:rPr>
        <w:t>(</w:t>
      </w:r>
      <w:hyperlink r:id="rId33" w:history="1">
        <w:r w:rsidR="001973E6" w:rsidRPr="00A521F0">
          <w:rPr>
            <w:rStyle w:val="Hyperlink"/>
            <w:rFonts w:ascii="Times New Roman" w:hAnsi="Times New Roman"/>
            <w:sz w:val="24"/>
            <w:szCs w:val="24"/>
          </w:rPr>
          <w:t>https://doi.org/10.1080/14756360802561220</w:t>
        </w:r>
      </w:hyperlink>
      <w:r w:rsidRPr="00EC72F0">
        <w:rPr>
          <w:rStyle w:val="contribdegrees"/>
          <w:rFonts w:ascii="Times New Roman" w:hAnsi="Times New Roman"/>
          <w:sz w:val="24"/>
          <w:szCs w:val="24"/>
        </w:rPr>
        <w:t>)</w:t>
      </w:r>
    </w:p>
    <w:p w:rsidR="00872B36" w:rsidRPr="00B23E83" w:rsidRDefault="00872B36" w:rsidP="00872B36">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vertAlign w:val="superscript"/>
        </w:rPr>
      </w:pPr>
      <w:r w:rsidRPr="00B23E83">
        <w:rPr>
          <w:rFonts w:ascii="Times New Roman" w:hAnsi="Times New Roman"/>
          <w:bCs/>
          <w:color w:val="000000"/>
          <w:sz w:val="24"/>
          <w:szCs w:val="24"/>
        </w:rPr>
        <w:t xml:space="preserve">Felicia N Ejiah, Tolulope M. Fasina, Oluwole B. Familoni, Folashade T. Ogunsola, </w:t>
      </w:r>
      <w:r w:rsidRPr="00B23E83">
        <w:rPr>
          <w:rFonts w:ascii="Times New Roman" w:hAnsi="Times New Roman"/>
          <w:bCs/>
          <w:i/>
          <w:color w:val="000000"/>
          <w:sz w:val="24"/>
          <w:szCs w:val="24"/>
        </w:rPr>
        <w:t>Advances  in Biological Chemistry</w:t>
      </w:r>
      <w:r w:rsidRPr="00B23E83">
        <w:rPr>
          <w:rFonts w:ascii="Times New Roman" w:hAnsi="Times New Roman"/>
          <w:bCs/>
          <w:color w:val="000000"/>
          <w:sz w:val="24"/>
          <w:szCs w:val="24"/>
        </w:rPr>
        <w:t xml:space="preserve">, </w:t>
      </w:r>
      <w:r w:rsidRPr="00B23E83">
        <w:rPr>
          <w:rFonts w:ascii="Times New Roman" w:hAnsi="Times New Roman"/>
          <w:b/>
          <w:bCs/>
          <w:color w:val="000000"/>
          <w:sz w:val="24"/>
          <w:szCs w:val="24"/>
        </w:rPr>
        <w:t>3</w:t>
      </w:r>
      <w:r w:rsidRPr="00B23E83">
        <w:rPr>
          <w:rFonts w:ascii="Times New Roman" w:hAnsi="Times New Roman"/>
          <w:bCs/>
          <w:color w:val="000000"/>
          <w:sz w:val="24"/>
          <w:szCs w:val="24"/>
        </w:rPr>
        <w:t>, (2013), 475 (</w:t>
      </w:r>
      <w:hyperlink r:id="rId34" w:history="1">
        <w:r w:rsidRPr="00B23E83">
          <w:rPr>
            <w:rStyle w:val="Hyperlink"/>
            <w:rFonts w:ascii="Times New Roman" w:hAnsi="Times New Roman"/>
            <w:sz w:val="24"/>
            <w:szCs w:val="24"/>
          </w:rPr>
          <w:t>http://www.scirp.org/journal/abc/</w:t>
        </w:r>
      </w:hyperlink>
      <w:r w:rsidRPr="00B23E83">
        <w:rPr>
          <w:rFonts w:ascii="Times New Roman" w:hAnsi="Times New Roman"/>
          <w:sz w:val="24"/>
          <w:szCs w:val="24"/>
        </w:rPr>
        <w:t>)</w:t>
      </w:r>
    </w:p>
    <w:p w:rsidR="00A7433B" w:rsidRPr="004F7F7C" w:rsidRDefault="00A7433B" w:rsidP="00A7433B">
      <w:pPr>
        <w:pStyle w:val="ListParagraph"/>
        <w:numPr>
          <w:ilvl w:val="0"/>
          <w:numId w:val="3"/>
        </w:numPr>
        <w:autoSpaceDE w:val="0"/>
        <w:autoSpaceDN w:val="0"/>
        <w:adjustRightInd w:val="0"/>
        <w:spacing w:after="0" w:line="360" w:lineRule="auto"/>
        <w:jc w:val="both"/>
        <w:rPr>
          <w:rFonts w:ascii="Times New Roman" w:hAnsi="Times New Roman"/>
          <w:sz w:val="24"/>
          <w:szCs w:val="24"/>
        </w:rPr>
      </w:pPr>
      <w:r w:rsidRPr="004F7F7C">
        <w:rPr>
          <w:rFonts w:ascii="Times New Roman" w:hAnsi="Times New Roman"/>
          <w:sz w:val="24"/>
          <w:szCs w:val="24"/>
        </w:rPr>
        <w:t xml:space="preserve">L. H. Abdel-Rahman, A.  M. Abu-Die, H. Moustafa, A. Hassan Abdel-Mawgoud, </w:t>
      </w:r>
      <w:r w:rsidRPr="004F7F7C">
        <w:rPr>
          <w:rFonts w:ascii="Times New Roman" w:hAnsi="Times New Roman"/>
          <w:i/>
          <w:sz w:val="24"/>
          <w:szCs w:val="24"/>
        </w:rPr>
        <w:t>Arab. J. Chem.</w:t>
      </w:r>
      <w:r w:rsidRPr="004F7F7C">
        <w:rPr>
          <w:rFonts w:ascii="Times New Roman" w:hAnsi="Times New Roman"/>
          <w:sz w:val="24"/>
          <w:szCs w:val="24"/>
        </w:rPr>
        <w:t xml:space="preserve"> (2017) S1878 (</w:t>
      </w:r>
      <w:hyperlink r:id="rId35" w:tgtFrame="_blank" w:tooltip="Persistent link using digital object identifier" w:history="1">
        <w:r w:rsidRPr="004F7F7C">
          <w:rPr>
            <w:rStyle w:val="Hyperlink"/>
            <w:rFonts w:ascii="Times New Roman" w:hAnsi="Times New Roman"/>
            <w:color w:val="0000FF"/>
            <w:sz w:val="24"/>
            <w:szCs w:val="24"/>
          </w:rPr>
          <w:t>https://doi.org/10.1016/j.arabjc.2017.07.007</w:t>
        </w:r>
      </w:hyperlink>
      <w:r w:rsidRPr="004F7F7C">
        <w:rPr>
          <w:rFonts w:ascii="Times New Roman" w:hAnsi="Times New Roman"/>
          <w:sz w:val="24"/>
          <w:szCs w:val="24"/>
        </w:rPr>
        <w:t>)</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eastAsia="TimesNewRoman" w:hAnsi="Times New Roman"/>
          <w:sz w:val="24"/>
          <w:szCs w:val="24"/>
        </w:rPr>
        <w:t>M</w:t>
      </w:r>
      <w:r>
        <w:rPr>
          <w:rFonts w:ascii="Times New Roman" w:eastAsia="TimesNewRoman" w:hAnsi="Times New Roman"/>
          <w:sz w:val="24"/>
          <w:szCs w:val="24"/>
        </w:rPr>
        <w:t xml:space="preserve">. </w:t>
      </w:r>
      <w:r w:rsidRPr="005F0FEF">
        <w:rPr>
          <w:rFonts w:ascii="Times New Roman" w:eastAsia="TimesNewRoman" w:hAnsi="Times New Roman"/>
          <w:sz w:val="24"/>
          <w:szCs w:val="24"/>
        </w:rPr>
        <w:t>N Uddin,  D</w:t>
      </w:r>
      <w:r>
        <w:rPr>
          <w:rFonts w:ascii="Times New Roman" w:eastAsia="TimesNewRoman" w:hAnsi="Times New Roman"/>
          <w:sz w:val="24"/>
          <w:szCs w:val="24"/>
        </w:rPr>
        <w:t xml:space="preserve">. </w:t>
      </w:r>
      <w:r w:rsidRPr="005F0FEF">
        <w:rPr>
          <w:rFonts w:ascii="Times New Roman" w:eastAsia="TimesNewRoman" w:hAnsi="Times New Roman"/>
          <w:sz w:val="24"/>
          <w:szCs w:val="24"/>
        </w:rPr>
        <w:t>A Chowdhury,  K</w:t>
      </w:r>
      <w:r>
        <w:rPr>
          <w:rFonts w:ascii="Times New Roman" w:eastAsia="TimesNewRoman" w:hAnsi="Times New Roman"/>
          <w:sz w:val="24"/>
          <w:szCs w:val="24"/>
        </w:rPr>
        <w:t>.</w:t>
      </w:r>
      <w:r w:rsidRPr="005F0FEF">
        <w:rPr>
          <w:rFonts w:ascii="Times New Roman" w:eastAsia="TimesNewRoman" w:hAnsi="Times New Roman"/>
          <w:sz w:val="24"/>
          <w:szCs w:val="24"/>
        </w:rPr>
        <w:t xml:space="preserve"> Hossain,  </w:t>
      </w:r>
      <w:r w:rsidRPr="005F0FEF">
        <w:rPr>
          <w:rFonts w:ascii="Times New Roman" w:eastAsia="TimesNewRoman" w:hAnsi="Times New Roman"/>
          <w:i/>
          <w:sz w:val="24"/>
          <w:szCs w:val="24"/>
        </w:rPr>
        <w:t>J. Chinese Chem.</w:t>
      </w:r>
      <w:r>
        <w:rPr>
          <w:rFonts w:ascii="Times New Roman" w:eastAsia="TimesNewRoman" w:hAnsi="Times New Roman"/>
          <w:i/>
          <w:sz w:val="24"/>
          <w:szCs w:val="24"/>
        </w:rPr>
        <w:t xml:space="preserve"> </w:t>
      </w:r>
      <w:r w:rsidRPr="005F0FEF">
        <w:rPr>
          <w:rFonts w:ascii="Times New Roman" w:eastAsia="TimesNewRoman" w:hAnsi="Times New Roman"/>
          <w:i/>
          <w:sz w:val="24"/>
          <w:szCs w:val="24"/>
        </w:rPr>
        <w:t>Soc.</w:t>
      </w:r>
      <w:r w:rsidRPr="005F0FEF">
        <w:rPr>
          <w:rFonts w:ascii="Times New Roman" w:eastAsia="TimesNewRoman" w:hAnsi="Times New Roman"/>
          <w:sz w:val="24"/>
          <w:szCs w:val="24"/>
        </w:rPr>
        <w:t xml:space="preserve"> </w:t>
      </w:r>
      <w:r w:rsidRPr="005F0FEF">
        <w:rPr>
          <w:rFonts w:ascii="Times New Roman" w:eastAsia="TimesNewRoman" w:hAnsi="Times New Roman"/>
          <w:b/>
          <w:sz w:val="24"/>
          <w:szCs w:val="24"/>
        </w:rPr>
        <w:t>59</w:t>
      </w:r>
      <w:r w:rsidRPr="005F0FEF">
        <w:rPr>
          <w:rFonts w:ascii="Times New Roman" w:eastAsia="TimesNewRoman" w:hAnsi="Times New Roman"/>
          <w:sz w:val="24"/>
          <w:szCs w:val="24"/>
        </w:rPr>
        <w:t xml:space="preserve"> (2012)</w:t>
      </w:r>
      <w:r w:rsidRPr="005F0FEF">
        <w:rPr>
          <w:rFonts w:ascii="Times New Roman" w:eastAsia="TimesNewRoman" w:hAnsi="Times New Roman"/>
          <w:b/>
          <w:sz w:val="24"/>
          <w:szCs w:val="24"/>
        </w:rPr>
        <w:t xml:space="preserve"> </w:t>
      </w:r>
      <w:r w:rsidRPr="005F0FEF">
        <w:rPr>
          <w:rFonts w:ascii="Times New Roman" w:eastAsia="TimesNewRoman" w:hAnsi="Times New Roman"/>
          <w:sz w:val="24"/>
          <w:szCs w:val="24"/>
        </w:rPr>
        <w:t>1520</w:t>
      </w:r>
      <w:r>
        <w:rPr>
          <w:rFonts w:ascii="Times New Roman" w:eastAsia="TimesNewRoman" w:hAnsi="Times New Roman"/>
          <w:sz w:val="24"/>
          <w:szCs w:val="24"/>
        </w:rPr>
        <w:t xml:space="preserve"> (</w:t>
      </w:r>
      <w:hyperlink r:id="rId36" w:history="1">
        <w:r w:rsidRPr="005D10A1">
          <w:rPr>
            <w:rStyle w:val="Hyperlink"/>
            <w:rFonts w:ascii="Times New Roman" w:eastAsia="TimesNewRoman" w:hAnsi="Times New Roman"/>
            <w:color w:val="3333FF"/>
            <w:sz w:val="24"/>
            <w:szCs w:val="24"/>
          </w:rPr>
          <w:t>https://doi.org/10.1002/jccs.201200169</w:t>
        </w:r>
      </w:hyperlink>
      <w:r>
        <w:rPr>
          <w:rFonts w:ascii="Times New Roman" w:eastAsia="TimesNewRoman" w:hAnsi="Times New Roman"/>
          <w:sz w:val="24"/>
          <w:szCs w:val="24"/>
        </w:rPr>
        <w:t xml:space="preserve">) </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eastAsia="TimesNewRoman" w:hAnsi="Times New Roman"/>
          <w:sz w:val="24"/>
          <w:szCs w:val="24"/>
        </w:rPr>
      </w:pPr>
      <w:r w:rsidRPr="005F0FEF">
        <w:rPr>
          <w:rFonts w:ascii="Times New Roman" w:eastAsia="TimesNewRoman" w:hAnsi="Times New Roman"/>
          <w:sz w:val="24"/>
          <w:szCs w:val="24"/>
        </w:rPr>
        <w:t xml:space="preserve"> M</w:t>
      </w:r>
      <w:r>
        <w:rPr>
          <w:rFonts w:ascii="Times New Roman" w:eastAsia="TimesNewRoman" w:hAnsi="Times New Roman"/>
          <w:sz w:val="24"/>
          <w:szCs w:val="24"/>
        </w:rPr>
        <w:t xml:space="preserve">. </w:t>
      </w:r>
      <w:r w:rsidRPr="005F0FEF">
        <w:rPr>
          <w:rFonts w:ascii="Times New Roman" w:eastAsia="TimesNewRoman" w:hAnsi="Times New Roman"/>
          <w:sz w:val="24"/>
          <w:szCs w:val="24"/>
        </w:rPr>
        <w:t>N Uddin,  D</w:t>
      </w:r>
      <w:r>
        <w:rPr>
          <w:rFonts w:ascii="Times New Roman" w:eastAsia="TimesNewRoman" w:hAnsi="Times New Roman"/>
          <w:sz w:val="24"/>
          <w:szCs w:val="24"/>
        </w:rPr>
        <w:t xml:space="preserve">. </w:t>
      </w:r>
      <w:r w:rsidRPr="005F0FEF">
        <w:rPr>
          <w:rFonts w:ascii="Times New Roman" w:eastAsia="TimesNewRoman" w:hAnsi="Times New Roman"/>
          <w:sz w:val="24"/>
          <w:szCs w:val="24"/>
        </w:rPr>
        <w:t>A Chowdhury,  MT Islam,  F. Hoque,</w:t>
      </w:r>
      <w:r w:rsidRPr="005F0FEF">
        <w:rPr>
          <w:rFonts w:ascii="Times New Roman" w:eastAsia="TimesNewRoman" w:hAnsi="Times New Roman"/>
          <w:i/>
          <w:sz w:val="24"/>
          <w:szCs w:val="24"/>
        </w:rPr>
        <w:t xml:space="preserve">  Orbital</w:t>
      </w:r>
      <w:r>
        <w:rPr>
          <w:rFonts w:ascii="Times New Roman" w:eastAsia="TimesNewRoman" w:hAnsi="Times New Roman"/>
          <w:i/>
          <w:sz w:val="24"/>
          <w:szCs w:val="24"/>
        </w:rPr>
        <w:t xml:space="preserve"> </w:t>
      </w:r>
      <w:r w:rsidRPr="005F0FEF">
        <w:rPr>
          <w:rFonts w:ascii="Times New Roman" w:eastAsia="TimesNewRoman" w:hAnsi="Times New Roman"/>
          <w:i/>
          <w:sz w:val="24"/>
          <w:szCs w:val="24"/>
        </w:rPr>
        <w:t>Elec</w:t>
      </w:r>
      <w:r w:rsidRPr="005F0FEF">
        <w:rPr>
          <w:rFonts w:ascii="Times New Roman" w:eastAsia="TimesNewRoman" w:hAnsi="Times New Roman"/>
          <w:sz w:val="24"/>
          <w:szCs w:val="24"/>
        </w:rPr>
        <w:t xml:space="preserve">. </w:t>
      </w:r>
      <w:r w:rsidRPr="005F0FEF">
        <w:rPr>
          <w:rFonts w:ascii="Times New Roman" w:eastAsia="TimesNewRoman" w:hAnsi="Times New Roman"/>
          <w:i/>
          <w:sz w:val="24"/>
          <w:szCs w:val="24"/>
        </w:rPr>
        <w:t xml:space="preserve">J. Chem  </w:t>
      </w:r>
      <w:r w:rsidRPr="005F0FEF">
        <w:rPr>
          <w:rFonts w:ascii="Times New Roman" w:eastAsia="TimesNewRoman" w:hAnsi="Times New Roman"/>
          <w:b/>
          <w:sz w:val="24"/>
          <w:szCs w:val="24"/>
        </w:rPr>
        <w:t>4</w:t>
      </w:r>
      <w:r w:rsidRPr="005F0FEF">
        <w:rPr>
          <w:rFonts w:ascii="Times New Roman" w:eastAsia="TimesNewRoman" w:hAnsi="Times New Roman"/>
          <w:sz w:val="24"/>
          <w:szCs w:val="24"/>
        </w:rPr>
        <w:t xml:space="preserve"> (2012) 273</w:t>
      </w:r>
      <w:r>
        <w:rPr>
          <w:rFonts w:ascii="Times New Roman" w:eastAsia="TimesNewRoman" w:hAnsi="Times New Roman"/>
          <w:sz w:val="24"/>
          <w:szCs w:val="24"/>
        </w:rPr>
        <w:t xml:space="preserve"> (</w:t>
      </w:r>
      <w:hyperlink r:id="rId37" w:history="1">
        <w:r w:rsidRPr="00A7433B">
          <w:rPr>
            <w:rStyle w:val="Hyperlink"/>
            <w:rFonts w:ascii="Times New Roman" w:eastAsia="TimesNewRoman" w:hAnsi="Times New Roman"/>
            <w:color w:val="3333FF"/>
            <w:sz w:val="24"/>
            <w:szCs w:val="24"/>
          </w:rPr>
          <w:t>https://doi.org/10.3329/uhj.v4i1.1387</w:t>
        </w:r>
      </w:hyperlink>
      <w:r>
        <w:rPr>
          <w:rFonts w:ascii="Times New Roman" w:eastAsia="TimesNewRoman" w:hAnsi="Times New Roman"/>
          <w:sz w:val="24"/>
          <w:szCs w:val="24"/>
        </w:rPr>
        <w:t xml:space="preserve">) </w:t>
      </w:r>
    </w:p>
    <w:p w:rsidR="00A7433B" w:rsidRPr="005F0FEF" w:rsidRDefault="00A7433B" w:rsidP="00A7433B">
      <w:pPr>
        <w:pStyle w:val="ListParagraph"/>
        <w:numPr>
          <w:ilvl w:val="0"/>
          <w:numId w:val="3"/>
        </w:numPr>
        <w:autoSpaceDE w:val="0"/>
        <w:autoSpaceDN w:val="0"/>
        <w:adjustRightInd w:val="0"/>
        <w:spacing w:after="0" w:line="360" w:lineRule="auto"/>
        <w:jc w:val="both"/>
        <w:rPr>
          <w:rFonts w:ascii="Times New Roman" w:hAnsi="Times New Roman"/>
          <w:i/>
          <w:color w:val="131413"/>
          <w:sz w:val="24"/>
          <w:szCs w:val="24"/>
        </w:rPr>
      </w:pPr>
      <w:r w:rsidRPr="005F0FEF">
        <w:rPr>
          <w:rFonts w:ascii="Times New Roman" w:hAnsi="Times New Roman"/>
          <w:color w:val="131413"/>
          <w:sz w:val="24"/>
          <w:szCs w:val="24"/>
        </w:rPr>
        <w:lastRenderedPageBreak/>
        <w:t>N. Chattop</w:t>
      </w:r>
      <w:r>
        <w:rPr>
          <w:rFonts w:ascii="Times New Roman" w:hAnsi="Times New Roman"/>
          <w:color w:val="131413"/>
          <w:sz w:val="24"/>
          <w:szCs w:val="24"/>
        </w:rPr>
        <w:t>adhyay, A. Mallick, S. Sengupta</w:t>
      </w:r>
      <w:r w:rsidRPr="005F0FEF">
        <w:rPr>
          <w:rFonts w:ascii="Times New Roman" w:hAnsi="Times New Roman"/>
          <w:color w:val="131413"/>
          <w:sz w:val="24"/>
          <w:szCs w:val="24"/>
        </w:rPr>
        <w:t xml:space="preserve">, </w:t>
      </w:r>
      <w:r w:rsidRPr="005F0FEF">
        <w:rPr>
          <w:rFonts w:ascii="Times New Roman" w:hAnsi="Times New Roman"/>
          <w:i/>
          <w:color w:val="131413"/>
          <w:sz w:val="24"/>
          <w:szCs w:val="24"/>
        </w:rPr>
        <w:t xml:space="preserve">Journal of Photochemistry and Photobiology A Chemistry. </w:t>
      </w:r>
      <w:r w:rsidRPr="005F0FEF">
        <w:rPr>
          <w:rFonts w:ascii="Times New Roman" w:hAnsi="Times New Roman"/>
          <w:b/>
          <w:color w:val="131413"/>
          <w:sz w:val="24"/>
          <w:szCs w:val="24"/>
        </w:rPr>
        <w:t xml:space="preserve">177 </w:t>
      </w:r>
      <w:r w:rsidRPr="005F0FEF">
        <w:rPr>
          <w:rFonts w:ascii="Times New Roman" w:hAnsi="Times New Roman"/>
          <w:color w:val="131413"/>
          <w:sz w:val="24"/>
          <w:szCs w:val="24"/>
        </w:rPr>
        <w:t>(2006) 55</w:t>
      </w:r>
      <w:r>
        <w:rPr>
          <w:rFonts w:ascii="Times New Roman" w:hAnsi="Times New Roman"/>
          <w:color w:val="131413"/>
          <w:sz w:val="24"/>
          <w:szCs w:val="24"/>
        </w:rPr>
        <w:t xml:space="preserve"> (</w:t>
      </w:r>
      <w:hyperlink r:id="rId38" w:history="1">
        <w:r w:rsidRPr="00A7433B">
          <w:rPr>
            <w:rStyle w:val="Hyperlink"/>
            <w:rFonts w:ascii="Times New Roman" w:hAnsi="Times New Roman"/>
            <w:color w:val="3333FF"/>
            <w:sz w:val="24"/>
            <w:szCs w:val="24"/>
          </w:rPr>
          <w:t>https://doi.org/10.1016/j.jphotochem.2005.05.011</w:t>
        </w:r>
      </w:hyperlink>
      <w:r>
        <w:rPr>
          <w:rFonts w:ascii="Times New Roman" w:hAnsi="Times New Roman"/>
          <w:color w:val="131413"/>
          <w:sz w:val="24"/>
          <w:szCs w:val="24"/>
        </w:rPr>
        <w:t xml:space="preserve">) </w:t>
      </w:r>
    </w:p>
    <w:p w:rsidR="00A7433B" w:rsidRDefault="00A7433B" w:rsidP="00A7433B">
      <w:pPr>
        <w:spacing w:line="360" w:lineRule="auto"/>
        <w:rPr>
          <w:rFonts w:ascii="Arial" w:hAnsi="Arial" w:cs="Arial"/>
          <w:color w:val="505050"/>
          <w:sz w:val="18"/>
          <w:szCs w:val="18"/>
        </w:rPr>
      </w:pPr>
    </w:p>
    <w:p w:rsidR="00A7433B" w:rsidRPr="005F0FEF" w:rsidRDefault="00A7433B" w:rsidP="00A7433B">
      <w:pPr>
        <w:pStyle w:val="ListParagraph"/>
        <w:autoSpaceDE w:val="0"/>
        <w:autoSpaceDN w:val="0"/>
        <w:adjustRightInd w:val="0"/>
        <w:spacing w:after="0" w:line="360" w:lineRule="auto"/>
        <w:jc w:val="both"/>
        <w:rPr>
          <w:rFonts w:ascii="Times New Roman" w:hAnsi="Times New Roman"/>
          <w:sz w:val="24"/>
          <w:szCs w:val="24"/>
        </w:rPr>
      </w:pPr>
    </w:p>
    <w:p w:rsidR="00DE19BD" w:rsidRPr="002B397B" w:rsidRDefault="00DE19BD" w:rsidP="00A7433B">
      <w:pPr>
        <w:spacing w:line="360" w:lineRule="auto"/>
        <w:rPr>
          <w:rFonts w:ascii="Times New Roman" w:hAnsi="Times New Roman"/>
          <w:sz w:val="24"/>
          <w:szCs w:val="24"/>
          <w:lang w:val="en-GB"/>
        </w:rPr>
      </w:pPr>
    </w:p>
    <w:sectPr w:rsidR="00DE19BD" w:rsidRPr="002B397B" w:rsidSect="003000F2">
      <w:footerReference w:type="default" r:id="rId39"/>
      <w:footerReference w:type="first" r:id="rId40"/>
      <w:endnotePr>
        <w:numFmt w:val="decimal"/>
      </w:endnotePr>
      <w:pgSz w:w="11907" w:h="16840" w:code="9"/>
      <w:pgMar w:top="1418" w:right="1418" w:bottom="1418" w:left="1418" w:header="851"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378" w:rsidRDefault="009E3378" w:rsidP="00501847">
      <w:pPr>
        <w:spacing w:after="0" w:line="240" w:lineRule="auto"/>
      </w:pPr>
      <w:r>
        <w:separator/>
      </w:r>
    </w:p>
  </w:endnote>
  <w:endnote w:type="continuationSeparator" w:id="1">
    <w:p w:rsidR="009E3378" w:rsidRDefault="009E3378" w:rsidP="0050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embedRegular r:id="rId1" w:subsetted="1" w:fontKey="{8277008E-C988-482E-956A-9E8DED12F21C}"/>
  </w:font>
  <w:font w:name="TimesNewRoman,Italic">
    <w:altName w:val="MS Mincho"/>
    <w:panose1 w:val="00000000000000000000"/>
    <w:charset w:val="80"/>
    <w:family w:val="auto"/>
    <w:notTrueType/>
    <w:pitch w:val="default"/>
    <w:sig w:usb0="00000000" w:usb1="08070000" w:usb2="00000010" w:usb3="00000000" w:csb0="00020000" w:csb1="00000000"/>
  </w:font>
  <w:font w:name="GulliverRM">
    <w:altName w:val="Arial Unicode MS"/>
    <w:panose1 w:val="00000000000000000000"/>
    <w:charset w:val="80"/>
    <w:family w:val="auto"/>
    <w:notTrueType/>
    <w:pitch w:val="default"/>
    <w:sig w:usb0="00000003" w:usb1="08070000" w:usb2="00000010" w:usb3="00000000" w:csb0="00020001" w:csb1="00000000"/>
  </w:font>
  <w:font w:name="MTSY">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MR9">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C94" w:rsidRDefault="00DE50D2">
    <w:pPr>
      <w:pStyle w:val="Footer"/>
    </w:pPr>
    <w:fldSimple w:instr=" PAGE   \* MERGEFORMAT ">
      <w:r w:rsidR="004021EF">
        <w:rPr>
          <w:noProof/>
        </w:rPr>
        <w:t>11</w:t>
      </w:r>
    </w:fldSimple>
  </w:p>
  <w:p w:rsidR="00514C94" w:rsidRDefault="00514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19" w:rsidRPr="00501847" w:rsidRDefault="00DE50D2" w:rsidP="00501847">
    <w:fldSimple w:instr=" PAGE ">
      <w:r w:rsidR="004021E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378" w:rsidRDefault="009E3378" w:rsidP="00501847">
      <w:pPr>
        <w:spacing w:after="0" w:line="240" w:lineRule="auto"/>
      </w:pPr>
      <w:r>
        <w:separator/>
      </w:r>
    </w:p>
  </w:footnote>
  <w:footnote w:type="continuationSeparator" w:id="1">
    <w:p w:rsidR="009E3378" w:rsidRDefault="009E3378" w:rsidP="0050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A4E"/>
    <w:multiLevelType w:val="hybridMultilevel"/>
    <w:tmpl w:val="81CE1950"/>
    <w:lvl w:ilvl="0" w:tplc="6E38DC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D2264"/>
    <w:multiLevelType w:val="hybridMultilevel"/>
    <w:tmpl w:val="51F4979C"/>
    <w:lvl w:ilvl="0" w:tplc="C6483644">
      <w:start w:val="20"/>
      <w:numFmt w:val="decimal"/>
      <w:lvlText w:val="%1."/>
      <w:lvlJc w:val="left"/>
      <w:pPr>
        <w:ind w:left="720" w:hanging="360"/>
      </w:pPr>
      <w:rPr>
        <w:rFonts w:ascii="Times New Roman" w:hAnsi="Times New Roman" w:cs="Times New Roman" w:hint="default"/>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F2047C"/>
    <w:multiLevelType w:val="hybridMultilevel"/>
    <w:tmpl w:val="0DA4CF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attachedTemplate r:id="rId1"/>
  <w:stylePaneFormatFilter w:val="1028"/>
  <w:stylePaneSortMethod w:val="0003"/>
  <w:doNotTrackMoves/>
  <w:styleLockQFSet/>
  <w:defaultTabStop w:val="708"/>
  <w:hyphenationZone w:val="425"/>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653C"/>
    <w:rsid w:val="00001DF9"/>
    <w:rsid w:val="00011491"/>
    <w:rsid w:val="00052336"/>
    <w:rsid w:val="00057A1E"/>
    <w:rsid w:val="00061AA7"/>
    <w:rsid w:val="00096C76"/>
    <w:rsid w:val="000B137D"/>
    <w:rsid w:val="000C63B1"/>
    <w:rsid w:val="000D16C6"/>
    <w:rsid w:val="000E6654"/>
    <w:rsid w:val="000E7AB2"/>
    <w:rsid w:val="000F1D3F"/>
    <w:rsid w:val="000F49E4"/>
    <w:rsid w:val="000F536B"/>
    <w:rsid w:val="000F7581"/>
    <w:rsid w:val="001100DA"/>
    <w:rsid w:val="00115EFC"/>
    <w:rsid w:val="00120EB3"/>
    <w:rsid w:val="001224A5"/>
    <w:rsid w:val="001429AF"/>
    <w:rsid w:val="001713F8"/>
    <w:rsid w:val="001973E6"/>
    <w:rsid w:val="001B00B0"/>
    <w:rsid w:val="001D3364"/>
    <w:rsid w:val="001E094F"/>
    <w:rsid w:val="002250D4"/>
    <w:rsid w:val="002413B3"/>
    <w:rsid w:val="00246B46"/>
    <w:rsid w:val="00261448"/>
    <w:rsid w:val="00282ECB"/>
    <w:rsid w:val="00285A9E"/>
    <w:rsid w:val="00286BF0"/>
    <w:rsid w:val="002B397B"/>
    <w:rsid w:val="002B425E"/>
    <w:rsid w:val="002D13F5"/>
    <w:rsid w:val="002E387E"/>
    <w:rsid w:val="003000F2"/>
    <w:rsid w:val="0030207A"/>
    <w:rsid w:val="0030356B"/>
    <w:rsid w:val="00322915"/>
    <w:rsid w:val="00323676"/>
    <w:rsid w:val="00331B62"/>
    <w:rsid w:val="00340655"/>
    <w:rsid w:val="00355FD7"/>
    <w:rsid w:val="00357088"/>
    <w:rsid w:val="003969A2"/>
    <w:rsid w:val="003B07FC"/>
    <w:rsid w:val="003B67C9"/>
    <w:rsid w:val="003F012C"/>
    <w:rsid w:val="003F0F2C"/>
    <w:rsid w:val="003F5165"/>
    <w:rsid w:val="00400D32"/>
    <w:rsid w:val="004021EF"/>
    <w:rsid w:val="00412027"/>
    <w:rsid w:val="00420DF4"/>
    <w:rsid w:val="00423058"/>
    <w:rsid w:val="00455B86"/>
    <w:rsid w:val="004879BD"/>
    <w:rsid w:val="00492B4A"/>
    <w:rsid w:val="004C7E85"/>
    <w:rsid w:val="004F2D7C"/>
    <w:rsid w:val="00501847"/>
    <w:rsid w:val="0050394E"/>
    <w:rsid w:val="00514C94"/>
    <w:rsid w:val="00527963"/>
    <w:rsid w:val="005531AC"/>
    <w:rsid w:val="00577422"/>
    <w:rsid w:val="0058255B"/>
    <w:rsid w:val="005B746F"/>
    <w:rsid w:val="005B7A96"/>
    <w:rsid w:val="005C3DAF"/>
    <w:rsid w:val="005D10A1"/>
    <w:rsid w:val="005E38E1"/>
    <w:rsid w:val="005F0B1E"/>
    <w:rsid w:val="00603E19"/>
    <w:rsid w:val="00640164"/>
    <w:rsid w:val="00664115"/>
    <w:rsid w:val="0066583B"/>
    <w:rsid w:val="00676BB8"/>
    <w:rsid w:val="00680E69"/>
    <w:rsid w:val="006926A4"/>
    <w:rsid w:val="006942AE"/>
    <w:rsid w:val="0069773D"/>
    <w:rsid w:val="006A1961"/>
    <w:rsid w:val="006A6AF0"/>
    <w:rsid w:val="006B28BA"/>
    <w:rsid w:val="006C0D16"/>
    <w:rsid w:val="006C13CC"/>
    <w:rsid w:val="006C20CA"/>
    <w:rsid w:val="006E6049"/>
    <w:rsid w:val="006F6727"/>
    <w:rsid w:val="007025D6"/>
    <w:rsid w:val="0073653C"/>
    <w:rsid w:val="007440C3"/>
    <w:rsid w:val="00753A69"/>
    <w:rsid w:val="0076237C"/>
    <w:rsid w:val="00765DC7"/>
    <w:rsid w:val="00767DC6"/>
    <w:rsid w:val="00770604"/>
    <w:rsid w:val="007773A1"/>
    <w:rsid w:val="00793F2E"/>
    <w:rsid w:val="0079545B"/>
    <w:rsid w:val="007A4D1E"/>
    <w:rsid w:val="007E2B86"/>
    <w:rsid w:val="007F3C4A"/>
    <w:rsid w:val="008028C0"/>
    <w:rsid w:val="00825B20"/>
    <w:rsid w:val="00840EEB"/>
    <w:rsid w:val="008418A5"/>
    <w:rsid w:val="00872B36"/>
    <w:rsid w:val="0089257D"/>
    <w:rsid w:val="0089259C"/>
    <w:rsid w:val="0089566A"/>
    <w:rsid w:val="008D4F29"/>
    <w:rsid w:val="00910FF2"/>
    <w:rsid w:val="00914CD3"/>
    <w:rsid w:val="00933408"/>
    <w:rsid w:val="00934D49"/>
    <w:rsid w:val="0094527E"/>
    <w:rsid w:val="009554DC"/>
    <w:rsid w:val="0096215B"/>
    <w:rsid w:val="009855C8"/>
    <w:rsid w:val="00986A54"/>
    <w:rsid w:val="009B0ECB"/>
    <w:rsid w:val="009B4F97"/>
    <w:rsid w:val="009B5EF6"/>
    <w:rsid w:val="009D24B1"/>
    <w:rsid w:val="009D5B1E"/>
    <w:rsid w:val="009D5E52"/>
    <w:rsid w:val="009E3378"/>
    <w:rsid w:val="00A11AD0"/>
    <w:rsid w:val="00A329C3"/>
    <w:rsid w:val="00A43128"/>
    <w:rsid w:val="00A54A00"/>
    <w:rsid w:val="00A616AC"/>
    <w:rsid w:val="00A7129F"/>
    <w:rsid w:val="00A7433B"/>
    <w:rsid w:val="00AA08DF"/>
    <w:rsid w:val="00AA0CFA"/>
    <w:rsid w:val="00AB3D96"/>
    <w:rsid w:val="00B07276"/>
    <w:rsid w:val="00B23E83"/>
    <w:rsid w:val="00B24B46"/>
    <w:rsid w:val="00B30220"/>
    <w:rsid w:val="00B373EF"/>
    <w:rsid w:val="00B45436"/>
    <w:rsid w:val="00B509BB"/>
    <w:rsid w:val="00B51DE7"/>
    <w:rsid w:val="00B64654"/>
    <w:rsid w:val="00B9279A"/>
    <w:rsid w:val="00BA1416"/>
    <w:rsid w:val="00BA55DD"/>
    <w:rsid w:val="00BA5FAB"/>
    <w:rsid w:val="00BB71E6"/>
    <w:rsid w:val="00BD5CBD"/>
    <w:rsid w:val="00BF24A8"/>
    <w:rsid w:val="00C15DBE"/>
    <w:rsid w:val="00C55CA1"/>
    <w:rsid w:val="00C5612B"/>
    <w:rsid w:val="00C627D3"/>
    <w:rsid w:val="00C9561D"/>
    <w:rsid w:val="00CA26C8"/>
    <w:rsid w:val="00CC2A98"/>
    <w:rsid w:val="00CF2729"/>
    <w:rsid w:val="00CF4E44"/>
    <w:rsid w:val="00D0117B"/>
    <w:rsid w:val="00D353CD"/>
    <w:rsid w:val="00D452B6"/>
    <w:rsid w:val="00D512F1"/>
    <w:rsid w:val="00D537D7"/>
    <w:rsid w:val="00D676AA"/>
    <w:rsid w:val="00D85D8E"/>
    <w:rsid w:val="00D913C2"/>
    <w:rsid w:val="00D94D7A"/>
    <w:rsid w:val="00DA4365"/>
    <w:rsid w:val="00DC5AD0"/>
    <w:rsid w:val="00DE19BD"/>
    <w:rsid w:val="00DE50D2"/>
    <w:rsid w:val="00E05209"/>
    <w:rsid w:val="00E06730"/>
    <w:rsid w:val="00E53DE1"/>
    <w:rsid w:val="00E608AC"/>
    <w:rsid w:val="00E73B9C"/>
    <w:rsid w:val="00E75C0E"/>
    <w:rsid w:val="00E776CC"/>
    <w:rsid w:val="00E826B9"/>
    <w:rsid w:val="00E82B38"/>
    <w:rsid w:val="00EF041B"/>
    <w:rsid w:val="00EF2DC9"/>
    <w:rsid w:val="00EF732F"/>
    <w:rsid w:val="00EF7DC0"/>
    <w:rsid w:val="00F070C7"/>
    <w:rsid w:val="00F3443E"/>
    <w:rsid w:val="00F3450C"/>
    <w:rsid w:val="00F37C98"/>
    <w:rsid w:val="00F4254E"/>
    <w:rsid w:val="00F44A94"/>
    <w:rsid w:val="00F63A3F"/>
    <w:rsid w:val="00F7236F"/>
    <w:rsid w:val="00F9064A"/>
    <w:rsid w:val="00FA6A14"/>
    <w:rsid w:val="00FA7090"/>
    <w:rsid w:val="00FB3C69"/>
    <w:rsid w:val="00FB6413"/>
    <w:rsid w:val="00FB796D"/>
    <w:rsid w:val="00FC013B"/>
    <w:rsid w:val="00FD158C"/>
    <w:rsid w:val="00FF0A52"/>
    <w:rsid w:val="00FF4473"/>
    <w:rsid w:val="00FF58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nhideWhenUsed="0"/>
    <w:lsdException w:name="Title" w:uiPriority="10" w:unhideWhenUsed="0"/>
    <w:lsdException w:name="Default Paragraph Font" w:uiPriority="1"/>
    <w:lsdException w:name="Subtitle"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012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01847"/>
    <w:pPr>
      <w:tabs>
        <w:tab w:val="center" w:pos="4536"/>
        <w:tab w:val="right" w:pos="9072"/>
      </w:tabs>
      <w:spacing w:after="0" w:line="240" w:lineRule="auto"/>
    </w:pPr>
    <w:rPr>
      <w:lang/>
    </w:rPr>
  </w:style>
  <w:style w:type="character" w:customStyle="1" w:styleId="HeaderChar">
    <w:name w:val="Header Char"/>
    <w:link w:val="Header"/>
    <w:uiPriority w:val="99"/>
    <w:semiHidden/>
    <w:rsid w:val="003F012C"/>
    <w:rPr>
      <w:sz w:val="22"/>
      <w:szCs w:val="22"/>
      <w:lang w:eastAsia="en-US"/>
    </w:rPr>
  </w:style>
  <w:style w:type="paragraph" w:styleId="Footer">
    <w:name w:val="footer"/>
    <w:basedOn w:val="Normal"/>
    <w:link w:val="FooterChar"/>
    <w:uiPriority w:val="99"/>
    <w:rsid w:val="00501847"/>
    <w:pPr>
      <w:tabs>
        <w:tab w:val="center" w:pos="4536"/>
        <w:tab w:val="right" w:pos="9072"/>
      </w:tabs>
      <w:spacing w:after="0" w:line="240" w:lineRule="auto"/>
    </w:pPr>
    <w:rPr>
      <w:lang/>
    </w:rPr>
  </w:style>
  <w:style w:type="character" w:customStyle="1" w:styleId="FooterChar">
    <w:name w:val="Footer Char"/>
    <w:link w:val="Footer"/>
    <w:uiPriority w:val="99"/>
    <w:rsid w:val="003F012C"/>
    <w:rPr>
      <w:sz w:val="22"/>
      <w:szCs w:val="22"/>
      <w:lang w:eastAsia="en-US"/>
    </w:rPr>
  </w:style>
  <w:style w:type="character" w:styleId="Hyperlink">
    <w:name w:val="Hyperlink"/>
    <w:uiPriority w:val="99"/>
    <w:unhideWhenUsed/>
    <w:rsid w:val="002413B3"/>
    <w:rPr>
      <w:color w:val="0563C1"/>
      <w:u w:val="single"/>
    </w:rPr>
  </w:style>
  <w:style w:type="paragraph" w:styleId="ListParagraph">
    <w:name w:val="List Paragraph"/>
    <w:basedOn w:val="Normal"/>
    <w:uiPriority w:val="34"/>
    <w:qFormat/>
    <w:rsid w:val="003000F2"/>
    <w:pPr>
      <w:ind w:left="720"/>
      <w:contextualSpacing/>
    </w:pPr>
  </w:style>
  <w:style w:type="table" w:styleId="TableGrid">
    <w:name w:val="Table Grid"/>
    <w:basedOn w:val="TableNormal"/>
    <w:uiPriority w:val="59"/>
    <w:rsid w:val="002B425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tribdegrees">
    <w:name w:val="contribdegrees"/>
    <w:basedOn w:val="DefaultParagraphFont"/>
    <w:rsid w:val="00DE19BD"/>
  </w:style>
  <w:style w:type="character" w:styleId="Strong">
    <w:name w:val="Strong"/>
    <w:basedOn w:val="DefaultParagraphFont"/>
    <w:uiPriority w:val="22"/>
    <w:qFormat/>
    <w:rsid w:val="00DE19BD"/>
    <w:rPr>
      <w:b/>
      <w:bCs/>
    </w:rPr>
  </w:style>
  <w:style w:type="character" w:customStyle="1" w:styleId="doi">
    <w:name w:val="doi"/>
    <w:basedOn w:val="DefaultParagraphFont"/>
    <w:rsid w:val="00DE19BD"/>
  </w:style>
  <w:style w:type="paragraph" w:customStyle="1" w:styleId="Default">
    <w:name w:val="Default"/>
    <w:rsid w:val="001973E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82645453">
      <w:bodyDiv w:val="1"/>
      <w:marLeft w:val="0"/>
      <w:marRight w:val="0"/>
      <w:marTop w:val="0"/>
      <w:marBottom w:val="0"/>
      <w:divBdr>
        <w:top w:val="none" w:sz="0" w:space="0" w:color="auto"/>
        <w:left w:val="none" w:sz="0" w:space="0" w:color="auto"/>
        <w:bottom w:val="none" w:sz="0" w:space="0" w:color="auto"/>
        <w:right w:val="none" w:sz="0" w:space="0" w:color="auto"/>
      </w:divBdr>
    </w:div>
    <w:div w:id="666640319">
      <w:bodyDiv w:val="1"/>
      <w:marLeft w:val="0"/>
      <w:marRight w:val="0"/>
      <w:marTop w:val="0"/>
      <w:marBottom w:val="0"/>
      <w:divBdr>
        <w:top w:val="none" w:sz="0" w:space="0" w:color="auto"/>
        <w:left w:val="none" w:sz="0" w:space="0" w:color="auto"/>
        <w:bottom w:val="none" w:sz="0" w:space="0" w:color="auto"/>
        <w:right w:val="none" w:sz="0" w:space="0" w:color="auto"/>
      </w:divBdr>
    </w:div>
    <w:div w:id="843858256">
      <w:bodyDiv w:val="1"/>
      <w:marLeft w:val="0"/>
      <w:marRight w:val="0"/>
      <w:marTop w:val="0"/>
      <w:marBottom w:val="0"/>
      <w:divBdr>
        <w:top w:val="none" w:sz="0" w:space="0" w:color="auto"/>
        <w:left w:val="none" w:sz="0" w:space="0" w:color="auto"/>
        <w:bottom w:val="none" w:sz="0" w:space="0" w:color="auto"/>
        <w:right w:val="none" w:sz="0" w:space="0" w:color="auto"/>
      </w:divBdr>
    </w:div>
    <w:div w:id="990988672">
      <w:bodyDiv w:val="1"/>
      <w:marLeft w:val="0"/>
      <w:marRight w:val="0"/>
      <w:marTop w:val="0"/>
      <w:marBottom w:val="0"/>
      <w:divBdr>
        <w:top w:val="none" w:sz="0" w:space="0" w:color="auto"/>
        <w:left w:val="none" w:sz="0" w:space="0" w:color="auto"/>
        <w:bottom w:val="none" w:sz="0" w:space="0" w:color="auto"/>
        <w:right w:val="none" w:sz="0" w:space="0" w:color="auto"/>
      </w:divBdr>
    </w:div>
    <w:div w:id="1339238399">
      <w:bodyDiv w:val="1"/>
      <w:marLeft w:val="0"/>
      <w:marRight w:val="0"/>
      <w:marTop w:val="0"/>
      <w:marBottom w:val="0"/>
      <w:divBdr>
        <w:top w:val="none" w:sz="0" w:space="0" w:color="auto"/>
        <w:left w:val="none" w:sz="0" w:space="0" w:color="auto"/>
        <w:bottom w:val="none" w:sz="0" w:space="0" w:color="auto"/>
        <w:right w:val="none" w:sz="0" w:space="0" w:color="auto"/>
      </w:divBdr>
    </w:div>
    <w:div w:id="1545753194">
      <w:bodyDiv w:val="1"/>
      <w:marLeft w:val="0"/>
      <w:marRight w:val="0"/>
      <w:marTop w:val="0"/>
      <w:marBottom w:val="0"/>
      <w:divBdr>
        <w:top w:val="none" w:sz="0" w:space="0" w:color="auto"/>
        <w:left w:val="none" w:sz="0" w:space="0" w:color="auto"/>
        <w:bottom w:val="none" w:sz="0" w:space="0" w:color="auto"/>
        <w:right w:val="none" w:sz="0" w:space="0" w:color="auto"/>
      </w:divBdr>
    </w:div>
    <w:div w:id="1599828247">
      <w:bodyDiv w:val="1"/>
      <w:marLeft w:val="0"/>
      <w:marRight w:val="0"/>
      <w:marTop w:val="0"/>
      <w:marBottom w:val="0"/>
      <w:divBdr>
        <w:top w:val="none" w:sz="0" w:space="0" w:color="auto"/>
        <w:left w:val="none" w:sz="0" w:space="0" w:color="auto"/>
        <w:bottom w:val="none" w:sz="0" w:space="0" w:color="auto"/>
        <w:right w:val="none" w:sz="0" w:space="0" w:color="auto"/>
      </w:divBdr>
    </w:div>
    <w:div w:id="2004159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acharle@gmail.com" TargetMode="External"/><Relationship Id="rId13" Type="http://schemas.openxmlformats.org/officeDocument/2006/relationships/hyperlink" Target="https://pubs.acs.org/doi/abs/10.1021/ed038pA430" TargetMode="External"/><Relationship Id="rId18" Type="http://schemas.openxmlformats.org/officeDocument/2006/relationships/hyperlink" Target="https://doi.org/10.1007/bf03246164" TargetMode="External"/><Relationship Id="rId26" Type="http://schemas.openxmlformats.org/officeDocument/2006/relationships/hyperlink" Target="https://doi.org/10.1016/j.molstruc.2010.06.002"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2/pi.4990250317" TargetMode="External"/><Relationship Id="rId34" Type="http://schemas.openxmlformats.org/officeDocument/2006/relationships/hyperlink" Target="http://www.scirp.org/journal/ab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oi.org/10.3109/14756366.2012.720572" TargetMode="External"/><Relationship Id="rId25" Type="http://schemas.openxmlformats.org/officeDocument/2006/relationships/hyperlink" Target="https://doi.org/10.1016/j.ejmech.2005.06.006" TargetMode="External"/><Relationship Id="rId33" Type="http://schemas.openxmlformats.org/officeDocument/2006/relationships/hyperlink" Target="https://doi.org/10.1080/14756360802561220" TargetMode="External"/><Relationship Id="rId38" Type="http://schemas.openxmlformats.org/officeDocument/2006/relationships/hyperlink" Target="https://doi.org/10.1016/j.jphotochem.2005.05.011" TargetMode="External"/><Relationship Id="rId2" Type="http://schemas.openxmlformats.org/officeDocument/2006/relationships/numbering" Target="numbering.xml"/><Relationship Id="rId16" Type="http://schemas.openxmlformats.org/officeDocument/2006/relationships/hyperlink" Target="https://dx.doi.org/10.4103%2F0250-474X.65015" TargetMode="External"/><Relationship Id="rId20" Type="http://schemas.openxmlformats.org/officeDocument/2006/relationships/hyperlink" Target="https://www.crcpress.com/Nonlinear-Optics-of-Organic-" TargetMode="External"/><Relationship Id="rId29" Type="http://schemas.openxmlformats.org/officeDocument/2006/relationships/hyperlink" Target="https://doi.org/10.1080/0095897090319114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1081/sim-120021938" TargetMode="External"/><Relationship Id="rId32" Type="http://schemas.openxmlformats.org/officeDocument/2006/relationships/hyperlink" Target="https://doi.org/10.1016/j.bmcl.2017.08.017" TargetMode="External"/><Relationship Id="rId37" Type="http://schemas.openxmlformats.org/officeDocument/2006/relationships/hyperlink" Target="https://doi.org/10.3329/uhj.v4i1.1387"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arabjc.2012.02.008" TargetMode="External"/><Relationship Id="rId23" Type="http://schemas.openxmlformats.org/officeDocument/2006/relationships/hyperlink" Target="https://doi.org/10.1044/jshd.3601.19" TargetMode="External"/><Relationship Id="rId28" Type="http://schemas.openxmlformats.org/officeDocument/2006/relationships/hyperlink" Target="https://doi.org/10.1080/00958970903261317" TargetMode="External"/><Relationship Id="rId36" Type="http://schemas.openxmlformats.org/officeDocument/2006/relationships/hyperlink" Target="https://doi.org/10.1002/jccs.201200169" TargetMode="External"/><Relationship Id="rId10" Type="http://schemas.openxmlformats.org/officeDocument/2006/relationships/oleObject" Target="embeddings/oleObject1.bin"/><Relationship Id="rId19" Type="http://schemas.openxmlformats.org/officeDocument/2006/relationships/hyperlink" Target="https://www.crcpress.com/Nonlinear-Optics-of-Organic-Molecules-and-" TargetMode="External"/><Relationship Id="rId31" Type="http://schemas.openxmlformats.org/officeDocument/2006/relationships/hyperlink" Target="https://doi.org/10.1016/j.bmc.2006.06.056"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16/j.arabjc.2013.06.006" TargetMode="External"/><Relationship Id="rId22" Type="http://schemas.openxmlformats.org/officeDocument/2006/relationships/hyperlink" Target="https://doi.org/10.1063/1.1656857" TargetMode="External"/><Relationship Id="rId27" Type="http://schemas.openxmlformats.org/officeDocument/2006/relationships/hyperlink" Target="https://doi.org/10.1080/00958972.2016.1217408" TargetMode="External"/><Relationship Id="rId30" Type="http://schemas.openxmlformats.org/officeDocument/2006/relationships/hyperlink" Target="https://doi.org/10.1016/j.saa.2011.11.031" TargetMode="External"/><Relationship Id="rId35" Type="http://schemas.openxmlformats.org/officeDocument/2006/relationships/hyperlink" Target="https://doi.org/10.1016/j.arabjc.2017.07.00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Dr.%20Kala\manuscript\06.05.2018\maindocumentrefandotherfiles\Manuscript\Template_JS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0EB41-1B8E-46FA-924B-911A9ABD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Template_JSCS</Template>
  <TotalTime>349</TotalTime>
  <Pages>12</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Links>
    <vt:vector size="12" baseType="variant">
      <vt:variant>
        <vt:i4>6881328</vt:i4>
      </vt:variant>
      <vt:variant>
        <vt:i4>6</vt:i4>
      </vt:variant>
      <vt:variant>
        <vt:i4>0</vt:i4>
      </vt:variant>
      <vt:variant>
        <vt:i4>5</vt:i4>
      </vt:variant>
      <vt:variant>
        <vt:lpwstr>http://www.shd.org.rs/JSCS/</vt:lpwstr>
      </vt:variant>
      <vt:variant>
        <vt:lpwstr/>
      </vt:variant>
      <vt:variant>
        <vt:i4>4128862</vt:i4>
      </vt:variant>
      <vt:variant>
        <vt:i4>3</vt:i4>
      </vt:variant>
      <vt:variant>
        <vt:i4>0</vt:i4>
      </vt:variant>
      <vt:variant>
        <vt:i4>5</vt:i4>
      </vt:variant>
      <vt:variant>
        <vt:lpwstr>http://www.shd.org.rs/JSCS/jscs-pdf/Artwork_Instructions.pdf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SANKARGANESH</dc:creator>
  <cp:lastModifiedBy>SANKARGANESH</cp:lastModifiedBy>
  <cp:revision>60</cp:revision>
  <dcterms:created xsi:type="dcterms:W3CDTF">2018-08-15T12:54:00Z</dcterms:created>
  <dcterms:modified xsi:type="dcterms:W3CDTF">2018-10-05T04:34:00Z</dcterms:modified>
</cp:coreProperties>
</file>