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91" w:rsidRDefault="00552C91" w:rsidP="00552C91">
      <w:pPr>
        <w:rPr>
          <w:rFonts w:ascii="Times New Roman" w:eastAsia="Times New Roman" w:hAnsi="Times New Roman"/>
          <w:sz w:val="24"/>
          <w:szCs w:val="24"/>
        </w:rPr>
      </w:pPr>
      <w:bookmarkStart w:id="0" w:name="_Hlk44417339"/>
      <w:bookmarkStart w:id="1" w:name="OLE_LINK119"/>
      <w:bookmarkStart w:id="2" w:name="OLE_LINK120"/>
      <w:bookmarkEnd w:id="0"/>
      <w:proofErr w:type="spellStart"/>
      <w:r w:rsidRPr="002C254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2C254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925099">
        <w:rPr>
          <w:rFonts w:ascii="Times New Roman" w:eastAsia="Times New Roman" w:hAnsi="Times New Roman"/>
          <w:sz w:val="24"/>
          <w:szCs w:val="24"/>
        </w:rPr>
        <w:t>Journal</w:t>
      </w:r>
      <w:proofErr w:type="spellEnd"/>
      <w:r w:rsidRPr="00925099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925099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92509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Times New Roman" w:hAnsi="Times New Roman"/>
          <w:sz w:val="24"/>
          <w:szCs w:val="24"/>
        </w:rPr>
        <w:t>Serbian</w:t>
      </w:r>
      <w:proofErr w:type="spellEnd"/>
      <w:r w:rsidRPr="0092509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Times New Roman" w:hAnsi="Times New Roman"/>
          <w:sz w:val="24"/>
          <w:szCs w:val="24"/>
        </w:rPr>
        <w:t>Chemical</w:t>
      </w:r>
      <w:proofErr w:type="spellEnd"/>
      <w:r w:rsidRPr="0092509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Times New Roman" w:hAnsi="Times New Roman"/>
          <w:sz w:val="24"/>
          <w:szCs w:val="24"/>
        </w:rPr>
        <w:t>Society</w:t>
      </w:r>
      <w:proofErr w:type="spellEnd"/>
    </w:p>
    <w:p w:rsidR="00552C91" w:rsidRPr="002C2548" w:rsidRDefault="00552C91" w:rsidP="00552C91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:rsidR="00552C91" w:rsidRPr="00925099" w:rsidRDefault="00552C91" w:rsidP="00552C91">
      <w:pPr>
        <w:pStyle w:val="Balk1"/>
        <w:shd w:val="clear" w:color="auto" w:fill="FFFFFF"/>
        <w:spacing w:before="0" w:beforeAutospacing="0" w:line="360" w:lineRule="auto"/>
        <w:jc w:val="both"/>
        <w:rPr>
          <w:rFonts w:eastAsiaTheme="minorHAnsi"/>
          <w:b w:val="0"/>
          <w:kern w:val="0"/>
          <w:sz w:val="24"/>
          <w:szCs w:val="24"/>
          <w:lang w:val="en-US" w:eastAsia="en-US"/>
        </w:rPr>
      </w:pPr>
      <w:proofErr w:type="spellStart"/>
      <w:r w:rsidRPr="002C2548">
        <w:rPr>
          <w:color w:val="222222"/>
          <w:sz w:val="24"/>
          <w:szCs w:val="24"/>
          <w:shd w:val="clear" w:color="auto" w:fill="FFFFFF"/>
        </w:rPr>
        <w:t>Title</w:t>
      </w:r>
      <w:proofErr w:type="spellEnd"/>
      <w:r w:rsidRPr="00925099">
        <w:rPr>
          <w:b w:val="0"/>
          <w:color w:val="222222"/>
          <w:sz w:val="24"/>
          <w:szCs w:val="24"/>
          <w:shd w:val="clear" w:color="auto" w:fill="FFFFFF"/>
        </w:rPr>
        <w:t>: "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 xml:space="preserve">Solid- Liquid Phase </w:t>
      </w:r>
      <w:proofErr w:type="spellStart"/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Equilibria</w:t>
      </w:r>
      <w:proofErr w:type="spellEnd"/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 xml:space="preserve"> of (H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O-Mn(H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PO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)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-MnCl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-NaCl), (H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O-Mn(H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PO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)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-MnCl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) and (H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O-NaCl- MnCl</w:t>
      </w:r>
      <w:r w:rsidRPr="00925099">
        <w:rPr>
          <w:rFonts w:eastAsiaTheme="minorHAnsi"/>
          <w:b w:val="0"/>
          <w:kern w:val="0"/>
          <w:sz w:val="24"/>
          <w:szCs w:val="24"/>
          <w:vertAlign w:val="subscript"/>
          <w:lang w:val="en-US" w:eastAsia="en-US"/>
        </w:rPr>
        <w:t>2</w:t>
      </w:r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 xml:space="preserve">) Systems at </w:t>
      </w:r>
      <w:proofErr w:type="gramStart"/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>323.15</w:t>
      </w:r>
      <w:proofErr w:type="gramEnd"/>
      <w:r w:rsidRPr="00925099">
        <w:rPr>
          <w:rFonts w:eastAsiaTheme="minorHAnsi"/>
          <w:b w:val="0"/>
          <w:kern w:val="0"/>
          <w:sz w:val="24"/>
          <w:szCs w:val="24"/>
          <w:lang w:val="en-US" w:eastAsia="en-US"/>
        </w:rPr>
        <w:t xml:space="preserve"> K</w:t>
      </w:r>
      <w:r w:rsidRPr="00925099">
        <w:rPr>
          <w:b w:val="0"/>
          <w:color w:val="222222"/>
          <w:sz w:val="24"/>
          <w:szCs w:val="24"/>
          <w:shd w:val="clear" w:color="auto" w:fill="FFFFFF"/>
        </w:rPr>
        <w:t>"</w:t>
      </w:r>
    </w:p>
    <w:p w:rsidR="00552C91" w:rsidRPr="009643B6" w:rsidRDefault="00552C91" w:rsidP="00552C91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2C254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Author</w:t>
      </w:r>
      <w:proofErr w:type="spellEnd"/>
      <w:r w:rsidRPr="002C2548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(s):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diguzel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edat</w:t>
      </w:r>
    </w:p>
    <w:p w:rsidR="00552C91" w:rsidRPr="009643B6" w:rsidRDefault="00552C91" w:rsidP="00552C91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bookmarkEnd w:id="1"/>
    <w:bookmarkEnd w:id="2"/>
    <w:p w:rsidR="00552C91" w:rsidRPr="009643B6" w:rsidRDefault="00552C91" w:rsidP="00552C91">
      <w:pPr>
        <w:spacing w:line="360" w:lineRule="auto"/>
        <w:rPr>
          <w:rFonts w:ascii="Times New Roman" w:eastAsia="SimSun" w:hAnsi="Times New Roman"/>
          <w:b/>
          <w:sz w:val="24"/>
          <w:szCs w:val="24"/>
        </w:rPr>
      </w:pPr>
      <w:proofErr w:type="spellStart"/>
      <w:r w:rsidRPr="009643B6">
        <w:rPr>
          <w:rFonts w:ascii="Times New Roman" w:eastAsia="SimSun" w:hAnsi="Times New Roman"/>
          <w:b/>
          <w:sz w:val="24"/>
          <w:szCs w:val="24"/>
        </w:rPr>
        <w:t>Dear</w:t>
      </w:r>
      <w:proofErr w:type="spellEnd"/>
      <w:r w:rsidRPr="009643B6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b/>
          <w:sz w:val="24"/>
          <w:szCs w:val="24"/>
        </w:rPr>
        <w:t>editor</w:t>
      </w:r>
      <w:proofErr w:type="spellEnd"/>
      <w:r w:rsidRPr="009643B6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b/>
          <w:sz w:val="24"/>
          <w:szCs w:val="24"/>
        </w:rPr>
        <w:t>and</w:t>
      </w:r>
      <w:proofErr w:type="spellEnd"/>
      <w:r w:rsidRPr="009643B6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b/>
          <w:sz w:val="24"/>
          <w:szCs w:val="24"/>
        </w:rPr>
        <w:t>reviewers</w:t>
      </w:r>
      <w:proofErr w:type="spellEnd"/>
      <w:r w:rsidRPr="009643B6">
        <w:rPr>
          <w:rFonts w:ascii="Times New Roman" w:eastAsia="SimSun" w:hAnsi="Times New Roman"/>
          <w:b/>
          <w:sz w:val="24"/>
          <w:szCs w:val="24"/>
        </w:rPr>
        <w:t>:</w:t>
      </w:r>
    </w:p>
    <w:p w:rsidR="00552C91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  <w:r w:rsidRPr="009643B6">
        <w:rPr>
          <w:rFonts w:ascii="Times New Roman" w:eastAsia="SimSun" w:hAnsi="Times New Roman"/>
          <w:sz w:val="24"/>
          <w:szCs w:val="24"/>
        </w:rPr>
        <w:t xml:space="preserve">I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have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studied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the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valuab</w:t>
      </w:r>
      <w:r>
        <w:rPr>
          <w:rFonts w:ascii="Times New Roman" w:eastAsia="SimSun" w:hAnsi="Times New Roman"/>
          <w:sz w:val="24"/>
          <w:szCs w:val="24"/>
        </w:rPr>
        <w:t>le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comments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from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reviewers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carefully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and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</w:t>
      </w:r>
      <w:r>
        <w:rPr>
          <w:rFonts w:ascii="Times New Roman" w:eastAsia="SimSun" w:hAnsi="Times New Roman"/>
          <w:sz w:val="24"/>
          <w:szCs w:val="24"/>
        </w:rPr>
        <w:t>ried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our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best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to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revise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the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manuscript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.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Required</w:t>
      </w:r>
      <w:proofErr w:type="spellEnd"/>
      <w:r w:rsidRPr="00097919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corrections</w:t>
      </w:r>
      <w:proofErr w:type="spellEnd"/>
      <w:r w:rsidRPr="00097919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are</w:t>
      </w:r>
      <w:proofErr w:type="spellEnd"/>
      <w:r w:rsidRPr="00097919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marked</w:t>
      </w:r>
      <w:proofErr w:type="spellEnd"/>
      <w:r w:rsidRPr="00097919">
        <w:rPr>
          <w:rFonts w:ascii="Times New Roman" w:eastAsia="SimSun" w:hAnsi="Times New Roman"/>
          <w:sz w:val="24"/>
          <w:szCs w:val="24"/>
        </w:rPr>
        <w:t xml:space="preserve"> in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red</w:t>
      </w:r>
      <w:proofErr w:type="spellEnd"/>
      <w:r w:rsidRPr="00097919">
        <w:rPr>
          <w:rFonts w:ascii="Times New Roman" w:eastAsia="SimSun" w:hAnsi="Times New Roman"/>
          <w:sz w:val="24"/>
          <w:szCs w:val="24"/>
        </w:rPr>
        <w:t xml:space="preserve"> in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the</w:t>
      </w:r>
      <w:proofErr w:type="spellEnd"/>
      <w:r w:rsidRPr="00097919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097919">
        <w:rPr>
          <w:rFonts w:ascii="Times New Roman" w:eastAsia="SimSun" w:hAnsi="Times New Roman"/>
          <w:sz w:val="24"/>
          <w:szCs w:val="24"/>
        </w:rPr>
        <w:t>article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The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point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to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point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responds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to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reviewer’s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comments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are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listed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 xml:space="preserve"> as </w:t>
      </w:r>
      <w:proofErr w:type="spellStart"/>
      <w:r w:rsidRPr="009643B6">
        <w:rPr>
          <w:rFonts w:ascii="Times New Roman" w:eastAsia="SimSun" w:hAnsi="Times New Roman"/>
          <w:sz w:val="24"/>
          <w:szCs w:val="24"/>
        </w:rPr>
        <w:t>following</w:t>
      </w:r>
      <w:proofErr w:type="spellEnd"/>
      <w:r w:rsidRPr="009643B6">
        <w:rPr>
          <w:rFonts w:ascii="Times New Roman" w:eastAsia="SimSun" w:hAnsi="Times New Roman"/>
          <w:sz w:val="24"/>
          <w:szCs w:val="24"/>
        </w:rPr>
        <w:t>:</w:t>
      </w:r>
    </w:p>
    <w:p w:rsidR="00552C91" w:rsidRPr="009643B6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</w:p>
    <w:p w:rsidR="00552C91" w:rsidRPr="00925099" w:rsidRDefault="00552C91" w:rsidP="00552C91">
      <w:pPr>
        <w:spacing w:line="360" w:lineRule="auto"/>
        <w:rPr>
          <w:rFonts w:ascii="Times New Roman" w:eastAsia="SimSun" w:hAnsi="Times New Roman"/>
          <w:b/>
          <w:sz w:val="24"/>
          <w:szCs w:val="24"/>
        </w:rPr>
      </w:pP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Responds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to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the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reviewer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925099">
        <w:rPr>
          <w:rFonts w:ascii="Times New Roman" w:eastAsia="SimSun" w:hAnsi="Times New Roman"/>
          <w:b/>
          <w:sz w:val="24"/>
          <w:szCs w:val="24"/>
        </w:rPr>
        <w:t xml:space="preserve">A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comments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>:</w:t>
      </w:r>
    </w:p>
    <w:p w:rsidR="00552C91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manuscript</w:t>
      </w:r>
      <w:proofErr w:type="spellEnd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is </w:t>
      </w:r>
      <w:proofErr w:type="spellStart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very</w:t>
      </w:r>
      <w:proofErr w:type="spellEnd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poorly</w:t>
      </w:r>
      <w:proofErr w:type="spellEnd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writte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</w:t>
      </w:r>
      <w:proofErr w:type="spellEnd"/>
    </w:p>
    <w:p w:rsidR="00552C91" w:rsidRPr="006A0173" w:rsidRDefault="00552C91" w:rsidP="00552C91">
      <w:pPr>
        <w:spacing w:line="360" w:lineRule="auto"/>
        <w:rPr>
          <w:rFonts w:ascii="Times New Roman" w:eastAsia="SimSun" w:hAnsi="Times New Roman"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1: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english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manuscript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has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revised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</w:p>
    <w:p w:rsidR="00552C91" w:rsidRPr="00097919" w:rsidRDefault="00552C91" w:rsidP="00552C91">
      <w:pPr>
        <w:autoSpaceDE w:val="0"/>
        <w:autoSpaceDN w:val="0"/>
        <w:adjustRightInd w:val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discussion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written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in a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meaningful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manner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Conclusion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drawn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much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attention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552C91" w:rsidRPr="00097919" w:rsidRDefault="00552C91" w:rsidP="00552C91">
      <w:pPr>
        <w:autoSpaceDE w:val="0"/>
        <w:autoSpaceDN w:val="0"/>
        <w:adjustRightInd w:val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example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a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comparison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their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solubility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results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H2O-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NaCl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-MnCl2-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(H2PO2)2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literature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data</w:t>
      </w:r>
      <w:proofErr w:type="gram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which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is a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crucial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thing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having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discussion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some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conclusions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was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put aside,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phase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diagram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this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matter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is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given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Supplementary</w:t>
      </w:r>
      <w:proofErr w:type="spellEnd"/>
      <w:r w:rsidRPr="0009791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file.</w:t>
      </w:r>
    </w:p>
    <w:p w:rsidR="00552C91" w:rsidRPr="006A0173" w:rsidRDefault="00552C91" w:rsidP="00552C91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2: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Conclusion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and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Discussion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sections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revised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graph</w:t>
      </w:r>
      <w:proofErr w:type="spellEnd"/>
      <w:r>
        <w:rPr>
          <w:rFonts w:ascii="Times New Roman" w:eastAsia="SimSun" w:hAnsi="Times New Roman"/>
          <w:color w:val="FF0000"/>
          <w:sz w:val="24"/>
          <w:szCs w:val="24"/>
        </w:rPr>
        <w:t xml:space="preserve"> (Figure5)</w:t>
      </w:r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used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to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compare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literature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Supplementary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file has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move</w:t>
      </w:r>
      <w:r w:rsidR="00184378">
        <w:rPr>
          <w:rFonts w:ascii="Times New Roman" w:eastAsia="SimSun" w:hAnsi="Times New Roman"/>
          <w:color w:val="FF0000"/>
          <w:sz w:val="24"/>
          <w:szCs w:val="24"/>
        </w:rPr>
        <w:t>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to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manuscript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>.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552C9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b/>
          <w:color w:val="0000FF"/>
          <w:sz w:val="24"/>
          <w:szCs w:val="24"/>
        </w:rPr>
      </w:pPr>
    </w:p>
    <w:p w:rsidR="00552C91" w:rsidRDefault="00552C91" w:rsidP="00552C91">
      <w:pPr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130F7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purpose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manuscript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suggest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economic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separation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(H2PO2)2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solubility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study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system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certain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temperature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why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temperature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first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is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reason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that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Maybe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temperature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something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with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economic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separation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</w:p>
    <w:p w:rsidR="00552C91" w:rsidRDefault="00552C91" w:rsidP="00552C91">
      <w:pPr>
        <w:autoSpaceDE w:val="0"/>
        <w:autoSpaceDN w:val="0"/>
        <w:adjustRightInd w:val="0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proofErr w:type="spellStart"/>
      <w:r w:rsidRPr="008A0659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8A0659">
        <w:rPr>
          <w:rFonts w:ascii="Times New Roman" w:eastAsia="SimSun" w:hAnsi="Times New Roman"/>
          <w:b/>
          <w:color w:val="FF0000"/>
          <w:sz w:val="24"/>
          <w:szCs w:val="24"/>
        </w:rPr>
        <w:t xml:space="preserve"> 3: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main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purpose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this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manuscript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has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explained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by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adding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at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end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Conclusion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section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When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literature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is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examined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, it is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that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is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just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solubility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gramStart"/>
      <w:r w:rsidRPr="006A0173">
        <w:rPr>
          <w:rFonts w:ascii="Times New Roman" w:eastAsia="SimSun" w:hAnsi="Times New Roman"/>
          <w:color w:val="FF0000"/>
          <w:sz w:val="24"/>
          <w:szCs w:val="24"/>
        </w:rPr>
        <w:t>data</w:t>
      </w:r>
      <w:proofErr w:type="gram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Mn</w:t>
      </w:r>
      <w:proofErr w:type="spellEnd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(H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>2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PO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>2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)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 xml:space="preserve">2 </w:t>
      </w:r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at 273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and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298K. 323K has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studied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to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understand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how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phase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change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would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be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observed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at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high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temperature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gramStart"/>
      <w:r w:rsidRPr="006A0173">
        <w:rPr>
          <w:rFonts w:ascii="Times New Roman" w:eastAsia="SimSun" w:hAnsi="Times New Roman"/>
          <w:color w:val="FF0000"/>
          <w:sz w:val="24"/>
          <w:szCs w:val="24"/>
        </w:rPr>
        <w:t>data</w:t>
      </w:r>
      <w:proofErr w:type="gram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indicating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that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has not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that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much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change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solubility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Mn</w:t>
      </w:r>
      <w:proofErr w:type="spellEnd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(H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>2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PO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>2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)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  <w:vertAlign w:val="subscript"/>
        </w:rPr>
        <w:t xml:space="preserve">2 </w:t>
      </w:r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has </w:t>
      </w:r>
      <w:proofErr w:type="spellStart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been</w:t>
      </w:r>
      <w:proofErr w:type="spellEnd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added</w:t>
      </w:r>
      <w:proofErr w:type="spellEnd"/>
      <w:r w:rsidRPr="006A017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552C91" w:rsidRPr="009F2A6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color w:val="FF0000"/>
          <w:sz w:val="24"/>
          <w:szCs w:val="24"/>
        </w:rPr>
      </w:pPr>
    </w:p>
    <w:p w:rsidR="00552C91" w:rsidRDefault="00552C91" w:rsidP="00552C91">
      <w:pPr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lastRenderedPageBreak/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4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130F7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Besides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please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reformulate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certain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statements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Phase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diagram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method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..."!</w:t>
      </w:r>
    </w:p>
    <w:p w:rsidR="00552C91" w:rsidRPr="0079348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b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4: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Such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statements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rewritten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>.</w:t>
      </w:r>
    </w:p>
    <w:p w:rsidR="00552C91" w:rsidRDefault="00552C91" w:rsidP="00552C91">
      <w:pPr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5</w:t>
      </w:r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130F73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Furthermore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please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check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conclusions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drawn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from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results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given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in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Fig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>.1</w:t>
      </w:r>
      <w:proofErr w:type="gramStart"/>
      <w:r w:rsidRPr="00BC2CEE">
        <w:rPr>
          <w:rFonts w:ascii="Arial" w:hAnsi="Arial" w:cs="Arial"/>
          <w:color w:val="222222"/>
          <w:shd w:val="clear" w:color="auto" w:fill="FFFFFF"/>
        </w:rPr>
        <w:t>.,</w:t>
      </w:r>
      <w:proofErr w:type="gram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check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conclusions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for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Fig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>.3 (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point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 xml:space="preserve"> K is </w:t>
      </w:r>
      <w:proofErr w:type="spellStart"/>
      <w:r w:rsidRPr="00BC2CEE">
        <w:rPr>
          <w:rFonts w:ascii="Arial" w:hAnsi="Arial" w:cs="Arial"/>
          <w:color w:val="222222"/>
          <w:shd w:val="clear" w:color="auto" w:fill="FFFFFF"/>
        </w:rPr>
        <w:t>missing</w:t>
      </w:r>
      <w:proofErr w:type="spellEnd"/>
      <w:r w:rsidRPr="00BC2CEE">
        <w:rPr>
          <w:rFonts w:ascii="Arial" w:hAnsi="Arial" w:cs="Arial"/>
          <w:color w:val="222222"/>
          <w:shd w:val="clear" w:color="auto" w:fill="FFFFFF"/>
        </w:rPr>
        <w:t>).</w:t>
      </w:r>
    </w:p>
    <w:p w:rsidR="00552C91" w:rsidRPr="00B93C10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5: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All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corrections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mentioned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revier’s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comments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184378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gramStart"/>
      <w:r w:rsidR="00184378" w:rsidRPr="00184378">
        <w:rPr>
          <w:rFonts w:ascii="Times New Roman" w:eastAsia="SimSun" w:hAnsi="Times New Roman"/>
          <w:color w:val="FF0000"/>
          <w:sz w:val="24"/>
          <w:szCs w:val="24"/>
        </w:rPr>
        <w:t>done</w:t>
      </w:r>
      <w:proofErr w:type="gramEnd"/>
      <w:r w:rsidRPr="00184378">
        <w:rPr>
          <w:rFonts w:ascii="Times New Roman" w:eastAsia="SimSun" w:hAnsi="Times New Roman"/>
          <w:color w:val="FF0000"/>
          <w:sz w:val="24"/>
          <w:szCs w:val="24"/>
        </w:rPr>
        <w:t>.</w:t>
      </w:r>
    </w:p>
    <w:p w:rsidR="00552C91" w:rsidRDefault="00552C91" w:rsidP="00552C91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52C91" w:rsidRPr="00925099" w:rsidRDefault="00552C91" w:rsidP="00552C91">
      <w:pPr>
        <w:spacing w:line="360" w:lineRule="auto"/>
        <w:rPr>
          <w:rFonts w:ascii="Times New Roman" w:eastAsia="SimSun" w:hAnsi="Times New Roman"/>
          <w:b/>
          <w:sz w:val="24"/>
          <w:szCs w:val="24"/>
        </w:rPr>
      </w:pP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Responds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to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the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reviewer</w:t>
      </w:r>
      <w:r>
        <w:rPr>
          <w:rFonts w:ascii="Times New Roman" w:eastAsia="SimSun" w:hAnsi="Times New Roman"/>
          <w:b/>
          <w:sz w:val="24"/>
          <w:szCs w:val="24"/>
        </w:rPr>
        <w:t>B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925099">
        <w:rPr>
          <w:rFonts w:ascii="Times New Roman" w:eastAsia="SimSun" w:hAnsi="Times New Roman"/>
          <w:b/>
          <w:sz w:val="24"/>
          <w:szCs w:val="24"/>
        </w:rPr>
        <w:t>comments</w:t>
      </w:r>
      <w:proofErr w:type="spellEnd"/>
      <w:r w:rsidRPr="00925099">
        <w:rPr>
          <w:rFonts w:ascii="Times New Roman" w:eastAsia="SimSun" w:hAnsi="Times New Roman"/>
          <w:b/>
          <w:sz w:val="24"/>
          <w:szCs w:val="24"/>
        </w:rPr>
        <w:t>:</w:t>
      </w:r>
    </w:p>
    <w:p w:rsidR="00552C91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</w:t>
      </w:r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BC2CEE"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Figures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not in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order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All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figures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 in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right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order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figure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figure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5,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all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figures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given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manuscript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supplementary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Also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axes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labelling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needs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uniform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all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figures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proofErr w:type="gram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 1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fig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 5)</w:t>
      </w:r>
    </w:p>
    <w:p w:rsidR="00552C91" w:rsidRPr="006A0173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1: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All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figures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ordered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and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renamed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from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figure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1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to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figure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5.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All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of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them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given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manuscripts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Besides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,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axes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labelling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has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uniformed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for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all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figures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from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figure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1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to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color w:val="FF0000"/>
          <w:sz w:val="24"/>
          <w:szCs w:val="24"/>
        </w:rPr>
        <w:t>figure</w:t>
      </w:r>
      <w:proofErr w:type="spellEnd"/>
      <w:r w:rsidRPr="006A0173">
        <w:rPr>
          <w:rFonts w:ascii="Times New Roman" w:eastAsia="SimSun" w:hAnsi="Times New Roman"/>
          <w:color w:val="FF0000"/>
          <w:sz w:val="24"/>
          <w:szCs w:val="24"/>
        </w:rPr>
        <w:t xml:space="preserve"> 5. </w:t>
      </w:r>
    </w:p>
    <w:p w:rsidR="00552C91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2</w:t>
      </w:r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BC2CEE"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34-38,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authors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reformulate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sentences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they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can be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more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understandable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for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reader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;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also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it is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unclear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what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numbers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1-3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mean</w:t>
      </w:r>
      <w:proofErr w:type="spellEnd"/>
    </w:p>
    <w:p w:rsidR="00552C91" w:rsidRPr="0079348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b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2: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Sentences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line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34-38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rewritten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</w:p>
    <w:p w:rsidR="00552C91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3</w:t>
      </w:r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BC2CEE"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186-188: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Author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is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repeating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sentences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data</w:t>
      </w:r>
      <w:proofErr w:type="gram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that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already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given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125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151</w:t>
      </w:r>
    </w:p>
    <w:p w:rsidR="00552C91" w:rsidRPr="0079348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b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3: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gramStart"/>
      <w:r w:rsidRPr="00B93C10">
        <w:rPr>
          <w:rFonts w:ascii="Times New Roman" w:eastAsia="SimSun" w:hAnsi="Times New Roman"/>
          <w:color w:val="FF0000"/>
          <w:sz w:val="24"/>
          <w:szCs w:val="24"/>
        </w:rPr>
        <w:t>data</w:t>
      </w:r>
      <w:proofErr w:type="gram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line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186-188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have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removed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>.</w:t>
      </w:r>
    </w:p>
    <w:p w:rsidR="00552C91" w:rsidRPr="00BC2CEE" w:rsidRDefault="00552C91" w:rsidP="00552C91">
      <w:pPr>
        <w:spacing w:line="36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4</w:t>
      </w:r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BC2CEE"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229: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Author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reformulate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sentence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it is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more</w:t>
      </w:r>
      <w:proofErr w:type="spellEnd"/>
    </w:p>
    <w:p w:rsidR="00552C91" w:rsidRDefault="00552C91" w:rsidP="00552C91">
      <w:pPr>
        <w:spacing w:line="360" w:lineRule="auto"/>
        <w:rPr>
          <w:rFonts w:ascii="Times New Roman" w:eastAsia="SimSun" w:hAnsi="Times New Roman"/>
          <w:sz w:val="24"/>
          <w:szCs w:val="24"/>
        </w:rPr>
      </w:pP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understandable</w:t>
      </w:r>
      <w:proofErr w:type="spellEnd"/>
    </w:p>
    <w:p w:rsidR="00552C91" w:rsidRPr="0079348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b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4: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sentence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line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299 has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rewritten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>.</w:t>
      </w:r>
    </w:p>
    <w:p w:rsidR="00552C91" w:rsidRPr="00BC2CEE" w:rsidRDefault="00552C91" w:rsidP="00552C91">
      <w:pPr>
        <w:autoSpaceDE w:val="0"/>
        <w:autoSpaceDN w:val="0"/>
        <w:adjustRightInd w:val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9643B6">
        <w:rPr>
          <w:rFonts w:ascii="Times New Roman" w:hAnsi="Times New Roman"/>
          <w:b/>
          <w:sz w:val="24"/>
          <w:szCs w:val="24"/>
        </w:rPr>
        <w:t>Comment</w:t>
      </w:r>
      <w:proofErr w:type="spellEnd"/>
      <w:r w:rsidRPr="009643B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5</w:t>
      </w:r>
      <w:r w:rsidRPr="005D309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-</w:t>
      </w:r>
      <w:r w:rsidRPr="00BC2CEE"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Line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266: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Reference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8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should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be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related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“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quaternary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system</w:t>
      </w:r>
      <w:proofErr w:type="spellEnd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”, not </w:t>
      </w:r>
      <w:proofErr w:type="spellStart"/>
      <w:r w:rsidRPr="00BC2CE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</w:t>
      </w:r>
      <w:proofErr w:type="spellEnd"/>
    </w:p>
    <w:p w:rsidR="00552C91" w:rsidRDefault="00552C91" w:rsidP="00552C91">
      <w:pPr>
        <w:autoSpaceDE w:val="0"/>
        <w:autoSpaceDN w:val="0"/>
        <w:adjustRightInd w:val="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temperature</w:t>
      </w:r>
      <w:proofErr w:type="spellEnd"/>
    </w:p>
    <w:p w:rsidR="00552C91" w:rsidRPr="00B93C10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color w:val="FF0000"/>
          <w:sz w:val="24"/>
          <w:szCs w:val="24"/>
        </w:rPr>
      </w:pPr>
      <w:proofErr w:type="spellStart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>Reply</w:t>
      </w:r>
      <w:proofErr w:type="spellEnd"/>
      <w:r w:rsidRPr="00793481">
        <w:rPr>
          <w:rFonts w:ascii="Times New Roman" w:eastAsia="SimSun" w:hAnsi="Times New Roman"/>
          <w:b/>
          <w:color w:val="FF0000"/>
          <w:sz w:val="24"/>
          <w:szCs w:val="24"/>
        </w:rPr>
        <w:t xml:space="preserve"> 5:</w:t>
      </w:r>
      <w:r>
        <w:rPr>
          <w:rFonts w:ascii="Times New Roman" w:eastAsia="SimSu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The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information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in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line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266 has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been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 </w:t>
      </w:r>
      <w:proofErr w:type="spellStart"/>
      <w:r w:rsidRPr="00B93C10">
        <w:rPr>
          <w:rFonts w:ascii="Times New Roman" w:eastAsia="SimSun" w:hAnsi="Times New Roman"/>
          <w:color w:val="FF0000"/>
          <w:sz w:val="24"/>
          <w:szCs w:val="24"/>
        </w:rPr>
        <w:t>rewritten</w:t>
      </w:r>
      <w:proofErr w:type="spellEnd"/>
      <w:r w:rsidRPr="00B93C10">
        <w:rPr>
          <w:rFonts w:ascii="Times New Roman" w:eastAsia="SimSun" w:hAnsi="Times New Roman"/>
          <w:color w:val="FF0000"/>
          <w:sz w:val="24"/>
          <w:szCs w:val="24"/>
        </w:rPr>
        <w:t xml:space="preserve">. </w:t>
      </w:r>
    </w:p>
    <w:p w:rsidR="00552C91" w:rsidRPr="00793481" w:rsidRDefault="00552C91" w:rsidP="00552C91">
      <w:pPr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552C91" w:rsidRPr="00793481" w:rsidRDefault="00552C91" w:rsidP="00552C91">
      <w:pPr>
        <w:autoSpaceDE w:val="0"/>
        <w:autoSpaceDN w:val="0"/>
        <w:adjustRightInd w:val="0"/>
        <w:rPr>
          <w:rFonts w:ascii="Times New Roman" w:eastAsia="SimSun" w:hAnsi="Times New Roman"/>
          <w:b/>
          <w:color w:val="FF0000"/>
          <w:sz w:val="24"/>
          <w:szCs w:val="24"/>
        </w:rPr>
      </w:pPr>
    </w:p>
    <w:p w:rsidR="00552C91" w:rsidRPr="006A0173" w:rsidRDefault="00552C91" w:rsidP="00552C91">
      <w:pPr>
        <w:spacing w:line="360" w:lineRule="auto"/>
        <w:rPr>
          <w:rFonts w:ascii="Times New Roman" w:eastAsia="SimSun" w:hAnsi="Times New Roman"/>
          <w:b/>
          <w:sz w:val="24"/>
          <w:szCs w:val="24"/>
        </w:rPr>
      </w:pPr>
      <w:r w:rsidRPr="006A0173">
        <w:rPr>
          <w:rFonts w:ascii="Times New Roman" w:eastAsia="SimSun" w:hAnsi="Times New Roman"/>
          <w:b/>
          <w:sz w:val="24"/>
          <w:szCs w:val="24"/>
        </w:rPr>
        <w:t xml:space="preserve">I </w:t>
      </w:r>
      <w:proofErr w:type="spellStart"/>
      <w:r w:rsidRPr="006A0173">
        <w:rPr>
          <w:rFonts w:ascii="Times New Roman" w:eastAsia="SimSun" w:hAnsi="Times New Roman"/>
          <w:b/>
          <w:sz w:val="24"/>
          <w:szCs w:val="24"/>
        </w:rPr>
        <w:t>look</w:t>
      </w:r>
      <w:proofErr w:type="spellEnd"/>
      <w:r w:rsidRPr="006A0173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b/>
          <w:sz w:val="24"/>
          <w:szCs w:val="24"/>
        </w:rPr>
        <w:t>forward</w:t>
      </w:r>
      <w:proofErr w:type="spellEnd"/>
      <w:r w:rsidRPr="006A0173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b/>
          <w:sz w:val="24"/>
          <w:szCs w:val="24"/>
        </w:rPr>
        <w:t>to</w:t>
      </w:r>
      <w:proofErr w:type="spellEnd"/>
      <w:r w:rsidRPr="006A0173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b/>
          <w:sz w:val="24"/>
          <w:szCs w:val="24"/>
        </w:rPr>
        <w:t>hearing</w:t>
      </w:r>
      <w:proofErr w:type="spellEnd"/>
      <w:r w:rsidRPr="006A0173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b/>
          <w:sz w:val="24"/>
          <w:szCs w:val="24"/>
        </w:rPr>
        <w:t>from</w:t>
      </w:r>
      <w:proofErr w:type="spellEnd"/>
      <w:r w:rsidRPr="006A0173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6A0173">
        <w:rPr>
          <w:rFonts w:ascii="Times New Roman" w:eastAsia="SimSun" w:hAnsi="Times New Roman"/>
          <w:b/>
          <w:sz w:val="24"/>
          <w:szCs w:val="24"/>
        </w:rPr>
        <w:t>you</w:t>
      </w:r>
      <w:proofErr w:type="spellEnd"/>
      <w:r w:rsidRPr="006A0173">
        <w:rPr>
          <w:rFonts w:ascii="Times New Roman" w:eastAsia="SimSun" w:hAnsi="Times New Roman"/>
          <w:b/>
          <w:sz w:val="24"/>
          <w:szCs w:val="24"/>
        </w:rPr>
        <w:t>.</w:t>
      </w:r>
    </w:p>
    <w:p w:rsidR="004C5B11" w:rsidRPr="00A21126" w:rsidRDefault="004C5B11" w:rsidP="00241487">
      <w:pPr>
        <w:pStyle w:val="Balk1"/>
        <w:shd w:val="clear" w:color="auto" w:fill="FFFFFF"/>
        <w:spacing w:before="0" w:beforeAutospacing="0" w:line="360" w:lineRule="auto"/>
        <w:jc w:val="center"/>
        <w:rPr>
          <w:rFonts w:eastAsiaTheme="minorHAnsi"/>
          <w:kern w:val="0"/>
          <w:sz w:val="24"/>
          <w:szCs w:val="24"/>
          <w:lang w:val="en-US" w:eastAsia="en-US"/>
        </w:rPr>
      </w:pPr>
      <w:r w:rsidRPr="00A21126">
        <w:rPr>
          <w:rFonts w:eastAsiaTheme="minorHAnsi"/>
          <w:kern w:val="0"/>
          <w:sz w:val="24"/>
          <w:szCs w:val="24"/>
          <w:lang w:val="en-US" w:eastAsia="en-US"/>
        </w:rPr>
        <w:lastRenderedPageBreak/>
        <w:t xml:space="preserve">Solid-Liquid Phase </w:t>
      </w:r>
      <w:proofErr w:type="spellStart"/>
      <w:r w:rsidRPr="00A21126">
        <w:rPr>
          <w:rFonts w:eastAsiaTheme="minorHAnsi"/>
          <w:kern w:val="0"/>
          <w:sz w:val="24"/>
          <w:szCs w:val="24"/>
          <w:lang w:val="en-US" w:eastAsia="en-US"/>
        </w:rPr>
        <w:t>Equilibria</w:t>
      </w:r>
      <w:proofErr w:type="spellEnd"/>
      <w:r w:rsidRPr="00A21126">
        <w:rPr>
          <w:rFonts w:eastAsiaTheme="minorHAnsi"/>
          <w:kern w:val="0"/>
          <w:sz w:val="24"/>
          <w:szCs w:val="24"/>
          <w:lang w:val="en-US" w:eastAsia="en-US"/>
        </w:rPr>
        <w:t xml:space="preserve"> of (H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O-</w:t>
      </w:r>
      <w:proofErr w:type="gramStart"/>
      <w:r w:rsidRPr="00A21126">
        <w:rPr>
          <w:rFonts w:eastAsiaTheme="minorHAnsi"/>
          <w:kern w:val="0"/>
          <w:sz w:val="24"/>
          <w:szCs w:val="24"/>
          <w:lang w:val="en-US" w:eastAsia="en-US"/>
        </w:rPr>
        <w:t>Mn(</w:t>
      </w:r>
      <w:proofErr w:type="gramEnd"/>
      <w:r w:rsidRPr="00A21126">
        <w:rPr>
          <w:rFonts w:eastAsiaTheme="minorHAnsi"/>
          <w:kern w:val="0"/>
          <w:sz w:val="24"/>
          <w:szCs w:val="24"/>
          <w:lang w:val="en-US" w:eastAsia="en-US"/>
        </w:rPr>
        <w:t>H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PO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)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-MnCl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-NaCl), (H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O-Mn(H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PO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)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-MnCl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) and (H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O-NaCl- MnCl</w:t>
      </w:r>
      <w:r w:rsidRPr="00A21126">
        <w:rPr>
          <w:rFonts w:eastAsiaTheme="minorHAnsi"/>
          <w:kern w:val="0"/>
          <w:sz w:val="24"/>
          <w:szCs w:val="24"/>
          <w:vertAlign w:val="subscript"/>
          <w:lang w:val="en-US" w:eastAsia="en-US"/>
        </w:rPr>
        <w:t>2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) Systems at 323.15</w:t>
      </w:r>
      <w:r w:rsidR="002955FC" w:rsidRPr="00A21126">
        <w:rPr>
          <w:rFonts w:eastAsiaTheme="minorHAnsi"/>
          <w:kern w:val="0"/>
          <w:sz w:val="24"/>
          <w:szCs w:val="24"/>
          <w:lang w:val="en-US" w:eastAsia="en-US"/>
        </w:rPr>
        <w:t xml:space="preserve"> </w:t>
      </w:r>
      <w:r w:rsidRPr="00A21126">
        <w:rPr>
          <w:rFonts w:eastAsiaTheme="minorHAnsi"/>
          <w:kern w:val="0"/>
          <w:sz w:val="24"/>
          <w:szCs w:val="24"/>
          <w:lang w:val="en-US" w:eastAsia="en-US"/>
        </w:rPr>
        <w:t>K</w:t>
      </w:r>
    </w:p>
    <w:p w:rsidR="00501847" w:rsidRPr="00A21126" w:rsidRDefault="00673EF9" w:rsidP="0024148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VEDAT ADIGU</w:t>
      </w:r>
      <w:r w:rsidR="004C5B11" w:rsidRPr="00A21126">
        <w:rPr>
          <w:rFonts w:ascii="Times New Roman" w:hAnsi="Times New Roman"/>
          <w:sz w:val="24"/>
          <w:szCs w:val="24"/>
          <w:lang w:val="en-US"/>
        </w:rPr>
        <w:t>ZEL</w:t>
      </w:r>
      <w:r w:rsidR="002413B3" w:rsidRPr="00A21126">
        <w:rPr>
          <w:rFonts w:ascii="Times New Roman" w:hAnsi="Times New Roman"/>
          <w:sz w:val="24"/>
          <w:szCs w:val="24"/>
          <w:lang w:val="en-US"/>
        </w:rPr>
        <w:footnoteReference w:customMarkFollows="1" w:id="1"/>
        <w:t>*</w:t>
      </w:r>
    </w:p>
    <w:p w:rsidR="004C5B11" w:rsidRPr="00A21126" w:rsidRDefault="004C5B11" w:rsidP="00241487">
      <w:pPr>
        <w:spacing w:line="36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 xml:space="preserve">Department of Chemical Engineering, </w:t>
      </w:r>
      <w:proofErr w:type="spellStart"/>
      <w:r w:rsidRPr="00A21126">
        <w:rPr>
          <w:rFonts w:ascii="Times New Roman" w:hAnsi="Times New Roman"/>
          <w:i/>
          <w:sz w:val="24"/>
          <w:szCs w:val="24"/>
          <w:lang w:val="en-US"/>
        </w:rPr>
        <w:t>Kafkas</w:t>
      </w:r>
      <w:proofErr w:type="spellEnd"/>
      <w:r w:rsidRPr="00A21126">
        <w:rPr>
          <w:rFonts w:ascii="Times New Roman" w:hAnsi="Times New Roman"/>
          <w:i/>
          <w:sz w:val="24"/>
          <w:szCs w:val="24"/>
          <w:lang w:val="en-US"/>
        </w:rPr>
        <w:t xml:space="preserve"> University, Kars 36100, Turkey</w:t>
      </w:r>
    </w:p>
    <w:p w:rsidR="00577422" w:rsidRPr="00A21126" w:rsidRDefault="00577422" w:rsidP="0045621C">
      <w:pPr>
        <w:spacing w:after="0" w:line="36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0012A4" w:rsidRPr="00A21126" w:rsidRDefault="000012A4" w:rsidP="000012A4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Abstract: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The solid-liquid phase equilibria (SLE) and densities of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O-NaCl-MnCl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quaternary system,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O-NaCl-MnCl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ternary systems were investigated at 323.15 K by the isothermal solution saturation method. The analyses of the liquid and solid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phases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were used to determine the composition of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solid phase using the </w:t>
      </w:r>
      <w:proofErr w:type="spellStart"/>
      <w:r w:rsidRPr="00A21126">
        <w:rPr>
          <w:rFonts w:ascii="Times New Roman" w:hAnsi="Times New Roman"/>
          <w:sz w:val="24"/>
          <w:szCs w:val="24"/>
          <w:lang w:val="en-US"/>
        </w:rPr>
        <w:t>Schreinmakers</w:t>
      </w:r>
      <w:proofErr w:type="spellEnd"/>
      <w:r w:rsidRPr="00A21126">
        <w:rPr>
          <w:rFonts w:ascii="Times New Roman" w:hAnsi="Times New Roman"/>
          <w:sz w:val="24"/>
          <w:szCs w:val="24"/>
          <w:lang w:val="en-US"/>
        </w:rPr>
        <w:t xml:space="preserve"> graphic method.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The ternary systems contain one invariant point, two invariant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curves </w:t>
      </w:r>
      <w:r w:rsidRPr="00A21126">
        <w:rPr>
          <w:rFonts w:ascii="Times New Roman" w:hAnsi="Times New Roman"/>
          <w:sz w:val="24"/>
          <w:szCs w:val="24"/>
          <w:lang w:val="en-US"/>
        </w:rPr>
        <w:t>and two crystallization regions.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In the quaternary system, </w:t>
      </w:r>
      <w:r w:rsidRPr="0039022F">
        <w:rPr>
          <w:rFonts w:ascii="Times New Roman" w:hAnsi="Times New Roman"/>
          <w:sz w:val="24"/>
          <w:lang w:val="en-US"/>
        </w:rPr>
        <w:t xml:space="preserve">there </w:t>
      </w:r>
      <w:r w:rsidRPr="0039022F">
        <w:rPr>
          <w:rFonts w:ascii="Times New Roman" w:hAnsi="Times New Roman"/>
          <w:color w:val="FF0000"/>
          <w:sz w:val="24"/>
          <w:szCs w:val="24"/>
          <w:lang w:val="en-US"/>
        </w:rPr>
        <w:t>is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one invariant point, three invariant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curves</w:t>
      </w:r>
      <w:r w:rsidR="00660E23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and three crystallization areas corresponding to NaCl,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Mn(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O.</w:t>
      </w:r>
    </w:p>
    <w:p w:rsidR="00577422" w:rsidRDefault="000012A4" w:rsidP="000012A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The crystallization area of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Mn(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O, being the largest in comparison with those of other salts, occupied 80.75 % of the total crystallization area.</w:t>
      </w:r>
    </w:p>
    <w:p w:rsidR="000012A4" w:rsidRPr="00A21126" w:rsidRDefault="000012A4" w:rsidP="000012A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01847" w:rsidRPr="00A21126" w:rsidRDefault="00501847" w:rsidP="0024148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Keywords: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5B11" w:rsidRPr="00A21126">
        <w:rPr>
          <w:rFonts w:ascii="Times New Roman" w:hAnsi="Times New Roman"/>
          <w:sz w:val="24"/>
          <w:szCs w:val="24"/>
          <w:lang w:val="en-US"/>
        </w:rPr>
        <w:t xml:space="preserve">Manganese </w:t>
      </w:r>
      <w:r w:rsidR="00826F19" w:rsidRPr="00A21126">
        <w:rPr>
          <w:rFonts w:ascii="Times New Roman" w:hAnsi="Times New Roman"/>
          <w:sz w:val="24"/>
          <w:szCs w:val="24"/>
          <w:lang w:val="en-US"/>
        </w:rPr>
        <w:t>hypophosphite</w:t>
      </w:r>
      <w:r w:rsidR="004C5B11" w:rsidRPr="00A21126">
        <w:rPr>
          <w:rFonts w:ascii="Times New Roman" w:hAnsi="Times New Roman"/>
          <w:sz w:val="24"/>
          <w:szCs w:val="24"/>
          <w:lang w:val="en-US"/>
        </w:rPr>
        <w:t xml:space="preserve">; Manganese chloride; </w:t>
      </w:r>
      <w:r w:rsidR="00922EC7" w:rsidRPr="00A21126">
        <w:rPr>
          <w:rFonts w:ascii="Times New Roman" w:hAnsi="Times New Roman"/>
          <w:sz w:val="24"/>
          <w:szCs w:val="24"/>
          <w:lang w:val="en-US"/>
        </w:rPr>
        <w:t>Ternary system</w:t>
      </w:r>
      <w:r w:rsidR="004C5B11" w:rsidRPr="00A21126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="004C5B11" w:rsidRPr="00A21126">
        <w:rPr>
          <w:rFonts w:ascii="Times New Roman" w:hAnsi="Times New Roman"/>
          <w:sz w:val="24"/>
          <w:szCs w:val="24"/>
          <w:lang w:val="en-US"/>
        </w:rPr>
        <w:t>Schreinmakers</w:t>
      </w:r>
      <w:proofErr w:type="spellEnd"/>
      <w:r w:rsidR="004C5B11" w:rsidRPr="00A21126">
        <w:rPr>
          <w:rFonts w:ascii="Times New Roman" w:hAnsi="Times New Roman"/>
          <w:sz w:val="24"/>
          <w:szCs w:val="24"/>
          <w:lang w:val="en-US"/>
        </w:rPr>
        <w:t xml:space="preserve"> method; Density</w:t>
      </w:r>
      <w:r w:rsidR="004C5B11" w:rsidRPr="00A21126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577422" w:rsidRPr="00A21126" w:rsidRDefault="00577422" w:rsidP="0024148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77422" w:rsidRPr="00A21126" w:rsidRDefault="00577422" w:rsidP="0024148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RUNNING TITLE: </w:t>
      </w:r>
      <w:r w:rsidR="0055719E" w:rsidRPr="00A21126">
        <w:rPr>
          <w:rFonts w:ascii="Times New Roman" w:hAnsi="Times New Roman"/>
          <w:sz w:val="24"/>
          <w:szCs w:val="24"/>
          <w:lang w:val="en-US"/>
        </w:rPr>
        <w:t>SLE</w:t>
      </w:r>
      <w:r w:rsidR="00003CFB" w:rsidRPr="00A21126">
        <w:rPr>
          <w:rFonts w:ascii="Times New Roman" w:hAnsi="Times New Roman"/>
          <w:sz w:val="24"/>
          <w:szCs w:val="24"/>
          <w:lang w:val="en-US"/>
        </w:rPr>
        <w:t xml:space="preserve"> OF TERNARY -</w:t>
      </w:r>
      <w:r w:rsidR="004C5B11" w:rsidRPr="00A21126">
        <w:rPr>
          <w:rFonts w:ascii="Times New Roman" w:hAnsi="Times New Roman"/>
          <w:sz w:val="24"/>
          <w:szCs w:val="24"/>
          <w:lang w:val="en-US"/>
        </w:rPr>
        <w:t xml:space="preserve"> QUATERNARY SYSTEMS.</w:t>
      </w:r>
    </w:p>
    <w:p w:rsidR="00577422" w:rsidRPr="00A21126" w:rsidRDefault="00577422" w:rsidP="00241487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01847" w:rsidRPr="00A21126" w:rsidRDefault="00501847" w:rsidP="0024148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INTRODUCTION</w:t>
      </w:r>
    </w:p>
    <w:p w:rsidR="004C5B11" w:rsidRPr="00A21126" w:rsidRDefault="004C5B11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Apart from being environmental friendly, metal hypophosphite</w:t>
      </w:r>
      <w:r w:rsidR="001060D7" w:rsidRPr="00A21126">
        <w:rPr>
          <w:rFonts w:ascii="Times New Roman" w:hAnsi="Times New Roman"/>
          <w:sz w:val="24"/>
          <w:szCs w:val="24"/>
          <w:lang w:val="en-US"/>
        </w:rPr>
        <w:t xml:space="preserve"> salt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s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draw great attention due to their high thermal and chemical stabilities, good reducing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mechanical features</w:t>
      </w:r>
      <w:r w:rsidR="00DF7129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These salts are used as reductive, antioxidant, anticorrosive, animal feed, flame retardant in polymer, medicine, metal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food industry</w:t>
      </w:r>
      <w:r w:rsidR="00DF7129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1-7</w:t>
      </w:r>
    </w:p>
    <w:p w:rsidR="004C5B11" w:rsidRPr="00A21126" w:rsidRDefault="004C5B11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lastRenderedPageBreak/>
        <w:t>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is used as </w:t>
      </w:r>
      <w:r w:rsidR="002C6C03">
        <w:rPr>
          <w:rFonts w:ascii="Times New Roman" w:hAnsi="Times New Roman"/>
          <w:sz w:val="24"/>
          <w:szCs w:val="24"/>
          <w:lang w:val="en-US"/>
        </w:rPr>
        <w:t xml:space="preserve">a </w:t>
      </w:r>
      <w:r w:rsidRPr="00A21126">
        <w:rPr>
          <w:rFonts w:ascii="Times New Roman" w:hAnsi="Times New Roman"/>
          <w:sz w:val="24"/>
          <w:szCs w:val="24"/>
          <w:lang w:val="en-US"/>
        </w:rPr>
        <w:t>chemical intermediate in pharmacy and polymer technology</w:t>
      </w:r>
      <w:r w:rsidR="00741A9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21126">
        <w:rPr>
          <w:rFonts w:ascii="Times New Roman" w:hAnsi="Times New Roman"/>
          <w:sz w:val="24"/>
          <w:szCs w:val="24"/>
          <w:lang w:val="en-US"/>
        </w:rPr>
        <w:t>and to increase fiber quality in nylon carpet fiber production</w:t>
      </w:r>
      <w:r w:rsidR="00DF7129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4,5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In a study, Yang et al. </w:t>
      </w:r>
      <w:r w:rsidR="00741A95">
        <w:rPr>
          <w:rFonts w:ascii="Times New Roman" w:hAnsi="Times New Roman"/>
          <w:sz w:val="24"/>
          <w:szCs w:val="24"/>
          <w:lang w:val="en-US"/>
        </w:rPr>
        <w:t xml:space="preserve">has </w:t>
      </w:r>
      <w:r w:rsidRPr="00A21126">
        <w:rPr>
          <w:rFonts w:ascii="Times New Roman" w:hAnsi="Times New Roman"/>
          <w:sz w:val="24"/>
          <w:szCs w:val="24"/>
          <w:lang w:val="en-US"/>
        </w:rPr>
        <w:t>determined that 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has high </w:t>
      </w:r>
      <w:r w:rsidR="006F0162" w:rsidRPr="00A21126">
        <w:rPr>
          <w:rFonts w:ascii="Times New Roman" w:hAnsi="Times New Roman"/>
          <w:sz w:val="24"/>
          <w:szCs w:val="24"/>
          <w:lang w:val="en-US"/>
        </w:rPr>
        <w:t>flame-retardant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effect</w:t>
      </w:r>
      <w:r w:rsidR="00DF7129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832EE8" w:rsidRPr="00832EE8" w:rsidRDefault="004C5B11" w:rsidP="00BB54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In the laboratory, </w:t>
      </w:r>
      <w:proofErr w:type="spellStart"/>
      <w:r w:rsidR="00ED76A0" w:rsidRPr="00ED76A0">
        <w:rPr>
          <w:rFonts w:ascii="Times New Roman" w:hAnsi="Times New Roman"/>
          <w:color w:val="FF0000"/>
          <w:sz w:val="24"/>
          <w:szCs w:val="24"/>
          <w:lang w:val="en-US"/>
        </w:rPr>
        <w:t>hypophosphite</w:t>
      </w:r>
      <w:r w:rsidR="00ED76A0">
        <w:rPr>
          <w:rFonts w:ascii="Times New Roman" w:hAnsi="Times New Roman"/>
          <w:color w:val="FF0000"/>
          <w:sz w:val="24"/>
          <w:szCs w:val="24"/>
          <w:lang w:val="en-US"/>
        </w:rPr>
        <w:t>s</w:t>
      </w:r>
      <w:proofErr w:type="spellEnd"/>
      <w:r w:rsidRPr="00A21126">
        <w:rPr>
          <w:rFonts w:ascii="Times New Roman" w:hAnsi="Times New Roman"/>
          <w:sz w:val="24"/>
          <w:szCs w:val="24"/>
          <w:lang w:val="en-US"/>
        </w:rPr>
        <w:t xml:space="preserve"> are generally synthesized from sulphate, hydroxide, oxide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nitrates of metals. </w:t>
      </w:r>
      <w:r w:rsidR="00832EE8" w:rsidRPr="00832EE8">
        <w:rPr>
          <w:rFonts w:ascii="Times New Roman" w:hAnsi="Times New Roman"/>
          <w:color w:val="FF0000"/>
          <w:sz w:val="24"/>
          <w:szCs w:val="24"/>
          <w:lang w:val="en-US"/>
        </w:rPr>
        <w:t xml:space="preserve">The synthesis of </w:t>
      </w:r>
      <w:proofErr w:type="spellStart"/>
      <w:r w:rsidR="00A809FD" w:rsidRPr="00A809FD">
        <w:rPr>
          <w:rFonts w:ascii="Times New Roman" w:hAnsi="Times New Roman"/>
          <w:color w:val="FF0000"/>
          <w:sz w:val="24"/>
          <w:szCs w:val="24"/>
          <w:lang w:val="en-US"/>
        </w:rPr>
        <w:t>hypophosphites</w:t>
      </w:r>
      <w:proofErr w:type="spellEnd"/>
      <w:r w:rsidR="00A809FD" w:rsidRPr="00832EE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32EE8" w:rsidRPr="00832EE8">
        <w:rPr>
          <w:rFonts w:ascii="Times New Roman" w:hAnsi="Times New Roman"/>
          <w:color w:val="FF0000"/>
          <w:sz w:val="24"/>
          <w:szCs w:val="24"/>
          <w:lang w:val="en-US"/>
        </w:rPr>
        <w:t>obtained from hydroxides of</w:t>
      </w:r>
      <w:r w:rsidR="00832EE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32EE8" w:rsidRPr="00832EE8">
        <w:rPr>
          <w:rFonts w:ascii="Times New Roman" w:hAnsi="Times New Roman"/>
          <w:color w:val="FF0000"/>
          <w:sz w:val="24"/>
          <w:szCs w:val="24"/>
          <w:lang w:val="en-US"/>
        </w:rPr>
        <w:t xml:space="preserve">insoluble elements in the water </w:t>
      </w:r>
      <w:r w:rsidR="00741A95">
        <w:rPr>
          <w:rFonts w:ascii="Times New Roman" w:hAnsi="Times New Roman"/>
          <w:color w:val="FF0000"/>
          <w:sz w:val="24"/>
          <w:szCs w:val="24"/>
          <w:lang w:val="en-US"/>
        </w:rPr>
        <w:t>is</w:t>
      </w:r>
      <w:r w:rsidR="00832EE8" w:rsidRPr="00832EE8">
        <w:rPr>
          <w:rFonts w:ascii="Times New Roman" w:hAnsi="Times New Roman"/>
          <w:color w:val="FF0000"/>
          <w:sz w:val="24"/>
          <w:szCs w:val="24"/>
          <w:lang w:val="en-US"/>
        </w:rPr>
        <w:t xml:space="preserve"> generally synthesized both</w:t>
      </w:r>
      <w:r w:rsidR="00832EE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0012A4">
        <w:rPr>
          <w:rFonts w:ascii="Times New Roman" w:hAnsi="Times New Roman"/>
          <w:color w:val="FF0000"/>
          <w:sz w:val="24"/>
          <w:szCs w:val="24"/>
          <w:lang w:val="en-US"/>
        </w:rPr>
        <w:t xml:space="preserve">via </w:t>
      </w:r>
      <w:r w:rsidR="00832EE8" w:rsidRPr="00832EE8">
        <w:rPr>
          <w:rFonts w:ascii="Times New Roman" w:hAnsi="Times New Roman"/>
          <w:color w:val="FF0000"/>
          <w:sz w:val="24"/>
          <w:szCs w:val="24"/>
          <w:lang w:val="en-US"/>
        </w:rPr>
        <w:t>multi-step reactions and expensively</w:t>
      </w:r>
      <w:r w:rsidR="00DF7129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832EE8">
        <w:rPr>
          <w:rFonts w:ascii="Times New Roman" w:hAnsi="Times New Roman"/>
          <w:sz w:val="24"/>
          <w:szCs w:val="24"/>
          <w:vertAlign w:val="superscript"/>
          <w:lang w:val="en-US"/>
        </w:rPr>
        <w:t>4,8-15</w:t>
      </w:r>
    </w:p>
    <w:p w:rsidR="00FD6FA4" w:rsidRPr="00035264" w:rsidRDefault="00184378" w:rsidP="00832EE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184378">
        <w:rPr>
          <w:rFonts w:ascii="Times New Roman" w:hAnsi="Times New Roman"/>
          <w:color w:val="FF0000"/>
          <w:sz w:val="24"/>
          <w:szCs w:val="24"/>
          <w:lang w:val="en-US"/>
        </w:rPr>
        <w:t>Phase equilibriums are widely used as a method in the study of equilibrium relationships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. </w:t>
      </w:r>
      <w:r w:rsidR="00FD6FA4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In the salt industry, </w:t>
      </w:r>
      <w:r w:rsidR="00827DBC" w:rsidRPr="00827DBC">
        <w:rPr>
          <w:rFonts w:ascii="Times New Roman" w:hAnsi="Times New Roman"/>
          <w:color w:val="FF0000"/>
          <w:sz w:val="24"/>
          <w:szCs w:val="24"/>
          <w:lang w:val="en-US"/>
        </w:rPr>
        <w:t>they are</w:t>
      </w:r>
      <w:r w:rsidR="00FD6FA4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 used to increase production efficiency, and also for the recovery of valuable chemicals</w:t>
      </w:r>
      <w:r w:rsidR="00000A64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. Besides, </w:t>
      </w:r>
      <w:r w:rsidR="00827DBC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they are </w:t>
      </w:r>
      <w:r w:rsidR="00000A64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used in the recycling and disposal of harmful wastes in terms of environmental pollution. In addition to all of these, </w:t>
      </w:r>
      <w:r w:rsidR="00827DBC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they are </w:t>
      </w:r>
      <w:r w:rsidR="00000A64" w:rsidRPr="00827DBC">
        <w:rPr>
          <w:rFonts w:ascii="Times New Roman" w:hAnsi="Times New Roman"/>
          <w:color w:val="FF0000"/>
          <w:sz w:val="24"/>
          <w:szCs w:val="24"/>
          <w:lang w:val="en-US"/>
        </w:rPr>
        <w:t>used in economic synthesis by obtaining chemicals that can be obtained by multi-step reactions</w:t>
      </w:r>
      <w:r w:rsidR="00035264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 in </w:t>
      </w:r>
      <w:r w:rsidR="002828E0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fewer </w:t>
      </w:r>
      <w:r w:rsidR="00035264" w:rsidRPr="00827DBC">
        <w:rPr>
          <w:rFonts w:ascii="Times New Roman" w:hAnsi="Times New Roman"/>
          <w:color w:val="FF0000"/>
          <w:sz w:val="24"/>
          <w:szCs w:val="24"/>
          <w:lang w:val="en-US"/>
        </w:rPr>
        <w:t>reaction steps</w:t>
      </w:r>
      <w:r w:rsidR="00000A64" w:rsidRPr="00827DBC">
        <w:rPr>
          <w:rFonts w:ascii="Times New Roman" w:hAnsi="Times New Roman"/>
          <w:color w:val="FF0000"/>
          <w:sz w:val="24"/>
          <w:szCs w:val="24"/>
          <w:lang w:val="en-US"/>
        </w:rPr>
        <w:t xml:space="preserve"> in the laboratory</w:t>
      </w:r>
      <w:r w:rsidR="00035264" w:rsidRPr="00827DBC">
        <w:rPr>
          <w:rFonts w:ascii="Times New Roman" w:hAnsi="Times New Roman"/>
          <w:color w:val="FF0000"/>
          <w:sz w:val="24"/>
          <w:szCs w:val="24"/>
          <w:lang w:val="en-US"/>
        </w:rPr>
        <w:t>.</w:t>
      </w:r>
      <w:r w:rsidR="00035264">
        <w:rPr>
          <w:rFonts w:ascii="Times New Roman" w:hAnsi="Times New Roman"/>
          <w:sz w:val="24"/>
          <w:szCs w:val="24"/>
          <w:vertAlign w:val="superscript"/>
          <w:lang w:val="en-US"/>
        </w:rPr>
        <w:t>16,17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In this study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Pr="00741A9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-NaCl,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and</w:t>
      </w:r>
      <w:r w:rsidRPr="00A2001E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O-NaCl-MnCl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systems were analyzed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and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an economic method was proposed for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separation process of 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salt used in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industrial field. </w:t>
      </w:r>
    </w:p>
    <w:p w:rsidR="00BB5406" w:rsidRPr="00CB2898" w:rsidRDefault="00335FC7" w:rsidP="00CB289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SLE data of salts including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ion were given in Table I.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8-15,18-22</w:t>
      </w:r>
    </w:p>
    <w:tbl>
      <w:tblPr>
        <w:tblStyle w:val="TabloKlavuzu"/>
        <w:tblpPr w:leftFromText="141" w:rightFromText="141" w:vertAnchor="page" w:horzAnchor="margin" w:tblpY="939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394"/>
        <w:gridCol w:w="601"/>
      </w:tblGrid>
      <w:tr w:rsidR="00C57E14" w:rsidRPr="00A21126" w:rsidTr="00C57E14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Researchers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Ref.</w:t>
            </w:r>
          </w:p>
        </w:tc>
      </w:tr>
      <w:tr w:rsidR="00C57E14" w:rsidRPr="00A21126" w:rsidTr="00C57E14">
        <w:tc>
          <w:tcPr>
            <w:tcW w:w="2235" w:type="dxa"/>
            <w:tcBorders>
              <w:top w:val="single" w:sz="4" w:space="0" w:color="auto"/>
            </w:tcBorders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Alisoglu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Necefoglu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//NO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Alişoglu</w:t>
            </w:r>
            <w:proofErr w:type="spellEnd"/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//Br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Alişoglu</w:t>
            </w:r>
            <w:proofErr w:type="spellEnd"/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Alişoglu</w:t>
            </w:r>
            <w:proofErr w:type="spellEnd"/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//Br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Alisoglu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Adıguzel</w:t>
            </w:r>
            <w:proofErr w:type="spellEnd"/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/Br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001E" w:rsidRDefault="00C57E14" w:rsidP="00C57E14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Erge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001E" w:rsidRDefault="00C57E14" w:rsidP="00C57E14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dıguzel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Zn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Zn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273.15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001E" w:rsidRDefault="00C57E14" w:rsidP="00C57E14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Demirci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−NaCl−H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−Zn(H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NaCl−Zn(H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−NaCl−Zn(H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Tan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− CaCl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−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−H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Cao et 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CaCl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323.15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323.15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001E" w:rsidRDefault="00C57E14" w:rsidP="00C57E14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Gao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+MgCl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at 298 K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Yin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+CaCl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Shi et </w:t>
            </w:r>
            <w:r w:rsidRPr="00A2001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al.</w:t>
            </w: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NaH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C57E14" w:rsidRPr="00A21126" w:rsidTr="00C57E14">
        <w:tc>
          <w:tcPr>
            <w:tcW w:w="2235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MgCl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601" w:type="dxa"/>
          </w:tcPr>
          <w:p w:rsidR="00C57E14" w:rsidRPr="00A21126" w:rsidRDefault="00C57E14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</w:tbl>
    <w:p w:rsidR="00335FC7" w:rsidRDefault="00335FC7" w:rsidP="000012A4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A21126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Table I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SLE ternary and quaternary systems including H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ion</w:t>
      </w:r>
    </w:p>
    <w:p w:rsidR="00335FC7" w:rsidRDefault="00335FC7" w:rsidP="00BB5406">
      <w:pPr>
        <w:pStyle w:val="AralkYok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BB5406" w:rsidRPr="00A21126" w:rsidRDefault="00BB5406" w:rsidP="00BB5406">
      <w:pPr>
        <w:pStyle w:val="AralkYok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BB5406" w:rsidRDefault="00BB5406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BB5406" w:rsidRDefault="00BB5406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BB5406" w:rsidRDefault="00BB5406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BB5406" w:rsidRDefault="00BB5406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7C7E6B" w:rsidRDefault="007C7E6B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CB2898" w:rsidRDefault="00CB2898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CB2898" w:rsidRDefault="00CB2898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</w:p>
    <w:p w:rsidR="00501847" w:rsidRPr="00A21126" w:rsidRDefault="00501847" w:rsidP="00241487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  <w:r w:rsidRPr="00A21126">
        <w:rPr>
          <w:rFonts w:ascii="Times New Roman" w:hAnsi="Times New Roman"/>
          <w:sz w:val="24"/>
          <w:lang w:val="en-US"/>
        </w:rPr>
        <w:t>EXPERIMENTAL</w:t>
      </w:r>
    </w:p>
    <w:p w:rsidR="004C5B11" w:rsidRPr="00A21126" w:rsidRDefault="00F952E2" w:rsidP="008B2825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iCs/>
          <w:sz w:val="24"/>
          <w:szCs w:val="24"/>
          <w:lang w:val="en-US"/>
        </w:rPr>
        <w:t>Apparatus and r</w:t>
      </w:r>
      <w:r w:rsidR="004C5B11" w:rsidRPr="00A21126">
        <w:rPr>
          <w:rFonts w:ascii="Times New Roman" w:hAnsi="Times New Roman"/>
          <w:i/>
          <w:iCs/>
          <w:sz w:val="24"/>
          <w:szCs w:val="24"/>
          <w:lang w:val="en-US"/>
        </w:rPr>
        <w:t>eagents</w:t>
      </w:r>
    </w:p>
    <w:p w:rsidR="004C5B11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The commercial chemicals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used in the study were given in Table II. The solution condition </w:t>
      </w:r>
      <w:r w:rsidR="00295935" w:rsidRPr="00BB5406">
        <w:rPr>
          <w:rFonts w:ascii="Times New Roman" w:hAnsi="Times New Roman"/>
          <w:color w:val="FF0000"/>
          <w:sz w:val="24"/>
          <w:lang w:val="en-US"/>
        </w:rPr>
        <w:t>was</w:t>
      </w:r>
      <w:r w:rsidRPr="00BB5406">
        <w:rPr>
          <w:rFonts w:ascii="Times New Roman" w:hAnsi="Times New Roman"/>
          <w:color w:val="FF0000"/>
          <w:sz w:val="24"/>
          <w:lang w:val="en-US"/>
        </w:rPr>
        <w:t xml:space="preserve"> provided</w:t>
      </w:r>
      <w:r w:rsidRPr="00BB540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with the use of pure water whose pH </w:t>
      </w:r>
      <w:r w:rsidR="00295935" w:rsidRPr="00BB5406">
        <w:rPr>
          <w:rFonts w:ascii="Times New Roman" w:hAnsi="Times New Roman"/>
          <w:color w:val="FF0000"/>
          <w:sz w:val="24"/>
          <w:lang w:val="en-US"/>
        </w:rPr>
        <w:t xml:space="preserve">was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6.6 and conductivity </w:t>
      </w:r>
      <w:r w:rsidR="00295935" w:rsidRPr="00BB5406">
        <w:rPr>
          <w:rFonts w:ascii="Times New Roman" w:hAnsi="Times New Roman"/>
          <w:color w:val="FF0000"/>
          <w:sz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&lt;10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-4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 m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-1</w:t>
      </w:r>
      <w:r w:rsidRPr="00A21126">
        <w:rPr>
          <w:rFonts w:ascii="Times New Roman" w:hAnsi="Times New Roman"/>
          <w:sz w:val="24"/>
          <w:szCs w:val="24"/>
          <w:lang w:val="en-US"/>
        </w:rPr>
        <w:t>.</w:t>
      </w:r>
    </w:p>
    <w:p w:rsidR="00335FC7" w:rsidRPr="00A21126" w:rsidRDefault="00335FC7" w:rsidP="004251DF">
      <w:pPr>
        <w:pStyle w:val="AralkYok"/>
        <w:tabs>
          <w:tab w:val="left" w:pos="142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211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II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 xml:space="preserve">Provenance and mass fraction concentration of the </w:t>
      </w:r>
      <w:r w:rsidR="00923028" w:rsidRPr="00A21126">
        <w:rPr>
          <w:rFonts w:ascii="Times New Roman" w:hAnsi="Times New Roman" w:cs="Times New Roman"/>
          <w:sz w:val="24"/>
          <w:szCs w:val="24"/>
          <w:lang w:val="en-US"/>
        </w:rPr>
        <w:t>used chemicals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oKlavuzu"/>
        <w:tblpPr w:leftFromText="141" w:rightFromText="141" w:vertAnchor="page" w:horzAnchor="margin" w:tblpY="4634"/>
        <w:tblW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275"/>
        <w:gridCol w:w="1560"/>
        <w:gridCol w:w="2693"/>
      </w:tblGrid>
      <w:tr w:rsidR="00CB2898" w:rsidRPr="00A21126" w:rsidTr="00C57E1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Chemical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CAS No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Mass fraction </w:t>
            </w:r>
            <w:proofErr w:type="spellStart"/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concentration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CB2898" w:rsidRPr="00A21126" w:rsidTr="00C57E14">
        <w:tc>
          <w:tcPr>
            <w:tcW w:w="1668" w:type="dxa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="GulliverRM" w:hAnsi="Times New Roman" w:cs="Times New Roman"/>
                <w:sz w:val="20"/>
                <w:szCs w:val="20"/>
                <w:lang w:val="en-US"/>
              </w:rPr>
              <w:t>7647-14-5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="GulliverRM" w:hAnsi="Times New Roman" w:cs="Times New Roman"/>
                <w:sz w:val="20"/>
                <w:szCs w:val="20"/>
                <w:lang w:val="en-US"/>
              </w:rPr>
              <w:t>Merck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0.999</w:t>
            </w:r>
          </w:p>
        </w:tc>
      </w:tr>
      <w:tr w:rsidR="00CB2898" w:rsidRPr="00A21126" w:rsidTr="00C57E14">
        <w:tc>
          <w:tcPr>
            <w:tcW w:w="1668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.4H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75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13446-34-9</w:t>
            </w:r>
          </w:p>
        </w:tc>
        <w:tc>
          <w:tcPr>
            <w:tcW w:w="1560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Merck</w:t>
            </w:r>
          </w:p>
        </w:tc>
        <w:tc>
          <w:tcPr>
            <w:tcW w:w="2693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0.999</w:t>
            </w:r>
          </w:p>
        </w:tc>
      </w:tr>
      <w:tr w:rsidR="00CB2898" w:rsidRPr="00A21126" w:rsidTr="00C57E14">
        <w:tc>
          <w:tcPr>
            <w:tcW w:w="1668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Mn(H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75" w:type="dxa"/>
          </w:tcPr>
          <w:p w:rsidR="00CB2898" w:rsidRPr="00A21126" w:rsidRDefault="00CB2898" w:rsidP="00C57E14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7783-16-6</w:t>
            </w:r>
          </w:p>
        </w:tc>
        <w:tc>
          <w:tcPr>
            <w:tcW w:w="1560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693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≥0.985</w:t>
            </w:r>
          </w:p>
        </w:tc>
      </w:tr>
      <w:tr w:rsidR="00CB2898" w:rsidRPr="00A21126" w:rsidTr="00C57E14">
        <w:tc>
          <w:tcPr>
            <w:tcW w:w="1668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275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10125-13-0</w:t>
            </w:r>
          </w:p>
        </w:tc>
        <w:tc>
          <w:tcPr>
            <w:tcW w:w="1560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Sigma-Aldrich</w:t>
            </w:r>
          </w:p>
        </w:tc>
        <w:tc>
          <w:tcPr>
            <w:tcW w:w="2693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0.999</w:t>
            </w:r>
          </w:p>
        </w:tc>
      </w:tr>
      <w:tr w:rsidR="00CB2898" w:rsidRPr="00A21126" w:rsidTr="00C57E14">
        <w:tc>
          <w:tcPr>
            <w:tcW w:w="1668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10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14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8</w:t>
            </w:r>
          </w:p>
        </w:tc>
        <w:tc>
          <w:tcPr>
            <w:tcW w:w="1275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6381-92-6</w:t>
            </w:r>
          </w:p>
        </w:tc>
        <w:tc>
          <w:tcPr>
            <w:tcW w:w="1560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Rİedel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-de </w:t>
            </w: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Haen</w:t>
            </w:r>
            <w:proofErr w:type="spellEnd"/>
          </w:p>
        </w:tc>
        <w:tc>
          <w:tcPr>
            <w:tcW w:w="2693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</w:tr>
      <w:tr w:rsidR="00CB2898" w:rsidRPr="00A21126" w:rsidTr="00C57E14">
        <w:tc>
          <w:tcPr>
            <w:tcW w:w="1668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</w:t>
            </w:r>
          </w:p>
        </w:tc>
        <w:tc>
          <w:tcPr>
            <w:tcW w:w="1275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7647-01-0</w:t>
            </w:r>
          </w:p>
        </w:tc>
        <w:tc>
          <w:tcPr>
            <w:tcW w:w="1560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Rİedel</w:t>
            </w:r>
            <w:proofErr w:type="spell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-de </w:t>
            </w:r>
            <w:proofErr w:type="spellStart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Haen</w:t>
            </w:r>
            <w:proofErr w:type="spellEnd"/>
          </w:p>
        </w:tc>
        <w:tc>
          <w:tcPr>
            <w:tcW w:w="2693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0.37</w:t>
            </w:r>
          </w:p>
        </w:tc>
      </w:tr>
      <w:tr w:rsidR="00CB2898" w:rsidRPr="00A21126" w:rsidTr="00C57E14">
        <w:tc>
          <w:tcPr>
            <w:tcW w:w="1668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7</w:t>
            </w:r>
          </w:p>
        </w:tc>
        <w:tc>
          <w:tcPr>
            <w:tcW w:w="1275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7778-50-9</w:t>
            </w:r>
          </w:p>
        </w:tc>
        <w:tc>
          <w:tcPr>
            <w:tcW w:w="1560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Merck</w:t>
            </w:r>
          </w:p>
        </w:tc>
        <w:tc>
          <w:tcPr>
            <w:tcW w:w="2693" w:type="dxa"/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</w:tr>
      <w:tr w:rsidR="00CB2898" w:rsidRPr="00A21126" w:rsidTr="00C57E14">
        <w:tc>
          <w:tcPr>
            <w:tcW w:w="1668" w:type="dxa"/>
            <w:tcBorders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7789-00-6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0.98</w:t>
            </w:r>
          </w:p>
        </w:tc>
      </w:tr>
      <w:tr w:rsidR="00CB2898" w:rsidRPr="00A21126" w:rsidTr="00C57E14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Mass</w:t>
            </w:r>
            <w:proofErr w:type="gramEnd"/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fraction concentration values were measured by the supplier of the chemicals.</w:t>
            </w:r>
          </w:p>
        </w:tc>
      </w:tr>
    </w:tbl>
    <w:p w:rsidR="000012A4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2A4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2A4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2A4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2A4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2A4" w:rsidRPr="00A21126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012A4" w:rsidRPr="00A21126" w:rsidRDefault="000012A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57E14" w:rsidRDefault="00C57E14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5B11" w:rsidRPr="00A21126" w:rsidRDefault="004C5B11" w:rsidP="008B28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Density analyses </w:t>
      </w:r>
      <w:r w:rsidR="00295935">
        <w:rPr>
          <w:rFonts w:ascii="Times New Roman" w:hAnsi="Times New Roman"/>
          <w:sz w:val="24"/>
          <w:szCs w:val="24"/>
          <w:lang w:val="en-US"/>
        </w:rPr>
        <w:t>were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detected with the device of Mettler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Toledo 30PX (accuracy ± 0.001 g </w:t>
      </w:r>
      <w:r w:rsidRPr="00A21126">
        <w:rPr>
          <w:rFonts w:ascii="Times New Roman" w:hAnsi="Times New Roman"/>
          <w:sz w:val="24"/>
          <w:szCs w:val="24"/>
          <w:lang w:val="en-US"/>
        </w:rPr>
        <w:t>cm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A21126">
        <w:rPr>
          <w:rFonts w:ascii="Times New Roman" w:hAnsi="Times New Roman"/>
          <w:sz w:val="24"/>
          <w:szCs w:val="24"/>
          <w:lang w:val="en-US"/>
        </w:rPr>
        <w:t>).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Titration measurements </w:t>
      </w:r>
      <w:r w:rsidR="00295935" w:rsidRPr="00BB5406">
        <w:rPr>
          <w:rFonts w:ascii="Times New Roman" w:hAnsi="Times New Roman"/>
          <w:color w:val="FF0000"/>
          <w:sz w:val="24"/>
          <w:lang w:val="en-US"/>
        </w:rPr>
        <w:t>were</w:t>
      </w:r>
      <w:r w:rsidRPr="00BB5406">
        <w:rPr>
          <w:rFonts w:ascii="Times New Roman" w:hAnsi="Times New Roman"/>
          <w:color w:val="FF0000"/>
          <w:sz w:val="24"/>
          <w:lang w:val="en-US"/>
        </w:rPr>
        <w:t xml:space="preserve"> conducted</w:t>
      </w:r>
      <w:r w:rsidRPr="00BB540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with </w:t>
      </w:r>
      <w:proofErr w:type="spellStart"/>
      <w:r w:rsidRPr="00A21126">
        <w:rPr>
          <w:rFonts w:ascii="Times New Roman" w:hAnsi="Times New Roman"/>
          <w:sz w:val="24"/>
          <w:szCs w:val="24"/>
          <w:lang w:val="en-US"/>
        </w:rPr>
        <w:t>Hirscmann</w:t>
      </w:r>
      <w:proofErr w:type="spellEnd"/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21126">
        <w:rPr>
          <w:rFonts w:ascii="Times New Roman" w:hAnsi="Times New Roman"/>
          <w:sz w:val="24"/>
          <w:szCs w:val="24"/>
          <w:lang w:val="en-US"/>
        </w:rPr>
        <w:t>Solarus</w:t>
      </w:r>
      <w:proofErr w:type="spellEnd"/>
      <w:r w:rsidRPr="00A21126">
        <w:rPr>
          <w:rFonts w:ascii="Times New Roman" w:hAnsi="Times New Roman"/>
          <w:sz w:val="24"/>
          <w:szCs w:val="24"/>
          <w:lang w:val="en-US"/>
        </w:rPr>
        <w:t xml:space="preserve"> automatic burette (accuracy 0.2 %). Stabile experimental temperature </w:t>
      </w:r>
      <w:r w:rsidR="00295935" w:rsidRPr="00BB5406">
        <w:rPr>
          <w:rFonts w:ascii="Times New Roman" w:hAnsi="Times New Roman"/>
          <w:color w:val="FF0000"/>
          <w:sz w:val="24"/>
          <w:lang w:val="en-US"/>
        </w:rPr>
        <w:t>was</w:t>
      </w:r>
      <w:r w:rsidRPr="00BB5406">
        <w:rPr>
          <w:rFonts w:ascii="Times New Roman" w:hAnsi="Times New Roman"/>
          <w:color w:val="FF0000"/>
          <w:sz w:val="24"/>
          <w:lang w:val="en-US"/>
        </w:rPr>
        <w:t xml:space="preserve"> provided</w:t>
      </w:r>
      <w:r w:rsidRPr="00BB540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a </w:t>
      </w:r>
      <w:proofErr w:type="spellStart"/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P</w:t>
      </w:r>
      <w:r w:rsidRPr="00A21126">
        <w:rPr>
          <w:rFonts w:ascii="Times New Roman" w:hAnsi="Times New Roman"/>
          <w:sz w:val="24"/>
          <w:szCs w:val="24"/>
          <w:lang w:val="en-US"/>
        </w:rPr>
        <w:t>olyscience</w:t>
      </w:r>
      <w:proofErr w:type="spellEnd"/>
      <w:r w:rsidRPr="00A21126">
        <w:rPr>
          <w:rFonts w:ascii="Times New Roman" w:hAnsi="Times New Roman"/>
          <w:sz w:val="24"/>
          <w:szCs w:val="24"/>
          <w:lang w:val="en-US"/>
        </w:rPr>
        <w:t xml:space="preserve"> branded cooler and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mixer water bath (accuracy ± 0.05 K).</w:t>
      </w:r>
    </w:p>
    <w:p w:rsidR="004C5B11" w:rsidRPr="00A21126" w:rsidRDefault="004C5B11" w:rsidP="00241487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Experimental Methods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Phase equilibria </w:t>
      </w:r>
      <w:r w:rsidR="00295935" w:rsidRPr="00BB5406">
        <w:rPr>
          <w:rFonts w:ascii="Times New Roman" w:hAnsi="Times New Roman"/>
          <w:color w:val="FF0000"/>
          <w:sz w:val="24"/>
          <w:lang w:val="en-US"/>
        </w:rPr>
        <w:t>were</w:t>
      </w:r>
      <w:r w:rsidRPr="00BB5406">
        <w:rPr>
          <w:rFonts w:ascii="Times New Roman" w:hAnsi="Times New Roman"/>
          <w:color w:val="FF0000"/>
          <w:sz w:val="24"/>
          <w:lang w:val="en-US"/>
        </w:rPr>
        <w:t xml:space="preserve"> determined</w:t>
      </w:r>
      <w:r w:rsidRPr="00BB540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according to isothermal solubility saturation method.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12,15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All </w:t>
      </w:r>
      <w:r w:rsidR="0029593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>experiments were carried out at atmospheric pressure (0.1025 MPa).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The general </w:t>
      </w:r>
      <w:r w:rsidRPr="00A21126">
        <w:rPr>
          <w:rFonts w:ascii="Times New Roman" w:hAnsi="Times New Roman"/>
          <w:sz w:val="24"/>
          <w:szCs w:val="24"/>
          <w:lang w:val="en-US"/>
        </w:rPr>
        <w:t>procedure of the experiment is as below</w:t>
      </w:r>
      <w:r w:rsidR="00295935">
        <w:rPr>
          <w:rFonts w:ascii="Times New Roman" w:hAnsi="Times New Roman"/>
          <w:sz w:val="24"/>
          <w:szCs w:val="24"/>
          <w:lang w:val="en-US"/>
        </w:rPr>
        <w:t>: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(1) In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 t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ernary system, </w:t>
      </w:r>
      <w:r w:rsidR="006D7AEF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binary system saturated solution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prepared in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a waterproof </w:t>
      </w:r>
      <w:r w:rsidRPr="00A21126">
        <w:rPr>
          <w:rFonts w:ascii="Times New Roman" w:hAnsi="Times New Roman"/>
          <w:sz w:val="24"/>
          <w:szCs w:val="24"/>
          <w:lang w:val="en-US"/>
        </w:rPr>
        <w:t>isolated tube</w:t>
      </w:r>
      <w:r w:rsidR="006C142A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placed in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a w</w:t>
      </w:r>
      <w:r w:rsidRPr="00A21126">
        <w:rPr>
          <w:rFonts w:ascii="Times New Roman" w:hAnsi="Times New Roman"/>
          <w:sz w:val="24"/>
          <w:szCs w:val="24"/>
          <w:lang w:val="en-US"/>
        </w:rPr>
        <w:t>ater bath stabilized at 323.15 K.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lastRenderedPageBreak/>
        <w:t xml:space="preserve">(2)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The second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salt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Pr="00741A9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added at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a c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ertain amount </w:t>
      </w:r>
      <w:r w:rsidR="006C142A">
        <w:rPr>
          <w:rFonts w:ascii="Times New Roman" w:hAnsi="Times New Roman"/>
          <w:sz w:val="24"/>
          <w:szCs w:val="24"/>
          <w:lang w:val="en-US"/>
        </w:rPr>
        <w:t>to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this solution.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The solution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="00741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stirred for one day. 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(3) The solution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kept until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 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phase separation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observed</w:t>
      </w:r>
      <w:r w:rsidR="00741A95" w:rsidRPr="00741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41A95" w:rsidRPr="00A21126">
        <w:rPr>
          <w:rFonts w:ascii="Times New Roman" w:hAnsi="Times New Roman"/>
          <w:sz w:val="24"/>
          <w:szCs w:val="24"/>
          <w:lang w:val="en-US"/>
        </w:rPr>
        <w:t>clearly</w:t>
      </w:r>
      <w:r w:rsidRPr="00A21126">
        <w:rPr>
          <w:rFonts w:ascii="Times New Roman" w:hAnsi="Times New Roman"/>
          <w:sz w:val="24"/>
          <w:szCs w:val="24"/>
          <w:lang w:val="en-US"/>
        </w:rPr>
        <w:t>.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(4) Later on, samples </w:t>
      </w:r>
      <w:r w:rsidR="00741A95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obtained from solid and liquid phases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and necessary analyses </w:t>
      </w:r>
      <w:r w:rsidR="00741A95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done.</w:t>
      </w:r>
    </w:p>
    <w:p w:rsidR="000012A4" w:rsidRPr="00A21126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(5) </w:t>
      </w:r>
      <w:r w:rsidR="00741A95">
        <w:rPr>
          <w:rFonts w:ascii="Times New Roman" w:hAnsi="Times New Roman"/>
          <w:sz w:val="24"/>
          <w:szCs w:val="24"/>
          <w:lang w:val="en-US"/>
        </w:rPr>
        <w:t xml:space="preserve">The first forth steps of the procedure were repeated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until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invariant point </w:t>
      </w:r>
      <w:r w:rsidR="00741A95">
        <w:rPr>
          <w:rFonts w:ascii="Times New Roman" w:hAnsi="Times New Roman"/>
          <w:sz w:val="24"/>
          <w:szCs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reached.</w:t>
      </w:r>
    </w:p>
    <w:p w:rsidR="000012A4" w:rsidRDefault="000012A4" w:rsidP="000012A4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(6) In quaternary systems,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process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="00741A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142A" w:rsidRPr="006C142A">
        <w:rPr>
          <w:rFonts w:ascii="Times New Roman" w:hAnsi="Times New Roman"/>
          <w:color w:val="FF0000"/>
          <w:sz w:val="24"/>
          <w:szCs w:val="24"/>
          <w:lang w:val="en-US"/>
        </w:rPr>
        <w:t>completed</w:t>
      </w:r>
      <w:r w:rsidR="006C142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invariant point solution of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ternary system </w:t>
      </w:r>
      <w:r w:rsidR="006C142A" w:rsidRPr="006C142A">
        <w:rPr>
          <w:rFonts w:ascii="Times New Roman" w:hAnsi="Times New Roman"/>
          <w:color w:val="FF0000"/>
          <w:sz w:val="24"/>
          <w:szCs w:val="24"/>
          <w:lang w:val="en-US"/>
        </w:rPr>
        <w:t>in the first step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C142A">
        <w:rPr>
          <w:rFonts w:ascii="Times New Roman" w:hAnsi="Times New Roman"/>
          <w:color w:val="FF0000"/>
          <w:sz w:val="24"/>
          <w:szCs w:val="24"/>
          <w:lang w:val="en-US"/>
        </w:rPr>
        <w:t xml:space="preserve">In </w:t>
      </w:r>
      <w:r w:rsidR="006C142A" w:rsidRPr="006C142A">
        <w:rPr>
          <w:rFonts w:ascii="Times New Roman" w:hAnsi="Times New Roman"/>
          <w:color w:val="FF0000"/>
          <w:sz w:val="24"/>
          <w:szCs w:val="24"/>
          <w:lang w:val="en-US"/>
        </w:rPr>
        <w:t>the second step</w:t>
      </w:r>
      <w:r w:rsidR="006C142A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third salt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added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Pr="00741A9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the whole process</w:t>
      </w:r>
      <w:r w:rsidRPr="00741A9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was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41A95">
        <w:rPr>
          <w:rFonts w:ascii="Times New Roman" w:hAnsi="Times New Roman"/>
          <w:sz w:val="24"/>
          <w:szCs w:val="24"/>
          <w:lang w:val="en-US"/>
        </w:rPr>
        <w:t>done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respectively. 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All </w:t>
      </w:r>
      <w:r w:rsidR="006C142A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density measurements were taken by using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a d</w:t>
      </w:r>
      <w:r w:rsidRPr="00A21126">
        <w:rPr>
          <w:rFonts w:ascii="Times New Roman" w:hAnsi="Times New Roman"/>
          <w:sz w:val="24"/>
          <w:szCs w:val="24"/>
          <w:lang w:val="en-US"/>
        </w:rPr>
        <w:t>ensity measurement device which was stabilized at 323.15 K. The measurements were carried out in triplicate</w:t>
      </w:r>
      <w:r w:rsidR="00741A95" w:rsidRPr="00741A95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the calibration of the device was controlled </w:t>
      </w:r>
      <w:r w:rsidR="006C142A">
        <w:rPr>
          <w:rFonts w:ascii="Times New Roman" w:hAnsi="Times New Roman"/>
          <w:sz w:val="24"/>
          <w:szCs w:val="24"/>
          <w:lang w:val="en-US"/>
        </w:rPr>
        <w:t xml:space="preserve">by </w:t>
      </w:r>
      <w:r w:rsidRPr="00A21126">
        <w:rPr>
          <w:rFonts w:ascii="Times New Roman" w:hAnsi="Times New Roman"/>
          <w:sz w:val="24"/>
          <w:szCs w:val="24"/>
          <w:lang w:val="en-US"/>
        </w:rPr>
        <w:t>using pure water.</w:t>
      </w:r>
    </w:p>
    <w:p w:rsidR="000012A4" w:rsidRPr="00A21126" w:rsidRDefault="000012A4" w:rsidP="000012A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The solid phase compositions were detected according to </w:t>
      </w:r>
      <w:r w:rsidRPr="00A2001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wet residue method of Schreinmakers.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12,15,23</w:t>
      </w:r>
    </w:p>
    <w:p w:rsidR="000012A4" w:rsidRPr="00A21126" w:rsidRDefault="000012A4" w:rsidP="000012A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All the tests were repeated three times for the reliability of the test results</w:t>
      </w:r>
      <w:r w:rsidR="00741A95">
        <w:rPr>
          <w:rFonts w:ascii="Times New Roman" w:hAnsi="Times New Roman"/>
          <w:sz w:val="24"/>
          <w:szCs w:val="24"/>
          <w:lang w:val="en-US"/>
        </w:rPr>
        <w:t>, and the r</w:t>
      </w:r>
      <w:r w:rsidRPr="00A21126">
        <w:rPr>
          <w:rFonts w:ascii="Times New Roman" w:hAnsi="Times New Roman"/>
          <w:sz w:val="24"/>
          <w:szCs w:val="24"/>
          <w:lang w:val="en-US"/>
        </w:rPr>
        <w:t>esults were expressed as ± standard deviation value.</w:t>
      </w:r>
    </w:p>
    <w:p w:rsidR="000012A4" w:rsidRDefault="00741A95" w:rsidP="00741A9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All the t</w:t>
      </w:r>
      <w:r w:rsidR="000012A4" w:rsidRPr="00A21126">
        <w:rPr>
          <w:rFonts w:ascii="Times New Roman" w:hAnsi="Times New Roman"/>
          <w:sz w:val="24"/>
          <w:szCs w:val="24"/>
          <w:lang w:val="en-US"/>
        </w:rPr>
        <w:t>ables and graphics were formed after the mathematical calculations necessary for all the data</w:t>
      </w:r>
      <w:r>
        <w:rPr>
          <w:rFonts w:ascii="Times New Roman" w:hAnsi="Times New Roman"/>
          <w:sz w:val="24"/>
          <w:szCs w:val="24"/>
          <w:lang w:val="en-US"/>
        </w:rPr>
        <w:t xml:space="preserve"> were conducted</w:t>
      </w:r>
      <w:r w:rsidR="000012A4" w:rsidRPr="00A2001E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="000012A4" w:rsidRPr="00A21126">
        <w:rPr>
          <w:rFonts w:ascii="Times New Roman" w:hAnsi="Times New Roman"/>
          <w:sz w:val="24"/>
          <w:szCs w:val="24"/>
          <w:lang w:val="en-US"/>
        </w:rPr>
        <w:t>and results were interpreted.</w:t>
      </w:r>
    </w:p>
    <w:p w:rsidR="004C5B11" w:rsidRPr="00A21126" w:rsidRDefault="00F952E2" w:rsidP="000012A4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Analytical m</w:t>
      </w:r>
      <w:r w:rsidR="004C5B11" w:rsidRPr="00A21126">
        <w:rPr>
          <w:rFonts w:ascii="Times New Roman" w:hAnsi="Times New Roman"/>
          <w:i/>
          <w:sz w:val="24"/>
          <w:szCs w:val="24"/>
          <w:lang w:val="en-US"/>
        </w:rPr>
        <w:t>ethods</w:t>
      </w:r>
    </w:p>
    <w:p w:rsidR="004C5B11" w:rsidRPr="00A21126" w:rsidRDefault="004C5B11" w:rsidP="008B28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Cl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A21126">
        <w:rPr>
          <w:rFonts w:ascii="Times New Roman" w:hAnsi="Times New Roman"/>
          <w:sz w:val="24"/>
          <w:szCs w:val="24"/>
          <w:lang w:val="en-US"/>
        </w:rPr>
        <w:t>,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Mn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ion analyses </w:t>
      </w:r>
      <w:r w:rsidR="00AD3470" w:rsidRPr="00AD3470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E36C4" w:rsidRPr="00A21126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Pr="00A21126">
        <w:rPr>
          <w:rFonts w:ascii="Times New Roman" w:hAnsi="Times New Roman"/>
          <w:sz w:val="24"/>
          <w:szCs w:val="24"/>
          <w:lang w:val="en-US"/>
        </w:rPr>
        <w:t>determined by titration with standard solutions of AgNO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A21126">
        <w:rPr>
          <w:rFonts w:ascii="Times New Roman" w:hAnsi="Times New Roman"/>
          <w:sz w:val="24"/>
          <w:szCs w:val="24"/>
          <w:lang w:val="en-US"/>
        </w:rPr>
        <w:t>, K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Cr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7</w:t>
      </w:r>
      <w:r w:rsidRPr="00A21126">
        <w:rPr>
          <w:rFonts w:ascii="Times New Roman" w:hAnsi="Times New Roman"/>
          <w:sz w:val="24"/>
          <w:szCs w:val="24"/>
          <w:lang w:val="en-US"/>
        </w:rPr>
        <w:t>, and EDTA</w:t>
      </w:r>
      <w:r w:rsidR="00DF7129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5F7099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,2</w:t>
      </w:r>
      <w:r w:rsidR="005F7099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The expanded uncertainties (</w:t>
      </w:r>
      <w:proofErr w:type="spellStart"/>
      <w:r w:rsidRPr="00A21126">
        <w:rPr>
          <w:rFonts w:ascii="Times New Roman" w:hAnsi="Times New Roman"/>
          <w:sz w:val="24"/>
          <w:szCs w:val="24"/>
          <w:lang w:val="en-US"/>
        </w:rPr>
        <w:t>u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r</w:t>
      </w:r>
      <w:proofErr w:type="spellEnd"/>
      <w:r w:rsidRPr="00A21126">
        <w:rPr>
          <w:rFonts w:ascii="Times New Roman" w:hAnsi="Times New Roman"/>
          <w:sz w:val="24"/>
          <w:szCs w:val="24"/>
          <w:lang w:val="en-US"/>
        </w:rPr>
        <w:t>) for Mn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21126">
        <w:rPr>
          <w:rFonts w:ascii="Times New Roman" w:hAnsi="Times New Roman"/>
          <w:sz w:val="24"/>
          <w:szCs w:val="24"/>
          <w:lang w:val="en-US"/>
        </w:rPr>
        <w:t>Cl</w:t>
      </w:r>
      <w:proofErr w:type="spellEnd"/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−</w:t>
      </w:r>
      <w:r w:rsidRPr="00A21126">
        <w:rPr>
          <w:rFonts w:ascii="Times New Roman" w:hAnsi="Times New Roman"/>
          <w:sz w:val="24"/>
          <w:szCs w:val="24"/>
          <w:lang w:val="en-US"/>
        </w:rPr>
        <w:t>, and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−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analyses 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0978" w:rsidRPr="00A21126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Pr="00A21126">
        <w:rPr>
          <w:rFonts w:ascii="Times New Roman" w:hAnsi="Times New Roman"/>
          <w:sz w:val="24"/>
          <w:szCs w:val="24"/>
          <w:lang w:val="en-US"/>
        </w:rPr>
        <w:t>1.32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%, 2.99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1.92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</w:t>
      </w:r>
      <w:r w:rsidR="00AC09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(at the level of confidence of 0.95).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Na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+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amounts 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D3470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calculated according to the total ion balance.</w:t>
      </w:r>
    </w:p>
    <w:p w:rsidR="00501847" w:rsidRPr="00A21126" w:rsidRDefault="00501847" w:rsidP="00241487">
      <w:pPr>
        <w:tabs>
          <w:tab w:val="left" w:pos="3299"/>
        </w:tabs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  <w:r w:rsidRPr="00A21126">
        <w:rPr>
          <w:rFonts w:ascii="Times New Roman" w:hAnsi="Times New Roman"/>
          <w:sz w:val="24"/>
          <w:lang w:val="en-US"/>
        </w:rPr>
        <w:t>RESULTS AND DISCUSSION</w:t>
      </w:r>
    </w:p>
    <w:p w:rsidR="00C94AFB" w:rsidRPr="00A21126" w:rsidRDefault="00C94AFB" w:rsidP="00241487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Solubility data of H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-NaCl ternary system at 323.15</w:t>
      </w:r>
      <w:r w:rsidR="002955FC" w:rsidRPr="00A2112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K</w:t>
      </w: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The solubility and density values of NaCl-H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 binary systems 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D3470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FE36C4" w:rsidRPr="00A21126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Pr="00A21126">
        <w:rPr>
          <w:rFonts w:ascii="Times New Roman" w:hAnsi="Times New Roman"/>
          <w:sz w:val="24"/>
          <w:szCs w:val="24"/>
          <w:lang w:val="en-US"/>
        </w:rPr>
        <w:t>detected as 26.86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 NaCl and 49.54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>, 1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 xml:space="preserve">.191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c</w:t>
      </w:r>
      <w:r w:rsidRPr="00A21126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="00660E23">
        <w:rPr>
          <w:rFonts w:ascii="Times New Roman" w:hAnsi="Times New Roman"/>
          <w:sz w:val="24"/>
          <w:szCs w:val="24"/>
          <w:vertAlign w:val="superscript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1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568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at 323.15</w:t>
      </w:r>
      <w:r w:rsidR="002955FC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K. The solid phases belonging to these compositions 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D3470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found as NaCl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O. NaCl,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727BD" w:rsidRPr="005727BD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="005727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and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compositions</w:t>
      </w:r>
      <w:r w:rsidR="005727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density in the invariant point of </w:t>
      </w:r>
      <w:r w:rsidR="005727BD" w:rsidRPr="005727BD">
        <w:rPr>
          <w:rFonts w:ascii="Times New Roman" w:hAnsi="Times New Roman"/>
          <w:color w:val="FF0000"/>
          <w:sz w:val="24"/>
          <w:szCs w:val="24"/>
          <w:lang w:val="en-US"/>
        </w:rPr>
        <w:lastRenderedPageBreak/>
        <w:t>the</w:t>
      </w:r>
      <w:r w:rsidR="005727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-NaCl system at 323.15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K 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2C6C03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respectively 3.14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%, 47.48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%, 49.38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21126">
        <w:rPr>
          <w:rFonts w:ascii="Times New Roman" w:eastAsiaTheme="minorEastAsia" w:hAnsi="Times New Roman"/>
          <w:sz w:val="24"/>
          <w:szCs w:val="24"/>
          <w:lang w:val="en-US"/>
        </w:rPr>
        <w:t>1</w:t>
      </w:r>
      <w:r w:rsidR="00CD796E" w:rsidRPr="00A21126">
        <w:rPr>
          <w:rFonts w:ascii="Times New Roman" w:eastAsiaTheme="minorEastAsia" w:hAnsi="Times New Roman"/>
          <w:sz w:val="24"/>
          <w:szCs w:val="24"/>
          <w:lang w:val="en-US"/>
        </w:rPr>
        <w:t>.</w:t>
      </w:r>
      <w:r w:rsidRPr="00A21126">
        <w:rPr>
          <w:rFonts w:ascii="Times New Roman" w:eastAsiaTheme="minorEastAsia" w:hAnsi="Times New Roman"/>
          <w:sz w:val="24"/>
          <w:szCs w:val="24"/>
          <w:lang w:val="en-US"/>
        </w:rPr>
        <w:t>583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. The solid phase of </w:t>
      </w:r>
      <w:r w:rsidR="000B67A4" w:rsidRPr="000B67A4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0B67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invariant point consists of NaCl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salts.</w:t>
      </w: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The solubility and density data belonging to </w:t>
      </w:r>
      <w:r w:rsidR="00F4565E" w:rsidRPr="00A21126">
        <w:rPr>
          <w:rFonts w:ascii="Times New Roman" w:hAnsi="Times New Roman"/>
          <w:sz w:val="24"/>
          <w:szCs w:val="24"/>
          <w:lang w:val="en-US"/>
        </w:rPr>
        <w:t>this system are given in Table III</w:t>
      </w:r>
      <w:r w:rsidR="000B67A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Figure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0978">
        <w:rPr>
          <w:rFonts w:ascii="Times New Roman" w:hAnsi="Times New Roman"/>
          <w:sz w:val="24"/>
          <w:szCs w:val="24"/>
          <w:lang w:val="en-US"/>
        </w:rPr>
        <w:t xml:space="preserve">1, </w:t>
      </w:r>
      <w:r w:rsidR="000B67A4" w:rsidRPr="000B67A4">
        <w:rPr>
          <w:rFonts w:ascii="Times New Roman" w:hAnsi="Times New Roman"/>
          <w:color w:val="FF0000"/>
          <w:sz w:val="24"/>
          <w:szCs w:val="24"/>
          <w:lang w:val="en-US"/>
        </w:rPr>
        <w:t>and</w:t>
      </w:r>
      <w:r w:rsidR="000B67A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17B08" w:rsidRPr="00417B08">
        <w:rPr>
          <w:rFonts w:ascii="Times New Roman" w:hAnsi="Times New Roman"/>
          <w:color w:val="FF0000"/>
          <w:sz w:val="24"/>
          <w:szCs w:val="24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</w:t>
      </w:r>
    </w:p>
    <w:p w:rsidR="00335FC7" w:rsidRPr="00A21126" w:rsidRDefault="00335FC7" w:rsidP="004251DF">
      <w:p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A21126">
        <w:rPr>
          <w:rFonts w:ascii="Times New Roman" w:hAnsi="Times New Roman"/>
          <w:b/>
          <w:sz w:val="24"/>
          <w:szCs w:val="24"/>
          <w:lang w:val="en-US"/>
        </w:rPr>
        <w:t>Table III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SLE data for the</w:t>
      </w:r>
      <w:r w:rsidRPr="00A2112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-NaCl ternary system at 323.15 K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850"/>
        <w:gridCol w:w="851"/>
        <w:gridCol w:w="850"/>
        <w:gridCol w:w="992"/>
        <w:gridCol w:w="851"/>
        <w:gridCol w:w="709"/>
        <w:gridCol w:w="708"/>
        <w:gridCol w:w="993"/>
      </w:tblGrid>
      <w:tr w:rsidR="00335FC7" w:rsidRPr="00A21126" w:rsidTr="004251DF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Liquid Phase (% mass)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Solid Phase (%mass)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nil"/>
            </w:tcBorders>
          </w:tcPr>
          <w:p w:rsidR="00335FC7" w:rsidRPr="00A21126" w:rsidRDefault="000B67A4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100 mole composition of salts in </w:t>
            </w:r>
            <w:r w:rsidRPr="00A2001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the </w:t>
            </w:r>
            <w:r w:rsidRPr="00410E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iquid phase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ρ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 g cm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Solid </w:t>
            </w:r>
            <w:proofErr w:type="spellStart"/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Phase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c</w:t>
            </w:r>
            <w:proofErr w:type="spellEnd"/>
          </w:p>
        </w:tc>
      </w:tr>
      <w:tr w:rsidR="00335FC7" w:rsidRPr="00A21126" w:rsidTr="004251DF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MnCl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NaCl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35FC7" w:rsidRPr="00A21126" w:rsidTr="004251DF">
        <w:tc>
          <w:tcPr>
            <w:tcW w:w="534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26.86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93.44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6.21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20.65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1.64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81.01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12.24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87.76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1.225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14.69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15.29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3.22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82.15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30.85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69.15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1.279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21.39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11.33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5.52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77.9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46.71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53.29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1.325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27.86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9.00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6.51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79.68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58.98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41.02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1.383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36.01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6.18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8.43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78.39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73.02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26.98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1.460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47.48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3.14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39.76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49.82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87.54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12.46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1.583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47.48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3.14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59.42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18.97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87.54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12.46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1.583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48.60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1.63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56.16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1.17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93.26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6.74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1.572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  <w:tr w:rsidR="00335FC7" w:rsidRPr="00A21126" w:rsidTr="004251DF">
        <w:tc>
          <w:tcPr>
            <w:tcW w:w="534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49.54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0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58.36</w:t>
            </w:r>
          </w:p>
        </w:tc>
        <w:tc>
          <w:tcPr>
            <w:tcW w:w="992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851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335FC7" w:rsidRPr="00A21126" w:rsidRDefault="00335FC7" w:rsidP="00335FC7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08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1.568</w:t>
            </w:r>
          </w:p>
        </w:tc>
        <w:tc>
          <w:tcPr>
            <w:tcW w:w="993" w:type="dxa"/>
          </w:tcPr>
          <w:p w:rsidR="00335FC7" w:rsidRPr="00A21126" w:rsidRDefault="00335FC7" w:rsidP="00335F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</w:tbl>
    <w:p w:rsidR="00335FC7" w:rsidRPr="00A21126" w:rsidRDefault="00335FC7" w:rsidP="004251DF">
      <w:pPr>
        <w:autoSpaceDE w:val="0"/>
        <w:autoSpaceDN w:val="0"/>
        <w:adjustRightInd w:val="0"/>
        <w:ind w:right="283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A21126">
        <w:rPr>
          <w:rFonts w:ascii="Times New Roman" w:hAnsi="Times New Roman"/>
          <w:sz w:val="20"/>
          <w:szCs w:val="20"/>
          <w:vertAlign w:val="superscript"/>
          <w:lang w:val="en-US"/>
        </w:rPr>
        <w:t>a</w:t>
      </w:r>
      <w:r w:rsidRPr="00A21126">
        <w:rPr>
          <w:rFonts w:ascii="Times New Roman" w:hAnsi="Times New Roman"/>
          <w:sz w:val="20"/>
          <w:szCs w:val="20"/>
          <w:lang w:val="en-US"/>
        </w:rPr>
        <w:t>Standard</w:t>
      </w:r>
      <w:proofErr w:type="spellEnd"/>
      <w:r w:rsidRPr="00A21126">
        <w:rPr>
          <w:rFonts w:ascii="Times New Roman" w:hAnsi="Times New Roman"/>
          <w:sz w:val="20"/>
          <w:szCs w:val="20"/>
          <w:lang w:val="en-US"/>
        </w:rPr>
        <w:t xml:space="preserve"> uncertainties </w:t>
      </w:r>
      <w:r w:rsidRPr="00A21126">
        <w:rPr>
          <w:rFonts w:ascii="Times New Roman" w:hAnsi="Times New Roman"/>
          <w:i/>
          <w:sz w:val="20"/>
          <w:szCs w:val="20"/>
          <w:lang w:val="en-US"/>
        </w:rPr>
        <w:t>u</w:t>
      </w:r>
      <w:r w:rsidRPr="00A21126">
        <w:rPr>
          <w:rFonts w:ascii="Times New Roman" w:hAnsi="Times New Roman"/>
          <w:sz w:val="20"/>
          <w:szCs w:val="20"/>
          <w:lang w:val="en-US"/>
        </w:rPr>
        <w:t xml:space="preserve"> are </w:t>
      </w:r>
      <w:r w:rsidRPr="00A21126">
        <w:rPr>
          <w:rFonts w:ascii="Times New Roman" w:hAnsi="Times New Roman"/>
          <w:i/>
          <w:sz w:val="20"/>
          <w:szCs w:val="20"/>
          <w:lang w:val="en-US"/>
        </w:rPr>
        <w:t>u(ρ)</w:t>
      </w:r>
      <w:r w:rsidRPr="00A21126">
        <w:rPr>
          <w:rFonts w:ascii="Times New Roman" w:hAnsi="Times New Roman"/>
          <w:sz w:val="20"/>
          <w:szCs w:val="20"/>
          <w:lang w:val="en-US"/>
        </w:rPr>
        <w:t>=0.001 g cm</w:t>
      </w:r>
      <w:r w:rsidRPr="00A21126">
        <w:rPr>
          <w:rFonts w:ascii="Times New Roman" w:hAnsi="Times New Roman"/>
          <w:sz w:val="20"/>
          <w:szCs w:val="20"/>
          <w:vertAlign w:val="superscript"/>
          <w:lang w:val="en-US"/>
        </w:rPr>
        <w:t>-3</w:t>
      </w:r>
      <w:r w:rsidRPr="00A21126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A21126">
        <w:rPr>
          <w:rFonts w:ascii="Times New Roman" w:hAnsi="Times New Roman"/>
          <w:i/>
          <w:sz w:val="20"/>
          <w:szCs w:val="20"/>
          <w:lang w:val="en-US"/>
        </w:rPr>
        <w:t>u(T)</w:t>
      </w:r>
      <w:r w:rsidRPr="00A21126">
        <w:rPr>
          <w:rFonts w:ascii="Times New Roman" w:hAnsi="Times New Roman"/>
          <w:sz w:val="20"/>
          <w:szCs w:val="20"/>
          <w:lang w:val="en-US"/>
        </w:rPr>
        <w:t xml:space="preserve">=0.05 K, </w:t>
      </w:r>
      <w:proofErr w:type="spellStart"/>
      <w:r w:rsidRPr="00A21126">
        <w:rPr>
          <w:rFonts w:ascii="Times New Roman" w:hAnsi="Times New Roman"/>
          <w:i/>
          <w:sz w:val="20"/>
          <w:szCs w:val="20"/>
          <w:lang w:val="en-US"/>
        </w:rPr>
        <w:t>u</w:t>
      </w:r>
      <w:r w:rsidRPr="00A21126">
        <w:rPr>
          <w:rFonts w:ascii="Times New Roman" w:hAnsi="Times New Roman"/>
          <w:i/>
          <w:sz w:val="20"/>
          <w:szCs w:val="20"/>
          <w:vertAlign w:val="subscript"/>
          <w:lang w:val="en-US"/>
        </w:rPr>
        <w:t>r</w:t>
      </w:r>
      <w:proofErr w:type="spellEnd"/>
      <w:r w:rsidRPr="00A21126">
        <w:rPr>
          <w:rFonts w:ascii="Times New Roman" w:hAnsi="Times New Roman"/>
          <w:i/>
          <w:sz w:val="20"/>
          <w:szCs w:val="20"/>
          <w:lang w:val="en-US"/>
        </w:rPr>
        <w:t>(P)</w:t>
      </w:r>
      <w:r w:rsidRPr="00A21126">
        <w:rPr>
          <w:rFonts w:ascii="Times New Roman" w:hAnsi="Times New Roman"/>
          <w:sz w:val="20"/>
          <w:szCs w:val="20"/>
          <w:lang w:val="en-US"/>
        </w:rPr>
        <w:t xml:space="preserve">= 5 % and </w:t>
      </w:r>
      <w:r w:rsidRPr="00A21126">
        <w:rPr>
          <w:rFonts w:ascii="Times New Roman" w:hAnsi="Times New Roman"/>
          <w:i/>
          <w:sz w:val="20"/>
          <w:szCs w:val="20"/>
          <w:lang w:val="en-US"/>
        </w:rPr>
        <w:t>u(w)</w:t>
      </w:r>
      <w:r w:rsidRPr="00A21126">
        <w:rPr>
          <w:rFonts w:ascii="Times New Roman" w:hAnsi="Times New Roman"/>
          <w:sz w:val="20"/>
          <w:szCs w:val="20"/>
          <w:lang w:val="en-US"/>
        </w:rPr>
        <w:t xml:space="preserve">=0.01w, </w:t>
      </w:r>
      <w:proofErr w:type="spellStart"/>
      <w:r w:rsidRPr="00A21126">
        <w:rPr>
          <w:rFonts w:ascii="Times New Roman" w:hAnsi="Times New Roman"/>
          <w:sz w:val="20"/>
          <w:szCs w:val="20"/>
          <w:vertAlign w:val="superscript"/>
          <w:lang w:val="en-US"/>
        </w:rPr>
        <w:t>c</w:t>
      </w:r>
      <w:r w:rsidRPr="00A21126">
        <w:rPr>
          <w:rFonts w:ascii="Times New Roman" w:hAnsi="Times New Roman"/>
          <w:sz w:val="20"/>
          <w:szCs w:val="20"/>
          <w:lang w:val="en-US"/>
        </w:rPr>
        <w:t>N</w:t>
      </w:r>
      <w:proofErr w:type="spellEnd"/>
      <w:r w:rsidRPr="00A21126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A21126">
        <w:rPr>
          <w:rFonts w:ascii="Times New Roman" w:hAnsi="Times New Roman"/>
          <w:sz w:val="20"/>
          <w:szCs w:val="20"/>
          <w:lang w:val="en-US"/>
        </w:rPr>
        <w:t>NaCl</w:t>
      </w:r>
      <w:proofErr w:type="spellEnd"/>
      <w:r w:rsidRPr="00A21126">
        <w:rPr>
          <w:rFonts w:ascii="Times New Roman" w:hAnsi="Times New Roman"/>
          <w:sz w:val="20"/>
          <w:szCs w:val="20"/>
          <w:lang w:val="en-US"/>
        </w:rPr>
        <w:t>; M, MnCl</w:t>
      </w:r>
      <w:r w:rsidRPr="00A21126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/>
          <w:sz w:val="20"/>
          <w:szCs w:val="20"/>
          <w:lang w:val="en-US"/>
        </w:rPr>
        <w:t>.4H</w:t>
      </w:r>
      <w:r w:rsidRPr="00A21126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/>
          <w:sz w:val="20"/>
          <w:szCs w:val="20"/>
          <w:lang w:val="en-US"/>
        </w:rPr>
        <w:t>O.</w:t>
      </w:r>
    </w:p>
    <w:p w:rsidR="00335FC7" w:rsidRPr="00A21126" w:rsidRDefault="00335FC7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E112AA" w:rsidRDefault="00E112AA" w:rsidP="00E112AA">
      <w:p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>
            <wp:extent cx="4319270" cy="3036570"/>
            <wp:effectExtent l="19050" t="0" r="5080" b="0"/>
            <wp:docPr id="5" name="Resim 1" descr="C:\Users\kaumuhfkvdat\Desktop\serbian journal\gönderilecekler\düzeltmeler\figures\Corrected Figu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muhfkvdat\Desktop\serbian journal\gönderilecekler\düzeltmeler\figures\Corrected Figure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E3" w:rsidRPr="00A21126" w:rsidRDefault="00DE6AE3" w:rsidP="00E112AA">
      <w:p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A21126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Figure 1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SLE diagram for the</w:t>
      </w:r>
      <w:r w:rsidRPr="00A2112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-NaCl ternary system at 323.15</w:t>
      </w:r>
      <w:r w:rsidR="002955FC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K</w:t>
      </w:r>
      <w:r w:rsidRPr="00A2112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DE6AE3" w:rsidRPr="00A21126" w:rsidRDefault="00DE6AE3" w:rsidP="00A967DF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112AA" w:rsidRDefault="00E112AA" w:rsidP="004251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4319270" cy="3036570"/>
            <wp:effectExtent l="19050" t="0" r="5080" b="0"/>
            <wp:docPr id="7" name="Resim 2" descr="C:\Users\kaumuhfkvdat\Desktop\serbian journal\gönderilecekler\düzeltmeler\figures\Corrected Figure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umuhfkvdat\Desktop\serbian journal\gönderilecekler\düzeltmeler\figures\Corrected Figure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E3" w:rsidRPr="00A21126" w:rsidRDefault="00DE6AE3" w:rsidP="004251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417B08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Figure </w:t>
      </w:r>
      <w:r w:rsidR="00417B08" w:rsidRPr="00417B08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Density vs composition diagram for the</w:t>
      </w:r>
      <w:r w:rsidRPr="00A21126">
        <w:rPr>
          <w:rFonts w:ascii="Times New Roman" w:hAnsi="Times New Roman"/>
          <w:bCs/>
          <w:sz w:val="24"/>
          <w:szCs w:val="24"/>
          <w:lang w:val="en-US"/>
        </w:rPr>
        <w:t xml:space="preserve"> ternary </w:t>
      </w:r>
      <w:r w:rsidRPr="00A21126">
        <w:rPr>
          <w:rFonts w:ascii="Times New Roman" w:hAnsi="Times New Roman"/>
          <w:sz w:val="24"/>
          <w:szCs w:val="24"/>
          <w:lang w:val="en-US"/>
        </w:rPr>
        <w:t>systems at 323.15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K</w:t>
      </w:r>
      <w:r w:rsidRPr="00A2112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DE6AE3" w:rsidRPr="00A21126" w:rsidRDefault="00DE6AE3" w:rsidP="00DE6A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In Figure 1, there are two crystallization areas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 xml:space="preserve">. The first one is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CAE corresponding to 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>crystallization area of NaCl</w:t>
      </w:r>
      <w:r w:rsidR="00AD3470" w:rsidRPr="00AD3470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="00AD3470">
        <w:rPr>
          <w:rFonts w:ascii="Times New Roman" w:hAnsi="Times New Roman"/>
          <w:color w:val="FF0000"/>
          <w:sz w:val="24"/>
          <w:szCs w:val="24"/>
          <w:lang w:val="en-US"/>
        </w:rPr>
        <w:t xml:space="preserve">and the second is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BFE corresponding to </w:t>
      </w:r>
      <w:r w:rsidR="000B67A4" w:rsidRPr="000B67A4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0B67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crystallization area of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O. </w:t>
      </w:r>
      <w:r w:rsidR="00AD3470">
        <w:rPr>
          <w:rFonts w:ascii="Times New Roman" w:hAnsi="Times New Roman"/>
          <w:sz w:val="24"/>
          <w:szCs w:val="24"/>
          <w:lang w:val="en-US"/>
        </w:rPr>
        <w:t>P</w:t>
      </w:r>
      <w:r w:rsidRPr="00A21126">
        <w:rPr>
          <w:rFonts w:ascii="Times New Roman" w:hAnsi="Times New Roman"/>
          <w:sz w:val="24"/>
          <w:szCs w:val="24"/>
          <w:lang w:val="en-US"/>
        </w:rPr>
        <w:t>oint A and F are the invariant point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>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of the binary systems</w:t>
      </w:r>
      <w:r w:rsidR="00AD3470">
        <w:rPr>
          <w:rFonts w:ascii="Times New Roman" w:hAnsi="Times New Roman"/>
          <w:sz w:val="24"/>
          <w:szCs w:val="24"/>
          <w:lang w:val="en-US"/>
        </w:rPr>
        <w:t xml:space="preserve"> of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NaCl−H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−H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O. </w:t>
      </w:r>
      <w:r w:rsidR="00AD3470" w:rsidRPr="00AD3470">
        <w:rPr>
          <w:rFonts w:ascii="Times New Roman" w:hAnsi="Times New Roman"/>
          <w:sz w:val="24"/>
          <w:szCs w:val="24"/>
          <w:lang w:val="en-US"/>
        </w:rPr>
        <w:t>P</w:t>
      </w:r>
      <w:r w:rsidRPr="00AD3470">
        <w:rPr>
          <w:rFonts w:ascii="Times New Roman" w:hAnsi="Times New Roman"/>
          <w:sz w:val="24"/>
          <w:szCs w:val="24"/>
          <w:lang w:val="en-US"/>
        </w:rPr>
        <w:t>oint E represent</w:t>
      </w:r>
      <w:r w:rsidR="000B67A4" w:rsidRPr="00AD3470">
        <w:rPr>
          <w:rFonts w:ascii="Times New Roman" w:hAnsi="Times New Roman"/>
          <w:color w:val="FF0000"/>
          <w:sz w:val="24"/>
          <w:szCs w:val="24"/>
          <w:lang w:val="en-US"/>
        </w:rPr>
        <w:t>s</w:t>
      </w:r>
      <w:r w:rsidRPr="00AD3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B67A4" w:rsidRPr="00AD3470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0B67A4" w:rsidRPr="00AD3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3470">
        <w:rPr>
          <w:rFonts w:ascii="Times New Roman" w:hAnsi="Times New Roman"/>
          <w:sz w:val="24"/>
          <w:szCs w:val="24"/>
          <w:lang w:val="en-US"/>
        </w:rPr>
        <w:t>invariant of the system. The areas of AEB0 and CEBD represent the unsaturated and saturated solutions of both salts</w:t>
      </w:r>
      <w:r w:rsidR="004458E8">
        <w:rPr>
          <w:rFonts w:ascii="Times New Roman" w:hAnsi="Times New Roman"/>
          <w:sz w:val="24"/>
          <w:szCs w:val="24"/>
          <w:lang w:val="en-US"/>
        </w:rPr>
        <w:t>,</w:t>
      </w:r>
      <w:r w:rsidR="00AD3470" w:rsidRPr="00AD3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3470">
        <w:rPr>
          <w:rFonts w:ascii="Times New Roman" w:hAnsi="Times New Roman"/>
          <w:sz w:val="24"/>
          <w:szCs w:val="24"/>
          <w:lang w:val="en-US"/>
        </w:rPr>
        <w:t>respectively. The curves AE and EB represent</w:t>
      </w:r>
      <w:r w:rsidR="00AD3470" w:rsidRPr="00AD34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D3470">
        <w:rPr>
          <w:rFonts w:ascii="Times New Roman" w:hAnsi="Times New Roman"/>
          <w:sz w:val="24"/>
          <w:szCs w:val="24"/>
          <w:lang w:val="en-US"/>
        </w:rPr>
        <w:t>the saturation curves of NaCl and MnCl</w:t>
      </w:r>
      <w:r w:rsidRPr="00AD347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D3470" w:rsidRPr="00AD3470">
        <w:rPr>
          <w:rFonts w:ascii="Times New Roman" w:hAnsi="Times New Roman"/>
          <w:sz w:val="24"/>
          <w:szCs w:val="24"/>
          <w:lang w:val="en-US"/>
        </w:rPr>
        <w:t>respectively</w:t>
      </w:r>
      <w:r w:rsidRPr="00AD3470">
        <w:rPr>
          <w:rFonts w:ascii="Times New Roman" w:hAnsi="Times New Roman"/>
          <w:sz w:val="24"/>
          <w:szCs w:val="24"/>
          <w:lang w:val="en-US"/>
        </w:rPr>
        <w:t>.</w:t>
      </w:r>
    </w:p>
    <w:p w:rsidR="00C94AFB" w:rsidRPr="00A21126" w:rsidRDefault="00C94AFB" w:rsidP="008B2825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Solubility data of H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-Mn(H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 xml:space="preserve"> ternary system at 323.15</w:t>
      </w:r>
      <w:r w:rsidR="002955FC" w:rsidRPr="00A2112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K</w:t>
      </w: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The solubility and density values of 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 binary systems </w:t>
      </w:r>
      <w:r w:rsidR="00B57C9A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B57C9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FE36C4" w:rsidRPr="00A21126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Pr="00A21126">
        <w:rPr>
          <w:rFonts w:ascii="Times New Roman" w:hAnsi="Times New Roman"/>
          <w:sz w:val="24"/>
          <w:szCs w:val="24"/>
          <w:lang w:val="en-US"/>
        </w:rPr>
        <w:t>detected</w:t>
      </w:r>
      <w:r w:rsidR="004458E8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as 11.14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 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49.54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,</w:t>
      </w:r>
      <w:r w:rsidR="00FE36C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1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067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660E23">
        <w:rPr>
          <w:rFonts w:ascii="Times New Roman" w:hAnsi="Times New Roman"/>
          <w:sz w:val="24"/>
          <w:szCs w:val="24"/>
          <w:vertAlign w:val="superscript"/>
          <w:lang w:val="en-US"/>
        </w:rPr>
        <w:t>,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and 1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568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at 323.15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K. The solid phases belonging to these compositions </w:t>
      </w:r>
      <w:r w:rsidR="00B57C9A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B57C9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found as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Mn(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O.</w:t>
      </w: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,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 compositions and </w:t>
      </w:r>
      <w:r w:rsidR="004458E8" w:rsidRPr="004458E8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density in the invariant point of 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O+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+Mn(H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system at 323.15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K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58E8" w:rsidRPr="004458E8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respectively 15.34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%, 21.02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%, 63.64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% and 1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.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334 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A21126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A21126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A21126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. The solid phase of 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invariant point consists of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Mn(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salts.</w:t>
      </w:r>
    </w:p>
    <w:p w:rsidR="00335FC7" w:rsidRPr="00A21126" w:rsidRDefault="00C94AFB" w:rsidP="00335FC7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lastRenderedPageBreak/>
        <w:t xml:space="preserve">The solubility and density data belonging to </w:t>
      </w:r>
      <w:r w:rsidR="00F4565E" w:rsidRPr="00A21126">
        <w:rPr>
          <w:rFonts w:ascii="Times New Roman" w:hAnsi="Times New Roman"/>
          <w:sz w:val="24"/>
          <w:szCs w:val="24"/>
          <w:lang w:val="en-US"/>
        </w:rPr>
        <w:t xml:space="preserve">this system are given in Table </w:t>
      </w:r>
      <w:r w:rsidR="00F4565E" w:rsidRPr="00AA1D19">
        <w:rPr>
          <w:rFonts w:ascii="Times New Roman" w:hAnsi="Times New Roman"/>
          <w:sz w:val="24"/>
          <w:szCs w:val="24"/>
          <w:lang w:val="en-US"/>
        </w:rPr>
        <w:t>IV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Pr="000B67A4">
        <w:rPr>
          <w:rFonts w:ascii="Times New Roman" w:hAnsi="Times New Roman"/>
          <w:color w:val="FF0000"/>
          <w:sz w:val="24"/>
          <w:szCs w:val="24"/>
          <w:lang w:val="en-US"/>
        </w:rPr>
        <w:t>Figure</w:t>
      </w:r>
      <w:r w:rsidRPr="00417B0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>2 and 3</w:t>
      </w:r>
      <w:r w:rsidRPr="00417B08">
        <w:rPr>
          <w:rFonts w:ascii="Times New Roman" w:hAnsi="Times New Roman"/>
          <w:color w:val="FF0000"/>
          <w:sz w:val="24"/>
          <w:szCs w:val="24"/>
          <w:lang w:val="en-US"/>
        </w:rPr>
        <w:t>.</w:t>
      </w:r>
    </w:p>
    <w:p w:rsidR="00CD796E" w:rsidRPr="00A21126" w:rsidRDefault="00CD796E" w:rsidP="000B67A4">
      <w:pPr>
        <w:pStyle w:val="AralkYok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</w:p>
    <w:p w:rsidR="006A1E3B" w:rsidRPr="00A21126" w:rsidRDefault="006A1E3B" w:rsidP="004251DF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A2112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Table IV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 xml:space="preserve">SLE data 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>for the</w:t>
      </w:r>
      <w:r w:rsidRPr="00A2112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A211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>O-MnCl</w:t>
      </w:r>
      <w:r w:rsidRPr="00A211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>-Mn(H</w:t>
      </w:r>
      <w:r w:rsidRPr="00A211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r w:rsidRPr="00A211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A21126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ternary system at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323.15 K</w:t>
      </w:r>
      <w:r w:rsidRPr="00A2112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tbl>
      <w:tblPr>
        <w:tblpPr w:leftFromText="141" w:rightFromText="141" w:vertAnchor="page" w:horzAnchor="margin" w:tblpY="2982"/>
        <w:tblW w:w="7194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311"/>
        <w:gridCol w:w="597"/>
        <w:gridCol w:w="1042"/>
        <w:gridCol w:w="597"/>
        <w:gridCol w:w="1042"/>
        <w:gridCol w:w="798"/>
        <w:gridCol w:w="1033"/>
        <w:gridCol w:w="759"/>
        <w:gridCol w:w="1015"/>
      </w:tblGrid>
      <w:tr w:rsidR="00CB2898" w:rsidRPr="00A21126" w:rsidTr="00C57E14">
        <w:trPr>
          <w:trHeight w:val="769"/>
        </w:trPr>
        <w:tc>
          <w:tcPr>
            <w:tcW w:w="311" w:type="dxa"/>
            <w:tcBorders>
              <w:bottom w:val="nil"/>
            </w:tcBorders>
          </w:tcPr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  <w:gridSpan w:val="2"/>
            <w:tcBorders>
              <w:bottom w:val="nil"/>
            </w:tcBorders>
            <w:hideMark/>
          </w:tcPr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Liquid Phase</w:t>
            </w:r>
          </w:p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(% mass)</w:t>
            </w:r>
          </w:p>
        </w:tc>
        <w:tc>
          <w:tcPr>
            <w:tcW w:w="1639" w:type="dxa"/>
            <w:gridSpan w:val="2"/>
            <w:tcBorders>
              <w:bottom w:val="nil"/>
            </w:tcBorders>
            <w:hideMark/>
          </w:tcPr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Solid Phase</w:t>
            </w:r>
          </w:p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(%mass)</w:t>
            </w:r>
          </w:p>
        </w:tc>
        <w:tc>
          <w:tcPr>
            <w:tcW w:w="1831" w:type="dxa"/>
            <w:gridSpan w:val="2"/>
            <w:tcBorders>
              <w:bottom w:val="nil"/>
            </w:tcBorders>
            <w:hideMark/>
          </w:tcPr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 mole composition of salts in liquid phase</w:t>
            </w:r>
          </w:p>
        </w:tc>
        <w:tc>
          <w:tcPr>
            <w:tcW w:w="759" w:type="dxa"/>
            <w:tcBorders>
              <w:bottom w:val="nil"/>
            </w:tcBorders>
            <w:hideMark/>
          </w:tcPr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ρ</w:t>
            </w: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 g cm</w:t>
            </w:r>
            <w:r w:rsidRPr="00A21126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>-3</w:t>
            </w:r>
          </w:p>
        </w:tc>
        <w:tc>
          <w:tcPr>
            <w:tcW w:w="1015" w:type="dxa"/>
            <w:tcBorders>
              <w:bottom w:val="nil"/>
            </w:tcBorders>
            <w:hideMark/>
          </w:tcPr>
          <w:p w:rsidR="00CB2898" w:rsidRPr="00A21126" w:rsidRDefault="00CB2898" w:rsidP="00C57E1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Solid </w:t>
            </w:r>
            <w:proofErr w:type="spellStart"/>
            <w:r w:rsidRPr="00A2112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Phase</w:t>
            </w:r>
            <w:r w:rsidRPr="00A21126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>c</w:t>
            </w:r>
            <w:proofErr w:type="spellEnd"/>
          </w:p>
        </w:tc>
      </w:tr>
      <w:tr w:rsidR="00CB2898" w:rsidRPr="00A21126" w:rsidTr="00C57E14">
        <w:trPr>
          <w:trHeight w:val="337"/>
        </w:trPr>
        <w:tc>
          <w:tcPr>
            <w:tcW w:w="311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1126">
              <w:rPr>
                <w:rFonts w:ascii="Times New Roman" w:hAnsi="Times New Roman"/>
                <w:sz w:val="16"/>
                <w:szCs w:val="16"/>
                <w:lang w:val="en-US"/>
              </w:rPr>
              <w:t>No</w:t>
            </w:r>
          </w:p>
        </w:tc>
        <w:tc>
          <w:tcPr>
            <w:tcW w:w="597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MnCl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Mn(H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PO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597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MnCl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Mn(H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PO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MnCl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Mn(H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PO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  <w:r w:rsidRPr="00A21126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59" w:type="dxa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15" w:type="dxa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11.14</w:t>
            </w:r>
          </w:p>
        </w:tc>
        <w:tc>
          <w:tcPr>
            <w:tcW w:w="597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90.13</w:t>
            </w:r>
          </w:p>
        </w:tc>
        <w:tc>
          <w:tcPr>
            <w:tcW w:w="798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1.067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6.73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11.77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0.58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88.57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45.45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54.55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1.133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11.07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12.50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84.72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56.55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43.45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1.185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15.02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13.26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74.58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62.46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37.54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1.239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20.76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15.23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2.83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82.42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66.72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33.28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1.327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</w:p>
        </w:tc>
      </w:tr>
      <w:tr w:rsidR="00CB2898" w:rsidRPr="00A21126" w:rsidTr="00C57E14">
        <w:trPr>
          <w:trHeight w:val="245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21.02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15.34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28.02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52.46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66.82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33.18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1.334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H+M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21.02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15.34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56.35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32.15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66.82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33.18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1.334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H+M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25.1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12.63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50.29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4.13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74.48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25.52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1.357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36.7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6.17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55.24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1.91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89.75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10.25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1.452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43.4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3.03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56.09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0.91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95.46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4.54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1.504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</w:tr>
      <w:tr w:rsidR="00CB2898" w:rsidRPr="00A21126" w:rsidTr="00C57E14">
        <w:trPr>
          <w:trHeight w:val="257"/>
        </w:trPr>
        <w:tc>
          <w:tcPr>
            <w:tcW w:w="311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49.54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597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60.86</w:t>
            </w:r>
          </w:p>
        </w:tc>
        <w:tc>
          <w:tcPr>
            <w:tcW w:w="1042" w:type="dxa"/>
            <w:hideMark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98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33" w:type="dxa"/>
            <w:hideMark/>
          </w:tcPr>
          <w:p w:rsidR="00CB2898" w:rsidRPr="00A21126" w:rsidRDefault="00CB2898" w:rsidP="00C57E14">
            <w:pPr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759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1.568</w:t>
            </w:r>
          </w:p>
        </w:tc>
        <w:tc>
          <w:tcPr>
            <w:tcW w:w="1015" w:type="dxa"/>
            <w:hideMark/>
          </w:tcPr>
          <w:p w:rsidR="00CB2898" w:rsidRPr="00A21126" w:rsidRDefault="00CB2898" w:rsidP="00C57E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</w:tr>
    </w:tbl>
    <w:p w:rsidR="000C11F9" w:rsidRPr="00A21126" w:rsidRDefault="000C11F9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val="en-US" w:eastAsia="tr-TR"/>
        </w:rPr>
      </w:pPr>
    </w:p>
    <w:p w:rsidR="004251DF" w:rsidRPr="00A21126" w:rsidRDefault="004251DF" w:rsidP="0024148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Default="006A1E3B" w:rsidP="000C1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B67A4" w:rsidRDefault="000B67A4" w:rsidP="000C1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4251DF" w:rsidRPr="00A21126" w:rsidRDefault="004251DF" w:rsidP="004251DF">
      <w:pPr>
        <w:pStyle w:val="AralkYok"/>
        <w:ind w:right="992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:rsidR="006A1E3B" w:rsidRPr="00A21126" w:rsidRDefault="006A1E3B" w:rsidP="004251DF">
      <w:pPr>
        <w:pStyle w:val="AralkYok"/>
        <w:ind w:right="992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Standard</w:t>
      </w:r>
      <w:proofErr w:type="spellEnd"/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 uncertainties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u(ρ)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=0.001 g cm</w:t>
      </w:r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-3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u(T)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=0.05 K, </w:t>
      </w:r>
      <w:proofErr w:type="spellStart"/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A21126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r</w:t>
      </w:r>
      <w:proofErr w:type="spellEnd"/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(P)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= 5 % and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u(w)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=0.01w,</w:t>
      </w:r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 M, MnCl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.4H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O; H, Mn(H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.H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O.</w:t>
      </w:r>
    </w:p>
    <w:p w:rsidR="006A1E3B" w:rsidRPr="00A21126" w:rsidRDefault="006A1E3B" w:rsidP="006A1E3B">
      <w:pPr>
        <w:pStyle w:val="AralkYok"/>
        <w:ind w:left="851" w:right="992"/>
        <w:rPr>
          <w:rFonts w:ascii="Times New Roman" w:hAnsi="Times New Roman" w:cs="Times New Roman"/>
          <w:sz w:val="20"/>
          <w:szCs w:val="20"/>
          <w:lang w:val="en-US"/>
        </w:rPr>
      </w:pPr>
    </w:p>
    <w:p w:rsidR="000B67A4" w:rsidRDefault="000B67A4" w:rsidP="000C1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  <w:lang w:eastAsia="tr-TR"/>
        </w:rPr>
        <w:drawing>
          <wp:inline distT="0" distB="0" distL="0" distR="0">
            <wp:extent cx="4579620" cy="3219603"/>
            <wp:effectExtent l="0" t="0" r="0" b="0"/>
            <wp:docPr id="8" name="Resim 3" descr="C:\Users\kaumuhfkvdat\Desktop\serbian journal\gönderilecekler\düzeltmeler\figures\Corrected Figure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umuhfkvdat\Desktop\serbian journal\gönderilecekler\düzeltmeler\figures\Corrected Figure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450" cy="323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A4" w:rsidRDefault="000B67A4" w:rsidP="000B67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015012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Figure 3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SLE diagram for the</w:t>
      </w:r>
      <w:r w:rsidRPr="00A2112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ternary system at 323.15 K</w:t>
      </w:r>
      <w:r w:rsidRPr="00A2112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8B2825" w:rsidRDefault="008B2825" w:rsidP="000C1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CB2898" w:rsidRPr="00A21126" w:rsidRDefault="00CB2898" w:rsidP="000C1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In Figure </w:t>
      </w:r>
      <w:r w:rsidR="00015012" w:rsidRPr="00015012">
        <w:rPr>
          <w:rFonts w:ascii="Times New Roman" w:hAnsi="Times New Roman"/>
          <w:color w:val="FF0000"/>
          <w:sz w:val="24"/>
          <w:szCs w:val="24"/>
          <w:lang w:val="en-US"/>
        </w:rPr>
        <w:t>3</w:t>
      </w:r>
      <w:r w:rsidRPr="00A21126">
        <w:rPr>
          <w:rFonts w:ascii="Times New Roman" w:hAnsi="Times New Roman"/>
          <w:sz w:val="24"/>
          <w:szCs w:val="24"/>
          <w:lang w:val="en-US"/>
        </w:rPr>
        <w:t>, there are two crystallization areas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458E8" w:rsidRPr="004458E8">
        <w:rPr>
          <w:rFonts w:ascii="Times New Roman" w:hAnsi="Times New Roman"/>
          <w:color w:val="FF0000"/>
          <w:sz w:val="24"/>
          <w:szCs w:val="24"/>
          <w:lang w:val="en-US"/>
        </w:rPr>
        <w:t>The first one is</w:t>
      </w:r>
      <w:r w:rsidRPr="004458E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HAE corresponding to 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crystallization area of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Mn(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458E8" w:rsidRPr="004458E8">
        <w:rPr>
          <w:rFonts w:ascii="Times New Roman" w:hAnsi="Times New Roman"/>
          <w:color w:val="FF0000"/>
          <w:sz w:val="24"/>
          <w:szCs w:val="24"/>
          <w:lang w:val="en-US"/>
        </w:rPr>
        <w:t xml:space="preserve">and the second is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BFE corresponding to 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>crystallization area of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.4H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O. </w:t>
      </w:r>
      <w:r w:rsidR="004458E8" w:rsidRPr="004458E8">
        <w:rPr>
          <w:rFonts w:ascii="Times New Roman" w:hAnsi="Times New Roman"/>
          <w:color w:val="FF0000"/>
          <w:sz w:val="24"/>
          <w:szCs w:val="24"/>
          <w:lang w:val="en-US"/>
        </w:rPr>
        <w:t>P</w:t>
      </w:r>
      <w:r w:rsidRPr="004458E8">
        <w:rPr>
          <w:rFonts w:ascii="Times New Roman" w:hAnsi="Times New Roman"/>
          <w:color w:val="FF0000"/>
          <w:sz w:val="24"/>
          <w:szCs w:val="24"/>
          <w:lang w:val="en-US"/>
        </w:rPr>
        <w:t>oint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 and F are the invariant point</w:t>
      </w:r>
      <w:r w:rsidR="004458E8">
        <w:rPr>
          <w:rFonts w:ascii="Times New Roman" w:hAnsi="Times New Roman"/>
          <w:sz w:val="24"/>
          <w:szCs w:val="24"/>
          <w:lang w:val="en-US"/>
        </w:rPr>
        <w:t>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of the binary systems </w:t>
      </w:r>
      <w:r w:rsidR="004458E8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A21126">
        <w:rPr>
          <w:rFonts w:ascii="Times New Roman" w:hAnsi="Times New Roman"/>
          <w:sz w:val="24"/>
          <w:szCs w:val="24"/>
          <w:lang w:val="en-US"/>
        </w:rPr>
        <w:t>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−H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−H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O.</w:t>
      </w:r>
      <w:r w:rsidRPr="004458E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458E8" w:rsidRPr="004458E8">
        <w:rPr>
          <w:rFonts w:ascii="Times New Roman" w:hAnsi="Times New Roman"/>
          <w:color w:val="FF0000"/>
          <w:sz w:val="24"/>
          <w:szCs w:val="24"/>
          <w:lang w:val="en-US"/>
        </w:rPr>
        <w:t>P</w:t>
      </w:r>
      <w:r w:rsidRPr="004458E8">
        <w:rPr>
          <w:rFonts w:ascii="Times New Roman" w:hAnsi="Times New Roman"/>
          <w:color w:val="FF0000"/>
          <w:sz w:val="24"/>
          <w:szCs w:val="24"/>
          <w:lang w:val="en-US"/>
        </w:rPr>
        <w:t xml:space="preserve">oint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E </w:t>
      </w:r>
      <w:r w:rsidRPr="002C6C03">
        <w:rPr>
          <w:rFonts w:ascii="Times New Roman" w:hAnsi="Times New Roman"/>
          <w:color w:val="FF0000"/>
          <w:sz w:val="24"/>
          <w:szCs w:val="24"/>
          <w:lang w:val="en-US"/>
        </w:rPr>
        <w:t>represent</w:t>
      </w:r>
      <w:r w:rsidR="002C6C03" w:rsidRPr="002C6C03">
        <w:rPr>
          <w:rFonts w:ascii="Times New Roman" w:hAnsi="Times New Roman"/>
          <w:color w:val="FF0000"/>
          <w:sz w:val="24"/>
          <w:szCs w:val="24"/>
          <w:lang w:val="en-US"/>
        </w:rPr>
        <w:t>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C6C03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invariant of the system. The areas of AEF0 and CHEBD represent the unsaturated and saturated solutions of both salts</w:t>
      </w:r>
      <w:r w:rsidR="004458E8">
        <w:rPr>
          <w:rFonts w:ascii="Times New Roman" w:hAnsi="Times New Roman"/>
          <w:sz w:val="24"/>
          <w:szCs w:val="24"/>
          <w:lang w:val="en-US"/>
        </w:rPr>
        <w:t>,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respectively. The curves AE and EF represent the saturation curves of 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, respectively.</w:t>
      </w:r>
    </w:p>
    <w:p w:rsidR="00C94AFB" w:rsidRPr="00A21126" w:rsidRDefault="00C94AFB" w:rsidP="008B2825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A21126">
        <w:rPr>
          <w:rFonts w:ascii="Times New Roman" w:hAnsi="Times New Roman"/>
          <w:i/>
          <w:sz w:val="24"/>
          <w:szCs w:val="24"/>
          <w:lang w:val="en-US"/>
        </w:rPr>
        <w:t>Solubility data of H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O- Mn(H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-NaCl-MnCl</w:t>
      </w:r>
      <w:r w:rsidRPr="00A21126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 xml:space="preserve"> system at 323.15</w:t>
      </w:r>
      <w:r w:rsidR="00BE4DD6" w:rsidRPr="00A2112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i/>
          <w:sz w:val="24"/>
          <w:szCs w:val="24"/>
          <w:lang w:val="en-US"/>
        </w:rPr>
        <w:t>K</w:t>
      </w:r>
    </w:p>
    <w:p w:rsidR="00C94AFB" w:rsidRPr="00A21126" w:rsidRDefault="00C94AFB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 xml:space="preserve">The solubility data belonging to </w:t>
      </w:r>
      <w:r w:rsidR="002C6C0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quaternary system are given in Table </w:t>
      </w:r>
      <w:r w:rsidR="00F4565E" w:rsidRPr="00A21126">
        <w:rPr>
          <w:rFonts w:ascii="Times New Roman" w:hAnsi="Times New Roman"/>
          <w:sz w:val="24"/>
          <w:szCs w:val="24"/>
          <w:lang w:val="en-US"/>
        </w:rPr>
        <w:t>V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Figure </w:t>
      </w:r>
      <w:r w:rsidR="00015012" w:rsidRPr="00015012"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A21126">
        <w:rPr>
          <w:rFonts w:ascii="Times New Roman" w:hAnsi="Times New Roman"/>
          <w:sz w:val="24"/>
          <w:szCs w:val="24"/>
          <w:lang w:val="en-US"/>
        </w:rPr>
        <w:t>.</w:t>
      </w:r>
    </w:p>
    <w:p w:rsidR="006A1E3B" w:rsidRPr="00A21126" w:rsidRDefault="006A1E3B" w:rsidP="006A1E3B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A211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V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SLE data for the</w:t>
      </w:r>
      <w:r w:rsidRPr="00A211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quaternary 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O-Mn(H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>-NaCl-MnCl</w:t>
      </w:r>
      <w:r w:rsidRPr="00A2112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4"/>
          <w:szCs w:val="24"/>
          <w:lang w:val="en-US"/>
        </w:rPr>
        <w:t xml:space="preserve"> system at 323.15 K.</w:t>
      </w:r>
    </w:p>
    <w:tbl>
      <w:tblPr>
        <w:tblStyle w:val="TabloKlavuzu"/>
        <w:tblpPr w:leftFromText="141" w:rightFromText="141" w:vertAnchor="page" w:horzAnchor="margin" w:tblpY="7289"/>
        <w:tblW w:w="3874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9"/>
        <w:gridCol w:w="855"/>
        <w:gridCol w:w="708"/>
        <w:gridCol w:w="710"/>
        <w:gridCol w:w="849"/>
        <w:gridCol w:w="852"/>
        <w:gridCol w:w="708"/>
        <w:gridCol w:w="852"/>
        <w:gridCol w:w="1133"/>
      </w:tblGrid>
      <w:tr w:rsidR="00CB2898" w:rsidRPr="00A21126" w:rsidTr="00C57E14">
        <w:tc>
          <w:tcPr>
            <w:tcW w:w="368" w:type="pct"/>
            <w:tcBorders>
              <w:bottom w:val="nil"/>
            </w:tcBorders>
          </w:tcPr>
          <w:p w:rsidR="00CB2898" w:rsidRPr="00A21126" w:rsidRDefault="00CB2898" w:rsidP="00C57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9" w:type="pct"/>
            <w:gridSpan w:val="4"/>
            <w:tcBorders>
              <w:bottom w:val="nil"/>
            </w:tcBorders>
          </w:tcPr>
          <w:p w:rsidR="00CB2898" w:rsidRPr="00A21126" w:rsidRDefault="00CB2898" w:rsidP="00C57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composition of the solution, 100.w(B)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76" w:type="pct"/>
            <w:gridSpan w:val="3"/>
            <w:tcBorders>
              <w:bottom w:val="nil"/>
            </w:tcBorders>
          </w:tcPr>
          <w:p w:rsidR="00CB2898" w:rsidRPr="00A21126" w:rsidRDefault="00CB2898" w:rsidP="00C57E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Jänecke</w:t>
            </w:r>
            <w:proofErr w:type="spellEnd"/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index/mol·100 mol</w:t>
            </w:r>
            <w:r w:rsidRPr="00A21126">
              <w:rPr>
                <w:rFonts w:ascii="Times New Roman" w:eastAsia="AdvOT8608a8d1+22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−</w:t>
            </w:r>
            <w:r w:rsidRPr="00A2112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en-US"/>
              </w:rPr>
              <w:t>1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(2Na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+Mn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=100mol)</w:t>
            </w:r>
          </w:p>
        </w:tc>
        <w:tc>
          <w:tcPr>
            <w:tcW w:w="787" w:type="pct"/>
            <w:tcBorders>
              <w:bottom w:val="nil"/>
            </w:tcBorders>
          </w:tcPr>
          <w:p w:rsidR="00CB2898" w:rsidRPr="00A21126" w:rsidRDefault="00CB2898" w:rsidP="00C57E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2898" w:rsidRPr="00A21126" w:rsidTr="00C57E14"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w(Mn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w(Na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+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w(Cl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90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w(H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J(Mn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2+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92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J(2Cl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-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 (H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O)</w:t>
            </w:r>
          </w:p>
        </w:tc>
        <w:tc>
          <w:tcPr>
            <w:tcW w:w="787" w:type="pct"/>
            <w:tcBorders>
              <w:top w:val="nil"/>
              <w:bottom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Solid </w:t>
            </w:r>
            <w:proofErr w:type="spellStart"/>
            <w:r w:rsidRPr="00A211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Phase</w:t>
            </w:r>
            <w:r w:rsidRPr="00A21126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c</w:t>
            </w:r>
            <w:proofErr w:type="spellEnd"/>
          </w:p>
        </w:tc>
      </w:tr>
      <w:tr w:rsidR="00CB2898" w:rsidRPr="00A21126" w:rsidTr="00C57E14">
        <w:tc>
          <w:tcPr>
            <w:tcW w:w="368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20.73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1.23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28.63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93.98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99.90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680.67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18.28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2.37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26.60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86.58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97.60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746.93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16.08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2.59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23.94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1.47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83.85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96.73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891.89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14.28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21.91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80.19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95.33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1011.86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N+M+H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13.72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11.83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10.78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66.80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1419.43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M+H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13.29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1.45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16.26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5.73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88.46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83.85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1288.10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M+H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12.76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2.00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17.62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3.52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84.21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90.05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1293.63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M+H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14.28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21.91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80.19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95.33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1011.86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N+M+H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1.79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9.61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14.85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13.46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86.62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1601.20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H+N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4.32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7.36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14.94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3.67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32.91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88.22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1625.10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H+N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5.49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7.02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15.97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3.59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39.54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89.10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1496.39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H+N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7.57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4.76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15.73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57.07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91.87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1600.66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H+N</w:t>
            </w:r>
          </w:p>
        </w:tc>
      </w:tr>
      <w:tr w:rsidR="00CB2898" w:rsidRPr="00A21126" w:rsidTr="00C57E14">
        <w:tc>
          <w:tcPr>
            <w:tcW w:w="368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94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14.28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2.95</w:t>
            </w:r>
          </w:p>
        </w:tc>
        <w:tc>
          <w:tcPr>
            <w:tcW w:w="493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21.91</w:t>
            </w:r>
          </w:p>
        </w:tc>
        <w:tc>
          <w:tcPr>
            <w:tcW w:w="590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1.95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80.19</w:t>
            </w:r>
          </w:p>
        </w:tc>
        <w:tc>
          <w:tcPr>
            <w:tcW w:w="4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95.33</w:t>
            </w:r>
          </w:p>
        </w:tc>
        <w:tc>
          <w:tcPr>
            <w:tcW w:w="592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1011.86</w:t>
            </w:r>
          </w:p>
        </w:tc>
        <w:tc>
          <w:tcPr>
            <w:tcW w:w="787" w:type="pct"/>
          </w:tcPr>
          <w:p w:rsidR="00CB2898" w:rsidRPr="00A21126" w:rsidRDefault="00CB2898" w:rsidP="00C57E14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N+M+H</w:t>
            </w:r>
          </w:p>
        </w:tc>
      </w:tr>
    </w:tbl>
    <w:p w:rsidR="000C11F9" w:rsidRPr="00A21126" w:rsidRDefault="000C11F9" w:rsidP="006627F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B2898" w:rsidRPr="00A21126" w:rsidRDefault="00CB2898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1E3B" w:rsidRPr="00A21126" w:rsidRDefault="006A1E3B" w:rsidP="004251DF">
      <w:pPr>
        <w:pStyle w:val="AralkYok"/>
        <w:ind w:right="170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Standard</w:t>
      </w:r>
      <w:proofErr w:type="spellEnd"/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 uncertainties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u(ρ)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=0.001 g cm</w:t>
      </w:r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-3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u(T)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=0.05 K, </w:t>
      </w:r>
      <w:proofErr w:type="spellStart"/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</w:t>
      </w:r>
      <w:r w:rsidRPr="00A21126"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t>r</w:t>
      </w:r>
      <w:proofErr w:type="spellEnd"/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(P)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= 5 % and </w:t>
      </w:r>
      <w:r w:rsidRPr="00A21126">
        <w:rPr>
          <w:rFonts w:ascii="Times New Roman" w:hAnsi="Times New Roman" w:cs="Times New Roman"/>
          <w:i/>
          <w:sz w:val="20"/>
          <w:szCs w:val="20"/>
          <w:lang w:val="en-US"/>
        </w:rPr>
        <w:t>u(w)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=0.01w, </w:t>
      </w:r>
      <w:proofErr w:type="spellStart"/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b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w</w:t>
      </w:r>
      <w:proofErr w:type="spellEnd"/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(B) is the mass fraction of component B, </w:t>
      </w:r>
      <w:proofErr w:type="spellStart"/>
      <w:r w:rsidRPr="00A21126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N</w:t>
      </w:r>
      <w:proofErr w:type="spellEnd"/>
      <w:r w:rsidRPr="00A2112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21126">
        <w:rPr>
          <w:rFonts w:ascii="Times New Roman" w:hAnsi="Times New Roman" w:cs="Times New Roman"/>
          <w:sz w:val="20"/>
          <w:szCs w:val="20"/>
          <w:lang w:val="en-US"/>
        </w:rPr>
        <w:t>NaCl</w:t>
      </w:r>
      <w:proofErr w:type="spellEnd"/>
      <w:r w:rsidRPr="00A21126">
        <w:rPr>
          <w:rFonts w:ascii="Times New Roman" w:hAnsi="Times New Roman" w:cs="Times New Roman"/>
          <w:sz w:val="20"/>
          <w:szCs w:val="20"/>
          <w:lang w:val="en-US"/>
        </w:rPr>
        <w:t>; M, MnCl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.4H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O; H, Mn(H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.H</w:t>
      </w:r>
      <w:r w:rsidRPr="00A2112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A21126">
        <w:rPr>
          <w:rFonts w:ascii="Times New Roman" w:hAnsi="Times New Roman" w:cs="Times New Roman"/>
          <w:sz w:val="20"/>
          <w:szCs w:val="20"/>
          <w:lang w:val="en-US"/>
        </w:rPr>
        <w:t>O.</w:t>
      </w:r>
    </w:p>
    <w:p w:rsidR="006A1E3B" w:rsidRPr="00A21126" w:rsidRDefault="006A1E3B" w:rsidP="000C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27DF0" w:rsidRPr="00A21126" w:rsidRDefault="00E112AA" w:rsidP="0009084B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319270" cy="3036570"/>
            <wp:effectExtent l="19050" t="0" r="5080" b="0"/>
            <wp:docPr id="9" name="Resim 4" descr="C:\Users\kaumuhfkvdat\Desktop\serbian journal\gönderilecekler\düzeltmeler\figures\Corrected Figure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umuhfkvdat\Desktop\serbian journal\gönderilecekler\düzeltmeler\figures\Corrected Figure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1F9" w:rsidRPr="00A21126" w:rsidRDefault="000C11F9" w:rsidP="00827DF0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1501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Figure </w:t>
      </w:r>
      <w:r w:rsidR="00015012" w:rsidRPr="00015012">
        <w:rPr>
          <w:rFonts w:ascii="Times New Roman" w:hAnsi="Times New Roman"/>
          <w:b/>
          <w:color w:val="FF0000"/>
          <w:sz w:val="24"/>
          <w:szCs w:val="24"/>
          <w:lang w:val="en-US"/>
        </w:rPr>
        <w:t>4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SLE diagram for the</w:t>
      </w:r>
      <w:r w:rsidRPr="00A2112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-NaCl-MnCl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system at 323.15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K</w:t>
      </w:r>
      <w:r w:rsidRPr="00A2112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C94AFB" w:rsidRPr="00A21126" w:rsidRDefault="004938AE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4938A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i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nvariant point data of H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O-Mn(H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PO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)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 xml:space="preserve">-NaCl system are </w:t>
      </w:r>
      <w:r w:rsidR="00FC730A" w:rsidRPr="00A21126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69.52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%, 6.02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 xml:space="preserve"> and 24.46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%.</w:t>
      </w:r>
    </w:p>
    <w:p w:rsidR="00C94AFB" w:rsidRPr="00A21126" w:rsidRDefault="004938AE" w:rsidP="008B2825">
      <w:pPr>
        <w:spacing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r w:rsidRPr="004938AE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nvariant point data of H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O-Mn(H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PO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)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-NaCl-MnCl</w:t>
      </w:r>
      <w:r w:rsidR="00C94AFB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 xml:space="preserve"> quaternary system </w:t>
      </w:r>
      <w:r>
        <w:rPr>
          <w:rFonts w:ascii="Times New Roman" w:hAnsi="Times New Roman"/>
          <w:sz w:val="24"/>
          <w:szCs w:val="24"/>
          <w:lang w:val="en-US"/>
        </w:rPr>
        <w:t xml:space="preserve">are </w:t>
      </w:r>
      <w:r w:rsidR="00FE36C4" w:rsidRPr="00A21126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58.89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%, 2.77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%, 7.5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 and 30.84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4AFB" w:rsidRPr="00A21126">
        <w:rPr>
          <w:rFonts w:ascii="Times New Roman" w:hAnsi="Times New Roman"/>
          <w:sz w:val="24"/>
          <w:szCs w:val="24"/>
          <w:lang w:val="en-US"/>
        </w:rPr>
        <w:t>%.</w:t>
      </w:r>
    </w:p>
    <w:p w:rsidR="00C94AFB" w:rsidRPr="000B67A4" w:rsidRDefault="00C94AFB" w:rsidP="008B2825">
      <w:pPr>
        <w:spacing w:line="360" w:lineRule="auto"/>
        <w:ind w:firstLine="708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In Figure </w:t>
      </w:r>
      <w:r w:rsidR="00015012" w:rsidRPr="00015012"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A21126">
        <w:rPr>
          <w:rFonts w:ascii="Times New Roman" w:hAnsi="Times New Roman"/>
          <w:sz w:val="24"/>
          <w:szCs w:val="24"/>
          <w:lang w:val="en-US"/>
        </w:rPr>
        <w:t>, there are three</w:t>
      </w:r>
      <w:r w:rsidR="00D7591B">
        <w:rPr>
          <w:rFonts w:ascii="Times New Roman" w:hAnsi="Times New Roman"/>
          <w:sz w:val="24"/>
          <w:szCs w:val="24"/>
          <w:lang w:val="en-US"/>
        </w:rPr>
        <w:t xml:space="preserve"> crystallization areas</w:t>
      </w:r>
      <w:r w:rsidR="00FC730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FC730A" w:rsidRPr="00FC730A">
        <w:rPr>
          <w:rFonts w:ascii="Times New Roman" w:hAnsi="Times New Roman"/>
          <w:color w:val="FF0000"/>
          <w:sz w:val="24"/>
          <w:szCs w:val="24"/>
          <w:lang w:val="en-US"/>
        </w:rPr>
        <w:t xml:space="preserve">The first one is </w:t>
      </w:r>
      <w:r w:rsidR="00D7591B" w:rsidRPr="00D7591B">
        <w:rPr>
          <w:rFonts w:ascii="Times New Roman" w:hAnsi="Times New Roman"/>
          <w:color w:val="FF0000"/>
          <w:sz w:val="24"/>
          <w:szCs w:val="24"/>
          <w:lang w:val="en-US"/>
        </w:rPr>
        <w:t>AECH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 xml:space="preserve"> corresponding to </w:t>
      </w:r>
      <w:r w:rsidR="004938AE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 xml:space="preserve">crystallization area of </w:t>
      </w:r>
      <w:proofErr w:type="gramStart"/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Mn(</w:t>
      </w:r>
      <w:proofErr w:type="gramEnd"/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H</w:t>
      </w:r>
      <w:r w:rsidRPr="00D7591B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Pr="00D7591B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Pr="00D7591B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.H</w:t>
      </w:r>
      <w:r w:rsidRPr="00D7591B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D7591B" w:rsidRPr="00D7591B">
        <w:rPr>
          <w:rFonts w:ascii="Times New Roman" w:hAnsi="Times New Roman"/>
          <w:color w:val="FF0000"/>
          <w:sz w:val="24"/>
          <w:szCs w:val="24"/>
          <w:lang w:val="en-US"/>
        </w:rPr>
        <w:t>O</w:t>
      </w:r>
      <w:r w:rsidR="00FC730A">
        <w:rPr>
          <w:rFonts w:ascii="Times New Roman" w:hAnsi="Times New Roman"/>
          <w:color w:val="FF0000"/>
          <w:sz w:val="24"/>
          <w:szCs w:val="24"/>
          <w:lang w:val="en-US"/>
        </w:rPr>
        <w:t xml:space="preserve">, the second one is </w:t>
      </w:r>
      <w:r w:rsidR="00D7591B" w:rsidRPr="00D7591B">
        <w:rPr>
          <w:rFonts w:ascii="Times New Roman" w:hAnsi="Times New Roman"/>
          <w:color w:val="FF0000"/>
          <w:sz w:val="24"/>
          <w:szCs w:val="24"/>
          <w:lang w:val="en-US"/>
        </w:rPr>
        <w:t>DBEA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 xml:space="preserve"> corresponding to </w:t>
      </w:r>
      <w:r w:rsidR="004938AE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crysta</w:t>
      </w:r>
      <w:r w:rsidR="00D7591B" w:rsidRPr="00D7591B">
        <w:rPr>
          <w:rFonts w:ascii="Times New Roman" w:hAnsi="Times New Roman"/>
          <w:color w:val="FF0000"/>
          <w:sz w:val="24"/>
          <w:szCs w:val="24"/>
          <w:lang w:val="en-US"/>
        </w:rPr>
        <w:t>llization area of NaCl</w:t>
      </w:r>
      <w:r w:rsidR="00FC730A">
        <w:rPr>
          <w:rFonts w:ascii="Times New Roman" w:hAnsi="Times New Roman"/>
          <w:color w:val="FF0000"/>
          <w:sz w:val="24"/>
          <w:szCs w:val="24"/>
          <w:lang w:val="en-US"/>
        </w:rPr>
        <w:t>, and the third is</w:t>
      </w:r>
      <w:r w:rsidR="00D7591B" w:rsidRPr="00D7591B">
        <w:rPr>
          <w:rFonts w:ascii="Times New Roman" w:hAnsi="Times New Roman"/>
          <w:color w:val="FF0000"/>
          <w:sz w:val="24"/>
          <w:szCs w:val="24"/>
          <w:lang w:val="en-US"/>
        </w:rPr>
        <w:t xml:space="preserve"> BECF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 xml:space="preserve"> corresponding to </w:t>
      </w:r>
      <w:r w:rsidR="004938AE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crystallization area of MnCl</w:t>
      </w:r>
      <w:r w:rsidRPr="00D7591B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.4H</w:t>
      </w:r>
      <w:r w:rsidRPr="00D7591B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D7591B">
        <w:rPr>
          <w:rFonts w:ascii="Times New Roman" w:hAnsi="Times New Roman"/>
          <w:color w:val="FF0000"/>
          <w:sz w:val="24"/>
          <w:szCs w:val="24"/>
          <w:lang w:val="en-US"/>
        </w:rPr>
        <w:t>O.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938AE" w:rsidRPr="004938AE">
        <w:rPr>
          <w:rFonts w:ascii="Times New Roman" w:hAnsi="Times New Roman"/>
          <w:color w:val="FF0000"/>
          <w:sz w:val="24"/>
          <w:szCs w:val="24"/>
          <w:lang w:val="en-US"/>
        </w:rPr>
        <w:t>P</w:t>
      </w:r>
      <w:r w:rsidRPr="00A21126">
        <w:rPr>
          <w:rFonts w:ascii="Times New Roman" w:hAnsi="Times New Roman"/>
          <w:sz w:val="24"/>
          <w:szCs w:val="24"/>
          <w:lang w:val="en-US"/>
        </w:rPr>
        <w:t>oint A, B and C are the invariant point</w:t>
      </w:r>
      <w:r w:rsidR="004938AE">
        <w:rPr>
          <w:rFonts w:ascii="Times New Roman" w:hAnsi="Times New Roman"/>
          <w:sz w:val="24"/>
          <w:szCs w:val="24"/>
          <w:lang w:val="en-US"/>
        </w:rPr>
        <w:t>s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of the ternary systems. </w:t>
      </w:r>
      <w:r w:rsidR="004938AE" w:rsidRPr="004938AE">
        <w:rPr>
          <w:rFonts w:ascii="Times New Roman" w:hAnsi="Times New Roman"/>
          <w:color w:val="FF0000"/>
          <w:sz w:val="24"/>
          <w:szCs w:val="24"/>
          <w:lang w:val="en-US"/>
        </w:rPr>
        <w:t>P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oint E </w:t>
      </w:r>
      <w:r w:rsidRPr="000B67A4">
        <w:rPr>
          <w:rFonts w:ascii="Times New Roman" w:hAnsi="Times New Roman"/>
          <w:color w:val="FF0000"/>
          <w:sz w:val="24"/>
          <w:szCs w:val="24"/>
          <w:lang w:val="en-US"/>
        </w:rPr>
        <w:t>represent</w:t>
      </w:r>
      <w:r w:rsidR="000B67A4">
        <w:rPr>
          <w:rFonts w:ascii="Times New Roman" w:hAnsi="Times New Roman"/>
          <w:color w:val="FF0000"/>
          <w:sz w:val="24"/>
          <w:szCs w:val="24"/>
          <w:lang w:val="en-US"/>
        </w:rPr>
        <w:t xml:space="preserve">s the </w:t>
      </w:r>
      <w:r w:rsidRPr="000B67A4">
        <w:rPr>
          <w:rFonts w:ascii="Times New Roman" w:hAnsi="Times New Roman"/>
          <w:sz w:val="24"/>
          <w:szCs w:val="24"/>
          <w:lang w:val="en-US"/>
        </w:rPr>
        <w:t>invariant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of the quaternary system.</w:t>
      </w:r>
    </w:p>
    <w:p w:rsidR="00C94AFB" w:rsidRPr="00E30796" w:rsidRDefault="00C94AFB" w:rsidP="008B2825">
      <w:pPr>
        <w:spacing w:line="360" w:lineRule="auto"/>
        <w:ind w:firstLine="708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As </w:t>
      </w:r>
      <w:r w:rsidR="004938AE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it is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seen in Figure </w:t>
      </w:r>
      <w:r w:rsidR="00015012" w:rsidRPr="00E30796"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 which shows </w:t>
      </w:r>
      <w:r w:rsidR="000B67A4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crystallization area of </w:t>
      </w:r>
      <w:r w:rsidR="000B67A4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quaternary system</w:t>
      </w:r>
      <w:r w:rsidR="002C6C03" w:rsidRPr="00E30796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 Mn(H</w:t>
      </w:r>
      <w:r w:rsidRPr="00E3079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Pr="00E3079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Pr="00E3079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2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80.75</w:t>
      </w:r>
      <w:r w:rsidR="00BE4DD6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%, NaCl 11.63</w:t>
      </w:r>
      <w:r w:rsidR="00BE4DD6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%</w:t>
      </w:r>
      <w:r w:rsidR="00660E23" w:rsidRPr="00E30796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 and MnCl</w:t>
      </w:r>
      <w:r w:rsidRPr="00E3079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2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>7.62</w:t>
      </w:r>
      <w:r w:rsidR="00BE4DD6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% cover </w:t>
      </w:r>
      <w:r w:rsidR="004938AE"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E30796">
        <w:rPr>
          <w:rFonts w:ascii="Times New Roman" w:hAnsi="Times New Roman"/>
          <w:color w:val="FF0000"/>
          <w:sz w:val="24"/>
          <w:szCs w:val="24"/>
          <w:lang w:val="en-US"/>
        </w:rPr>
        <w:t xml:space="preserve">area. </w:t>
      </w:r>
    </w:p>
    <w:p w:rsidR="00F22545" w:rsidRDefault="004938AE" w:rsidP="008B2825">
      <w:pPr>
        <w:spacing w:line="360" w:lineRule="auto"/>
        <w:ind w:firstLine="708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When the study is </w:t>
      </w:r>
      <w:r w:rsidR="00E30796">
        <w:rPr>
          <w:rFonts w:ascii="Times New Roman" w:hAnsi="Times New Roman"/>
          <w:color w:val="FF0000"/>
          <w:sz w:val="24"/>
          <w:szCs w:val="24"/>
          <w:lang w:val="en-US"/>
        </w:rPr>
        <w:t>compared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with 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literature data of 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>binary, t</w:t>
      </w:r>
      <w:r w:rsidR="00E30796">
        <w:rPr>
          <w:rFonts w:ascii="Times New Roman" w:hAnsi="Times New Roman"/>
          <w:color w:val="FF0000"/>
          <w:sz w:val="24"/>
          <w:szCs w:val="24"/>
          <w:lang w:val="en-US"/>
        </w:rPr>
        <w:t>ernary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and </w:t>
      </w:r>
      <w:r w:rsidR="00E30796">
        <w:rPr>
          <w:rFonts w:ascii="Times New Roman" w:hAnsi="Times New Roman"/>
          <w:color w:val="FF0000"/>
          <w:sz w:val="24"/>
          <w:szCs w:val="24"/>
          <w:lang w:val="en-US"/>
        </w:rPr>
        <w:t>quaternary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systems, it is seen that the solubility of Mn(H</w:t>
      </w:r>
      <w:r w:rsidR="00F22545" w:rsidRPr="00F22545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F22545" w:rsidRPr="00F22545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F22545" w:rsidRPr="00F22545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2 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and NaCl in binary systems </w:t>
      </w:r>
      <w:r w:rsidR="00E708FD" w:rsidRPr="00E708FD">
        <w:rPr>
          <w:rFonts w:ascii="Times New Roman" w:hAnsi="Times New Roman"/>
          <w:color w:val="FF0000"/>
          <w:sz w:val="24"/>
          <w:szCs w:val="24"/>
          <w:lang w:val="en-US"/>
        </w:rPr>
        <w:t>slightly</w:t>
      </w:r>
      <w:r w:rsidR="00E708FD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change with the increase in temperature, but the </w:t>
      </w:r>
      <w:r w:rsidR="005677DE" w:rsidRPr="00F22545">
        <w:rPr>
          <w:rFonts w:ascii="Times New Roman" w:hAnsi="Times New Roman"/>
          <w:color w:val="FF0000"/>
          <w:sz w:val="24"/>
          <w:szCs w:val="24"/>
          <w:lang w:val="en-US"/>
        </w:rPr>
        <w:t>solubility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of MnCl</w:t>
      </w:r>
      <w:r w:rsidR="00F22545" w:rsidRPr="005677DE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increases significantly with the increase in temperature.</w:t>
      </w:r>
      <w:r w:rsidR="00F22545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26</w:t>
      </w:r>
      <w:r w:rsid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9171D2" w:rsidRDefault="00771634" w:rsidP="005677DE">
      <w:pPr>
        <w:spacing w:line="360" w:lineRule="auto"/>
        <w:ind w:firstLine="708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="005677DE" w:rsidRPr="00F22545">
        <w:rPr>
          <w:rFonts w:ascii="Times New Roman" w:hAnsi="Times New Roman"/>
          <w:color w:val="FF0000"/>
          <w:sz w:val="24"/>
          <w:szCs w:val="24"/>
          <w:lang w:val="en-US"/>
        </w:rPr>
        <w:t>solubility</w:t>
      </w:r>
      <w:r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of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MnCl</w:t>
      </w:r>
      <w:r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changed as</w:t>
      </w:r>
      <w:r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458E8">
        <w:rPr>
          <w:rFonts w:ascii="Times New Roman" w:hAnsi="Times New Roman"/>
          <w:color w:val="FF0000"/>
          <w:sz w:val="24"/>
          <w:szCs w:val="24"/>
          <w:lang w:val="en-US"/>
        </w:rPr>
        <w:t>r</w:t>
      </w:r>
      <w:r w:rsidR="004458E8" w:rsidRPr="006D575A">
        <w:rPr>
          <w:rFonts w:ascii="Times New Roman" w:hAnsi="Times New Roman"/>
          <w:color w:val="FF0000"/>
          <w:sz w:val="24"/>
          <w:szCs w:val="24"/>
          <w:lang w:val="en-US"/>
        </w:rPr>
        <w:t>espectively</w:t>
      </w:r>
      <w:r w:rsidR="004458E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49.54 and 56.1 wt.% between 273 and 373K</w:t>
      </w:r>
      <w:r w:rsidR="00D9485A">
        <w:rPr>
          <w:rFonts w:ascii="Times New Roman" w:hAnsi="Times New Roman"/>
          <w:color w:val="FF0000"/>
          <w:sz w:val="24"/>
          <w:szCs w:val="24"/>
          <w:lang w:val="en-US"/>
        </w:rPr>
        <w:t>.</w:t>
      </w:r>
      <w:r w:rsidRPr="00BC31F6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 xml:space="preserve"> </w:t>
      </w:r>
      <w:r w:rsidR="006D575A"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="005677DE" w:rsidRPr="00F22545">
        <w:rPr>
          <w:rFonts w:ascii="Times New Roman" w:hAnsi="Times New Roman"/>
          <w:color w:val="FF0000"/>
          <w:sz w:val="24"/>
          <w:szCs w:val="24"/>
          <w:lang w:val="en-US"/>
        </w:rPr>
        <w:t>solubility</w:t>
      </w:r>
      <w:r w:rsidR="006D575A"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of </w:t>
      </w:r>
      <w:proofErr w:type="spellStart"/>
      <w:r w:rsidR="006D575A" w:rsidRPr="006D575A">
        <w:rPr>
          <w:rFonts w:ascii="Times New Roman" w:hAnsi="Times New Roman"/>
          <w:color w:val="FF0000"/>
          <w:sz w:val="24"/>
          <w:szCs w:val="24"/>
          <w:lang w:val="en-US"/>
        </w:rPr>
        <w:t>NaCln</w:t>
      </w:r>
      <w:proofErr w:type="spellEnd"/>
      <w:r w:rsidR="00BC31F6"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changed as</w:t>
      </w:r>
      <w:r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4458E8">
        <w:rPr>
          <w:rFonts w:ascii="Times New Roman" w:hAnsi="Times New Roman"/>
          <w:color w:val="FF0000"/>
          <w:sz w:val="24"/>
          <w:szCs w:val="24"/>
          <w:lang w:val="en-US"/>
        </w:rPr>
        <w:t>r</w:t>
      </w:r>
      <w:r w:rsidR="004458E8"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espectively </w:t>
      </w:r>
      <w:r w:rsidR="006D575A" w:rsidRP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26.28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and </w:t>
      </w:r>
      <w:r w:rsidR="006D575A" w:rsidRPr="006D575A">
        <w:rPr>
          <w:rFonts w:ascii="Times New Roman" w:hAnsi="Times New Roman"/>
          <w:color w:val="FF0000"/>
          <w:sz w:val="24"/>
          <w:szCs w:val="24"/>
          <w:lang w:val="en-US"/>
        </w:rPr>
        <w:t>28.05 wt.%</w:t>
      </w:r>
      <w:r w:rsidR="00BC31F6">
        <w:rPr>
          <w:rFonts w:ascii="Times New Roman" w:hAnsi="Times New Roman"/>
          <w:color w:val="FF0000"/>
          <w:sz w:val="24"/>
          <w:szCs w:val="24"/>
          <w:lang w:val="en-US"/>
        </w:rPr>
        <w:t xml:space="preserve"> between </w:t>
      </w:r>
      <w:r w:rsidR="00BC31F6" w:rsidRPr="006D575A">
        <w:rPr>
          <w:rFonts w:ascii="Times New Roman" w:hAnsi="Times New Roman"/>
          <w:color w:val="FF0000"/>
          <w:sz w:val="24"/>
          <w:szCs w:val="24"/>
          <w:lang w:val="en-US"/>
        </w:rPr>
        <w:t>273</w:t>
      </w:r>
      <w:r w:rsidR="00BC31F6">
        <w:rPr>
          <w:rFonts w:ascii="Times New Roman" w:hAnsi="Times New Roman"/>
          <w:color w:val="FF0000"/>
          <w:sz w:val="24"/>
          <w:szCs w:val="24"/>
          <w:lang w:val="en-US"/>
        </w:rPr>
        <w:t xml:space="preserve"> and </w:t>
      </w:r>
      <w:r w:rsidR="00BC31F6" w:rsidRPr="006D575A">
        <w:rPr>
          <w:rFonts w:ascii="Times New Roman" w:hAnsi="Times New Roman"/>
          <w:color w:val="FF0000"/>
          <w:sz w:val="24"/>
          <w:szCs w:val="24"/>
          <w:lang w:val="en-US"/>
        </w:rPr>
        <w:t>373K</w:t>
      </w:r>
      <w:r w:rsidR="006D575A" w:rsidRPr="006D575A">
        <w:rPr>
          <w:rFonts w:ascii="Times New Roman" w:hAnsi="Times New Roman"/>
          <w:color w:val="FF0000"/>
          <w:sz w:val="24"/>
          <w:szCs w:val="24"/>
          <w:lang w:val="en-US"/>
        </w:rPr>
        <w:t>.</w:t>
      </w:r>
      <w:r w:rsidR="00BC31F6" w:rsidRPr="009171D2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26</w:t>
      </w:r>
      <w:r w:rsidR="006D575A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9171D2" w:rsidRDefault="00091E39" w:rsidP="008B2825">
      <w:pPr>
        <w:spacing w:line="360" w:lineRule="auto"/>
        <w:ind w:firstLine="708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lastRenderedPageBreak/>
        <w:t xml:space="preserve">There is limited data available for </w:t>
      </w:r>
      <w:r w:rsidR="00EF4F2E" w:rsidRPr="009171D2">
        <w:rPr>
          <w:rFonts w:ascii="Times New Roman" w:hAnsi="Times New Roman"/>
          <w:color w:val="FF0000"/>
          <w:sz w:val="24"/>
          <w:szCs w:val="24"/>
          <w:lang w:val="en-US"/>
        </w:rPr>
        <w:t>Mn(H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EF4F2E" w:rsidRPr="009171D2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EF4F2E" w:rsidRPr="009171D2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 </w:t>
      </w:r>
      <w:r w:rsidR="005677DE" w:rsidRPr="00F22545">
        <w:rPr>
          <w:rFonts w:ascii="Times New Roman" w:hAnsi="Times New Roman"/>
          <w:color w:val="FF0000"/>
          <w:sz w:val="24"/>
          <w:szCs w:val="24"/>
          <w:lang w:val="en-US"/>
        </w:rPr>
        <w:t>solubility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. According to the data, the </w:t>
      </w:r>
      <w:r w:rsidR="005677DE" w:rsidRPr="00F22545">
        <w:rPr>
          <w:rFonts w:ascii="Times New Roman" w:hAnsi="Times New Roman"/>
          <w:color w:val="FF0000"/>
          <w:sz w:val="24"/>
          <w:szCs w:val="24"/>
          <w:lang w:val="en-US"/>
        </w:rPr>
        <w:t>solubility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of it is between 12.20 and 11.14 wt.% at between 273</w:t>
      </w:r>
      <w:r w:rsidR="00364BAC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7C7E6B">
        <w:rPr>
          <w:rFonts w:ascii="Times New Roman" w:hAnsi="Times New Roman"/>
          <w:color w:val="FF0000"/>
          <w:sz w:val="24"/>
          <w:szCs w:val="24"/>
          <w:lang w:val="en-US"/>
        </w:rPr>
        <w:t>and 298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K.</w:t>
      </w:r>
      <w:r w:rsidR="005677DE" w:rsidRPr="005677DE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8-12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091E39" w:rsidRDefault="00CD562E" w:rsidP="00CD562E">
      <w:pPr>
        <w:spacing w:line="360" w:lineRule="auto"/>
        <w:ind w:firstLine="708"/>
        <w:rPr>
          <w:rFonts w:ascii="Times New Roman" w:hAnsi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In this study, the invariant points of the quaternary system </w:t>
      </w:r>
      <w:r w:rsidR="004458E8" w:rsidRPr="00DC6E18">
        <w:rPr>
          <w:rFonts w:ascii="Times New Roman" w:hAnsi="Times New Roman"/>
          <w:color w:val="FF0000"/>
          <w:sz w:val="24"/>
          <w:szCs w:val="24"/>
          <w:lang w:val="en-US"/>
        </w:rPr>
        <w:t>were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FE36C4">
        <w:rPr>
          <w:rFonts w:ascii="Times New Roman" w:hAnsi="Times New Roman"/>
          <w:color w:val="FF0000"/>
          <w:sz w:val="24"/>
          <w:szCs w:val="24"/>
          <w:lang w:val="en-US"/>
        </w:rPr>
        <w:t xml:space="preserve">respectively </w:t>
      </w:r>
      <w:r w:rsidR="00EF4F2E">
        <w:rPr>
          <w:rFonts w:ascii="Times New Roman" w:hAnsi="Times New Roman"/>
          <w:color w:val="FF0000"/>
          <w:sz w:val="24"/>
          <w:szCs w:val="24"/>
          <w:lang w:val="en-US"/>
        </w:rPr>
        <w:t>30.84,7.5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and </w:t>
      </w:r>
      <w:r w:rsidR="00EF4F2E">
        <w:rPr>
          <w:rFonts w:ascii="Times New Roman" w:hAnsi="Times New Roman"/>
          <w:color w:val="FF0000"/>
          <w:sz w:val="24"/>
          <w:szCs w:val="24"/>
          <w:lang w:val="en-US"/>
        </w:rPr>
        <w:t>2.77 wt.% (MnCl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EF4F2E" w:rsidRPr="00EF4F2E">
        <w:rPr>
          <w:rFonts w:ascii="Times New Roman" w:hAnsi="Times New Roman"/>
          <w:color w:val="FF0000"/>
          <w:sz w:val="24"/>
          <w:szCs w:val="24"/>
          <w:lang w:val="en-US"/>
        </w:rPr>
        <w:t>, NaCl</w:t>
      </w:r>
      <w:r w:rsidR="00EF4F2E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126C20">
        <w:rPr>
          <w:rFonts w:ascii="Times New Roman" w:hAnsi="Times New Roman"/>
          <w:color w:val="FF0000"/>
          <w:sz w:val="24"/>
          <w:szCs w:val="24"/>
          <w:lang w:val="en-US"/>
        </w:rPr>
        <w:t xml:space="preserve">and </w:t>
      </w:r>
      <w:r w:rsidR="00EF4F2E" w:rsidRPr="009171D2">
        <w:rPr>
          <w:rFonts w:ascii="Times New Roman" w:hAnsi="Times New Roman"/>
          <w:color w:val="FF0000"/>
          <w:sz w:val="24"/>
          <w:szCs w:val="24"/>
          <w:lang w:val="en-US"/>
        </w:rPr>
        <w:t>Mn(H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EF4F2E" w:rsidRPr="009171D2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EF4F2E" w:rsidRPr="009171D2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EF4F2E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EF4F2E">
        <w:rPr>
          <w:rFonts w:ascii="Times New Roman" w:hAnsi="Times New Roman"/>
          <w:color w:val="FF0000"/>
          <w:sz w:val="24"/>
          <w:szCs w:val="24"/>
          <w:lang w:val="en-US"/>
        </w:rPr>
        <w:t xml:space="preserve">).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According to this, </w:t>
      </w:r>
      <w:r w:rsidR="006B2469" w:rsidRPr="006B2469">
        <w:rPr>
          <w:rFonts w:ascii="Times New Roman" w:hAnsi="Times New Roman"/>
          <w:color w:val="FF0000"/>
          <w:sz w:val="24"/>
          <w:szCs w:val="24"/>
          <w:lang w:val="en-US"/>
        </w:rPr>
        <w:t xml:space="preserve">there is mostly </w:t>
      </w:r>
      <w:r w:rsidR="006B2469">
        <w:rPr>
          <w:rFonts w:ascii="Times New Roman" w:hAnsi="Times New Roman"/>
          <w:color w:val="FF0000"/>
          <w:sz w:val="24"/>
          <w:szCs w:val="24"/>
          <w:lang w:val="en-US"/>
        </w:rPr>
        <w:t>MnCl</w:t>
      </w:r>
      <w:r w:rsidR="006B246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B2469" w:rsidRPr="006B2469">
        <w:rPr>
          <w:rFonts w:ascii="Times New Roman" w:hAnsi="Times New Roman"/>
          <w:color w:val="FF0000"/>
          <w:sz w:val="24"/>
          <w:szCs w:val="24"/>
          <w:lang w:val="en-US"/>
        </w:rPr>
        <w:t xml:space="preserve"> and at least </w:t>
      </w:r>
      <w:r w:rsidR="006B2469" w:rsidRPr="009171D2">
        <w:rPr>
          <w:rFonts w:ascii="Times New Roman" w:hAnsi="Times New Roman"/>
          <w:color w:val="FF0000"/>
          <w:sz w:val="24"/>
          <w:szCs w:val="24"/>
          <w:lang w:val="en-US"/>
        </w:rPr>
        <w:t>Mn(H</w:t>
      </w:r>
      <w:r w:rsidR="006B246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B2469" w:rsidRPr="009171D2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6B246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B2469" w:rsidRPr="009171D2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6B246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B2469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 </w:t>
      </w:r>
      <w:r w:rsidR="006B2469" w:rsidRPr="006B2469">
        <w:rPr>
          <w:rFonts w:ascii="Times New Roman" w:hAnsi="Times New Roman"/>
          <w:color w:val="FF0000"/>
          <w:sz w:val="24"/>
          <w:szCs w:val="24"/>
          <w:lang w:val="en-US"/>
        </w:rPr>
        <w:t>in the solution.</w:t>
      </w:r>
      <w:r w:rsidR="006B246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091E39">
        <w:rPr>
          <w:rFonts w:ascii="Times New Roman" w:hAnsi="Times New Roman"/>
          <w:color w:val="FF0000"/>
          <w:sz w:val="24"/>
          <w:szCs w:val="24"/>
          <w:lang w:val="en-US"/>
        </w:rPr>
        <w:t xml:space="preserve">Because of this, this is important data for the separation of </w:t>
      </w:r>
      <w:r w:rsidR="00091E39" w:rsidRPr="009171D2">
        <w:rPr>
          <w:rFonts w:ascii="Times New Roman" w:hAnsi="Times New Roman"/>
          <w:color w:val="FF0000"/>
          <w:sz w:val="24"/>
          <w:szCs w:val="24"/>
          <w:lang w:val="en-US"/>
        </w:rPr>
        <w:t>Mn(H</w:t>
      </w:r>
      <w:r w:rsidR="00091E3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091E39" w:rsidRPr="009171D2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091E3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091E39" w:rsidRPr="009171D2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091E39" w:rsidRPr="009171D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091E39">
        <w:rPr>
          <w:rFonts w:ascii="Times New Roman" w:hAnsi="Times New Roman"/>
          <w:color w:val="FF0000"/>
          <w:sz w:val="24"/>
          <w:szCs w:val="24"/>
          <w:lang w:val="en-US"/>
        </w:rPr>
        <w:t xml:space="preserve"> from the solution.</w:t>
      </w:r>
    </w:p>
    <w:p w:rsidR="009D24B1" w:rsidRPr="00A21126" w:rsidRDefault="009D24B1" w:rsidP="0024148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bCs/>
          <w:sz w:val="24"/>
          <w:szCs w:val="24"/>
          <w:lang w:val="en-US"/>
        </w:rPr>
        <w:t>CONCLUSION</w:t>
      </w:r>
    </w:p>
    <w:p w:rsidR="001409C7" w:rsidRPr="00A21126" w:rsidRDefault="001409C7" w:rsidP="008B2825">
      <w:pPr>
        <w:spacing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A21126">
        <w:rPr>
          <w:rFonts w:ascii="Times New Roman" w:hAnsi="Times New Roman"/>
          <w:sz w:val="24"/>
          <w:szCs w:val="24"/>
          <w:lang w:val="en-US"/>
        </w:rPr>
        <w:t>Two ternary systems and one quaternary system were investigated in this study.</w:t>
      </w:r>
    </w:p>
    <w:p w:rsidR="001409C7" w:rsidRPr="00F22545" w:rsidRDefault="00F22545" w:rsidP="00F22545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First of all,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n </w:t>
      </w:r>
      <w:r w:rsidR="005D572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-NaCl-H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O system, NaCl solubility reduced from </w:t>
      </w:r>
      <w:r w:rsidR="001409C7" w:rsidRPr="00F22545">
        <w:rPr>
          <w:rFonts w:ascii="Times New Roman" w:hAnsi="Times New Roman"/>
          <w:color w:val="FF0000"/>
          <w:sz w:val="24"/>
          <w:szCs w:val="24"/>
          <w:lang w:val="en-US"/>
        </w:rPr>
        <w:t>26.8</w:t>
      </w:r>
      <w:r w:rsidR="0009084B" w:rsidRPr="00F22545">
        <w:rPr>
          <w:rFonts w:ascii="Times New Roman" w:hAnsi="Times New Roman"/>
          <w:color w:val="FF0000"/>
          <w:sz w:val="24"/>
          <w:szCs w:val="24"/>
          <w:lang w:val="en-US"/>
        </w:rPr>
        <w:t>6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to 3.14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in the existence of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EA0076">
        <w:rPr>
          <w:rFonts w:ascii="Times New Roman" w:hAnsi="Times New Roman"/>
          <w:sz w:val="24"/>
          <w:szCs w:val="24"/>
          <w:lang w:val="en-US"/>
        </w:rPr>
        <w:t xml:space="preserve">, and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solubility reduced from 49.54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to 47.48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in the existence of NaCl. It is clearly seen that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has a sharp salting-out effect on NaCl.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 density </w:t>
      </w:r>
      <w:r w:rsidR="007A6D72" w:rsidRPr="00F22545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7A6D72" w:rsidRPr="00F22545">
        <w:rPr>
          <w:rFonts w:ascii="Times New Roman" w:hAnsi="Times New Roman"/>
          <w:sz w:val="24"/>
          <w:szCs w:val="24"/>
          <w:lang w:val="en-US"/>
        </w:rPr>
        <w:t xml:space="preserve"> invariant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point was determined as </w:t>
      </w:r>
      <w:r w:rsidR="001409C7" w:rsidRPr="00F22545">
        <w:rPr>
          <w:rFonts w:ascii="Times New Roman" w:hAnsi="Times New Roman"/>
          <w:color w:val="FF0000"/>
          <w:sz w:val="24"/>
          <w:szCs w:val="24"/>
          <w:lang w:val="en-US"/>
        </w:rPr>
        <w:t>1</w:t>
      </w:r>
      <w:r w:rsidR="00CD796E" w:rsidRPr="00F22545">
        <w:rPr>
          <w:rFonts w:ascii="Times New Roman" w:hAnsi="Times New Roman"/>
          <w:color w:val="FF0000"/>
          <w:sz w:val="24"/>
          <w:szCs w:val="24"/>
          <w:lang w:val="en-US"/>
        </w:rPr>
        <w:t>.</w:t>
      </w:r>
      <w:r w:rsidR="0009084B" w:rsidRPr="00F22545">
        <w:rPr>
          <w:rFonts w:ascii="Times New Roman" w:hAnsi="Times New Roman"/>
          <w:color w:val="FF0000"/>
          <w:sz w:val="24"/>
          <w:szCs w:val="24"/>
          <w:lang w:val="en-US"/>
        </w:rPr>
        <w:t>58</w:t>
      </w:r>
      <w:r w:rsidR="001409C7" w:rsidRPr="00F22545">
        <w:rPr>
          <w:rFonts w:ascii="Times New Roman" w:hAnsi="Times New Roman"/>
          <w:color w:val="FF0000"/>
          <w:sz w:val="24"/>
          <w:szCs w:val="24"/>
          <w:lang w:val="en-US"/>
        </w:rPr>
        <w:t>3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.</w:t>
      </w:r>
    </w:p>
    <w:p w:rsidR="001409C7" w:rsidRPr="00F22545" w:rsidRDefault="00F22545" w:rsidP="00F22545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Secondly,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n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-Mn(H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PO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-H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O system,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solubility of Mn(H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PO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increased from 11.14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to 15.34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in the existence of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and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decreas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>ed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from 49.54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to 21.02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%. Here,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has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a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salting-on effect on Mn(H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PO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 density </w:t>
      </w:r>
      <w:r w:rsidR="007A6D72" w:rsidRPr="00F22545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7A6D72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invariant point was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334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g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.</w:t>
      </w:r>
    </w:p>
    <w:p w:rsidR="001409C7" w:rsidRPr="00F22545" w:rsidRDefault="00F22545" w:rsidP="00F22545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Thirdly,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s the crystallizing area of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quaternary system is clearly observed in the graphic (Fig 3), Mn(H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PO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has the greatest area with 80.75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%, NaCl follows it with 11.63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 and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has the smallest area with 7.62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</w:t>
      </w:r>
      <w:r w:rsidR="00EA00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0076" w:rsidRPr="00F22545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EA007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A0076" w:rsidRPr="00F22545">
        <w:rPr>
          <w:rFonts w:ascii="Times New Roman" w:hAnsi="Times New Roman"/>
          <w:sz w:val="24"/>
          <w:szCs w:val="24"/>
          <w:lang w:val="en-US"/>
        </w:rPr>
        <w:t xml:space="preserve">solution including all </w:t>
      </w:r>
      <w:r w:rsidR="00EA0076" w:rsidRPr="00F22545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EA0076" w:rsidRPr="00F22545">
        <w:rPr>
          <w:rFonts w:ascii="Times New Roman" w:hAnsi="Times New Roman"/>
          <w:sz w:val="24"/>
          <w:szCs w:val="24"/>
          <w:lang w:val="en-US"/>
        </w:rPr>
        <w:t xml:space="preserve"> three salts</w:t>
      </w:r>
      <w:r w:rsidR="00EA0076">
        <w:rPr>
          <w:rFonts w:ascii="Times New Roman" w:hAnsi="Times New Roman"/>
          <w:sz w:val="24"/>
          <w:szCs w:val="24"/>
          <w:lang w:val="en-US"/>
        </w:rPr>
        <w:t>.</w:t>
      </w:r>
    </w:p>
    <w:p w:rsidR="001409C7" w:rsidRPr="00F22545" w:rsidRDefault="00FE36C4" w:rsidP="00F22545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t>Then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="00F22545">
        <w:rPr>
          <w:rFonts w:ascii="Times New Roman" w:hAnsi="Times New Roman"/>
          <w:sz w:val="24"/>
          <w:szCs w:val="24"/>
          <w:lang w:val="en-US"/>
        </w:rPr>
        <w:t>t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he quaternary systems of this study</w:t>
      </w:r>
      <w:r w:rsidR="00C168E5" w:rsidRPr="00F22545">
        <w:rPr>
          <w:rFonts w:ascii="Times New Roman" w:hAnsi="Times New Roman"/>
          <w:sz w:val="24"/>
          <w:szCs w:val="24"/>
          <w:lang w:val="en-US"/>
        </w:rPr>
        <w:t xml:space="preserve"> and ref. 8 were compared</w:t>
      </w:r>
      <w:r w:rsidR="00417B08" w:rsidRPr="00F22545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417B08" w:rsidRPr="00F22545">
        <w:rPr>
          <w:rFonts w:ascii="Times New Roman" w:hAnsi="Times New Roman"/>
          <w:color w:val="FF0000"/>
          <w:sz w:val="24"/>
          <w:szCs w:val="24"/>
          <w:lang w:val="en-US"/>
        </w:rPr>
        <w:t>Figure 5</w:t>
      </w:r>
      <w:r w:rsidR="0060676F" w:rsidRPr="00F22545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. When the temperature increased from 298.15 to 323.15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K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the crystallization areas of NaCl and Mn(H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PO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decreased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>;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thus, their corresponding solubilities increased. In contrast to this, the crystallization area of MnCl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increased and its solubility decreased.</w:t>
      </w:r>
    </w:p>
    <w:p w:rsidR="00417B08" w:rsidRDefault="00E112AA" w:rsidP="00417B08">
      <w:pPr>
        <w:pStyle w:val="ListeParagraf"/>
        <w:spacing w:before="100" w:beforeAutospacing="1" w:after="100" w:afterAutospacing="1" w:line="360" w:lineRule="auto"/>
        <w:ind w:left="0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4319270" cy="3029585"/>
            <wp:effectExtent l="19050" t="0" r="5080" b="0"/>
            <wp:docPr id="10" name="Resim 5" descr="C:\Users\kaumuhfkvdat\Desktop\serbian journal\gönderilecekler\düzeltmeler\figures\Corrected Figure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umuhfkvdat\Desktop\serbian journal\gönderilecekler\düzeltmeler\figures\Corrected Figure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27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08" w:rsidRPr="00015012" w:rsidRDefault="00417B08" w:rsidP="00417B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</w:pPr>
      <w:r w:rsidRPr="00015012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Figure 5</w:t>
      </w:r>
      <w:r w:rsidRPr="00015012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Comparison of the quaternary systems of this study and reference 8</w:t>
      </w:r>
    </w:p>
    <w:p w:rsidR="001409C7" w:rsidRPr="00F22545" w:rsidRDefault="001409C7" w:rsidP="00F22545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F22545">
        <w:rPr>
          <w:rFonts w:ascii="Times New Roman" w:hAnsi="Times New Roman"/>
          <w:sz w:val="24"/>
          <w:szCs w:val="24"/>
          <w:lang w:val="en-US"/>
        </w:rPr>
        <w:t xml:space="preserve">When literature data is analyzed, it is seen that 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 w:rsid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solubility and density of Mn(H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PO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)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-H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O binary system </w:t>
      </w:r>
      <w:r w:rsidR="00F22545">
        <w:rPr>
          <w:rFonts w:ascii="Times New Roman" w:hAnsi="Times New Roman"/>
          <w:color w:val="FF0000"/>
          <w:sz w:val="24"/>
          <w:szCs w:val="24"/>
          <w:lang w:val="en-US"/>
        </w:rPr>
        <w:t>are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58E8" w:rsidRPr="00F22545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Pr="00F22545">
        <w:rPr>
          <w:rFonts w:ascii="Times New Roman" w:hAnsi="Times New Roman"/>
          <w:sz w:val="24"/>
          <w:szCs w:val="24"/>
          <w:lang w:val="en-US"/>
        </w:rPr>
        <w:t>12.20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% and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lang w:val="en-US"/>
        </w:rPr>
        <w:t>089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at 273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K. This result was found by </w:t>
      </w:r>
      <w:proofErr w:type="spellStart"/>
      <w:r w:rsidRPr="00F22545">
        <w:rPr>
          <w:rFonts w:ascii="Times New Roman" w:hAnsi="Times New Roman"/>
          <w:sz w:val="24"/>
          <w:szCs w:val="24"/>
          <w:lang w:val="en-US"/>
        </w:rPr>
        <w:t>Alisoğlu</w:t>
      </w:r>
      <w:proofErr w:type="spellEnd"/>
      <w:r w:rsidRPr="00F22545">
        <w:rPr>
          <w:rFonts w:ascii="Times New Roman" w:hAnsi="Times New Roman"/>
          <w:sz w:val="24"/>
          <w:szCs w:val="24"/>
          <w:lang w:val="en-US"/>
        </w:rPr>
        <w:t xml:space="preserve"> and Necefoğlu</w:t>
      </w:r>
      <w:r w:rsidR="00DF7129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9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Furthermore, it 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>has been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found that solubility is 12.48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% and density is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086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at 298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K</w:t>
      </w:r>
      <w:r w:rsidR="00DF7129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8,10-12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It is apparently seen that solubility and densities of Mn(H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PO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)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-H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O binary system changed slightly at 273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K and 298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K, but when the temperature reached 323.15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K, the solubility and densities decreased to 11.14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% </w:t>
      </w:r>
      <w:r w:rsidR="00A21126" w:rsidRPr="00F22545">
        <w:rPr>
          <w:rFonts w:ascii="Times New Roman" w:hAnsi="Times New Roman"/>
          <w:sz w:val="24"/>
          <w:szCs w:val="24"/>
          <w:lang w:val="en-US"/>
        </w:rPr>
        <w:t>and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067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F22545">
        <w:rPr>
          <w:rFonts w:ascii="Times New Roman" w:hAnsi="Times New Roman"/>
          <w:sz w:val="24"/>
          <w:szCs w:val="24"/>
          <w:lang w:val="en-US"/>
        </w:rPr>
        <w:t>, respectively.</w:t>
      </w:r>
    </w:p>
    <w:p w:rsidR="001409C7" w:rsidRPr="00F22545" w:rsidRDefault="001409C7" w:rsidP="00F22545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F22545">
        <w:rPr>
          <w:rFonts w:ascii="Times New Roman" w:hAnsi="Times New Roman"/>
          <w:sz w:val="24"/>
          <w:szCs w:val="24"/>
          <w:lang w:val="en-US"/>
        </w:rPr>
        <w:t xml:space="preserve">It </w:t>
      </w:r>
      <w:r w:rsidR="00F22545">
        <w:rPr>
          <w:rFonts w:ascii="Times New Roman" w:hAnsi="Times New Roman"/>
          <w:color w:val="FF0000"/>
          <w:sz w:val="24"/>
          <w:szCs w:val="24"/>
          <w:lang w:val="en-US"/>
        </w:rPr>
        <w:t>has been seen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in the literature that MnCl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-H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O binary system has 43.60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% solubility and 1</w:t>
      </w:r>
      <w:r w:rsidR="0045621C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lang w:val="en-US"/>
        </w:rPr>
        <w:t>491</w:t>
      </w:r>
      <w:r w:rsidR="0045621C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621C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density at 298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K</w:t>
      </w:r>
      <w:r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="00F22545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and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49.40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% solubility at 323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K</w:t>
      </w:r>
      <w:r w:rsidR="00DF7129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5F7099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6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6D72" w:rsidRPr="00F22545">
        <w:rPr>
          <w:rFonts w:ascii="Times New Roman" w:hAnsi="Times New Roman"/>
          <w:sz w:val="24"/>
          <w:lang w:val="en-US"/>
        </w:rPr>
        <w:t>When it is compared</w:t>
      </w:r>
      <w:r w:rsidR="00F22545" w:rsidRPr="00F22545">
        <w:rPr>
          <w:rFonts w:ascii="Times New Roman" w:hAnsi="Times New Roman"/>
          <w:sz w:val="24"/>
          <w:lang w:val="en-US"/>
        </w:rPr>
        <w:t xml:space="preserve"> with</w:t>
      </w:r>
      <w:r w:rsidR="007A6D72" w:rsidRPr="00F22545">
        <w:rPr>
          <w:rFonts w:ascii="Times New Roman" w:hAnsi="Times New Roman"/>
          <w:sz w:val="24"/>
          <w:lang w:val="en-US"/>
        </w:rPr>
        <w:t xml:space="preserve"> the data </w:t>
      </w:r>
      <w:r w:rsidR="00EA0076" w:rsidRPr="00EA0076">
        <w:rPr>
          <w:rFonts w:ascii="Times New Roman" w:hAnsi="Times New Roman"/>
          <w:color w:val="FF0000"/>
          <w:sz w:val="24"/>
          <w:lang w:val="en-US"/>
        </w:rPr>
        <w:t>obtained</w:t>
      </w:r>
      <w:r w:rsidR="00EA0076">
        <w:rPr>
          <w:rFonts w:ascii="Times New Roman" w:hAnsi="Times New Roman"/>
          <w:sz w:val="24"/>
          <w:lang w:val="en-US"/>
        </w:rPr>
        <w:t xml:space="preserve"> </w:t>
      </w:r>
      <w:r w:rsidR="007A6D72" w:rsidRPr="00F22545">
        <w:rPr>
          <w:rFonts w:ascii="Times New Roman" w:hAnsi="Times New Roman"/>
          <w:sz w:val="24"/>
          <w:lang w:val="en-US"/>
        </w:rPr>
        <w:t xml:space="preserve">from this study and cited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>literature</w:t>
      </w:r>
      <w:r w:rsidR="007A6D72" w:rsidRPr="00F22545">
        <w:rPr>
          <w:rFonts w:ascii="Times New Roman" w:hAnsi="Times New Roman"/>
          <w:color w:val="FF0000"/>
          <w:sz w:val="24"/>
          <w:lang w:val="en-US"/>
        </w:rPr>
        <w:t xml:space="preserve"> </w:t>
      </w:r>
      <w:r w:rsidR="007A6D72" w:rsidRPr="00F22545">
        <w:rPr>
          <w:rFonts w:ascii="Times New Roman" w:hAnsi="Times New Roman"/>
          <w:sz w:val="24"/>
          <w:lang w:val="en-US"/>
        </w:rPr>
        <w:t>above,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it can be concluded that the solubility of MnCl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>-H</w:t>
      </w:r>
      <w:r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O binary system is </w:t>
      </w:r>
      <w:r w:rsidRPr="00EA0076">
        <w:rPr>
          <w:rFonts w:ascii="Times New Roman" w:hAnsi="Times New Roman"/>
          <w:color w:val="FF0000"/>
          <w:sz w:val="24"/>
          <w:szCs w:val="24"/>
          <w:lang w:val="en-US"/>
        </w:rPr>
        <w:t xml:space="preserve">in the range 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43.60 </w:t>
      </w:r>
      <w:r w:rsidR="00EA0076" w:rsidRPr="00EA0076">
        <w:rPr>
          <w:rFonts w:ascii="Times New Roman" w:hAnsi="Times New Roman"/>
          <w:color w:val="FF0000"/>
          <w:sz w:val="24"/>
          <w:szCs w:val="24"/>
          <w:lang w:val="en-US"/>
        </w:rPr>
        <w:t>to</w:t>
      </w:r>
      <w:r w:rsidR="00EA007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49.54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>%. Moreover, the density of the system increased from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lang w:val="en-US"/>
        </w:rPr>
        <w:t>491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 to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Pr="00F22545">
        <w:rPr>
          <w:rFonts w:ascii="Times New Roman" w:hAnsi="Times New Roman"/>
          <w:sz w:val="24"/>
          <w:szCs w:val="24"/>
          <w:lang w:val="en-US"/>
        </w:rPr>
        <w:t>568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c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in parallel with </w:t>
      </w:r>
      <w:r w:rsidR="007A6D72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Pr="00F22545">
        <w:rPr>
          <w:rFonts w:ascii="Times New Roman" w:hAnsi="Times New Roman"/>
          <w:sz w:val="24"/>
          <w:szCs w:val="24"/>
          <w:lang w:val="en-US"/>
        </w:rPr>
        <w:t xml:space="preserve">increase in the temperature. </w:t>
      </w:r>
    </w:p>
    <w:p w:rsidR="001409C7" w:rsidRDefault="00F22545" w:rsidP="00EA0076">
      <w:pPr>
        <w:spacing w:before="100" w:beforeAutospacing="1" w:after="100" w:afterAutospacing="1" w:line="360" w:lineRule="auto"/>
        <w:ind w:firstLine="360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>Finally, i</w:t>
      </w:r>
      <w:r w:rsidR="001409C7" w:rsidRPr="00F22545">
        <w:rPr>
          <w:rFonts w:ascii="Times New Roman" w:hAnsi="Times New Roman"/>
          <w:color w:val="FF0000"/>
          <w:sz w:val="24"/>
          <w:szCs w:val="24"/>
          <w:lang w:val="en-US"/>
        </w:rPr>
        <w:t>t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has been</w:t>
      </w:r>
      <w:r w:rsidR="001409C7"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observed that solubility of NaCl-H</w:t>
      </w:r>
      <w:r w:rsidR="001409C7" w:rsidRPr="00F2254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O binary system at 273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K, 298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K and 323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K </w:t>
      </w:r>
      <w:r w:rsidR="00DE0DD1">
        <w:rPr>
          <w:rFonts w:ascii="Times New Roman" w:hAnsi="Times New Roman"/>
          <w:sz w:val="24"/>
          <w:szCs w:val="24"/>
          <w:lang w:val="en-US"/>
        </w:rPr>
        <w:t>is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458E8" w:rsidRPr="00F22545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26.25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%, 26.42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</w:t>
      </w:r>
      <w:r w:rsidR="00660E23">
        <w:rPr>
          <w:rFonts w:ascii="Times New Roman" w:hAnsi="Times New Roman"/>
          <w:sz w:val="24"/>
          <w:szCs w:val="24"/>
          <w:lang w:val="en-US"/>
        </w:rPr>
        <w:t>,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 and 26.84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%</w:t>
      </w:r>
      <w:r w:rsidR="004458E8" w:rsidRPr="00F2254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 xml:space="preserve">and the density is </w:t>
      </w:r>
      <w:r w:rsidR="00FE36C4" w:rsidRPr="00F22545">
        <w:rPr>
          <w:rFonts w:ascii="Times New Roman" w:hAnsi="Times New Roman"/>
          <w:sz w:val="24"/>
          <w:szCs w:val="24"/>
          <w:lang w:val="en-US"/>
        </w:rPr>
        <w:t xml:space="preserve">respectively 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201, 1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199, 1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>.</w:t>
      </w:r>
      <w:r w:rsidR="001409C7" w:rsidRPr="00F22545">
        <w:rPr>
          <w:rFonts w:ascii="Times New Roman" w:hAnsi="Times New Roman"/>
          <w:sz w:val="24"/>
          <w:szCs w:val="24"/>
          <w:lang w:val="en-US"/>
        </w:rPr>
        <w:t>191</w:t>
      </w:r>
      <w:r w:rsidR="00CD796E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g</w:t>
      </w:r>
      <w:r w:rsidR="00BE4DD6" w:rsidRPr="00F2254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018A" w:rsidRPr="00F22545">
        <w:rPr>
          <w:rFonts w:ascii="Times New Roman" w:hAnsi="Times New Roman"/>
          <w:sz w:val="24"/>
          <w:szCs w:val="24"/>
          <w:lang w:val="en-US"/>
        </w:rPr>
        <w:t>m</w:t>
      </w:r>
      <w:r w:rsidR="004B018A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-3</w:t>
      </w:r>
      <w:r w:rsidR="00DE0DD1" w:rsidRPr="00DE0DD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E0DD1" w:rsidRPr="00F22545">
        <w:rPr>
          <w:rFonts w:ascii="Times New Roman" w:hAnsi="Times New Roman"/>
          <w:sz w:val="24"/>
          <w:szCs w:val="24"/>
          <w:lang w:val="en-US"/>
        </w:rPr>
        <w:t>again</w:t>
      </w:r>
      <w:r w:rsidR="00DF7129" w:rsidRPr="00F22545">
        <w:rPr>
          <w:rFonts w:ascii="Times New Roman" w:hAnsi="Times New Roman"/>
          <w:sz w:val="24"/>
          <w:szCs w:val="24"/>
          <w:lang w:val="en-US"/>
        </w:rPr>
        <w:t>.</w:t>
      </w:r>
      <w:r w:rsidR="001409C7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14,15,2</w:t>
      </w:r>
      <w:r w:rsidR="005F7099" w:rsidRPr="00F22545">
        <w:rPr>
          <w:rFonts w:ascii="Times New Roman" w:hAnsi="Times New Roman"/>
          <w:sz w:val="24"/>
          <w:szCs w:val="24"/>
          <w:vertAlign w:val="superscript"/>
          <w:lang w:val="en-US"/>
        </w:rPr>
        <w:t>7</w:t>
      </w:r>
    </w:p>
    <w:p w:rsidR="009A674B" w:rsidRPr="009A674B" w:rsidRDefault="00625D00" w:rsidP="009A674B">
      <w:pPr>
        <w:spacing w:line="360" w:lineRule="auto"/>
        <w:ind w:firstLine="360"/>
        <w:rPr>
          <w:rFonts w:ascii="Times New Roman" w:hAnsi="Times New Roman"/>
          <w:color w:val="FF0000"/>
          <w:sz w:val="24"/>
          <w:szCs w:val="24"/>
          <w:lang w:val="en-US"/>
        </w:rPr>
      </w:pPr>
      <w:proofErr w:type="spellStart"/>
      <w:proofErr w:type="gramStart"/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Mn</w:t>
      </w:r>
      <w:proofErr w:type="spellEnd"/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(</w:t>
      </w:r>
      <w:proofErr w:type="gramEnd"/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H</w:t>
      </w:r>
      <w:r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2 </w:t>
      </w:r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is obtained by 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a displacement </w:t>
      </w:r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reaction of </w:t>
      </w:r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MnCl</w:t>
      </w:r>
      <w:r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 with</w:t>
      </w:r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 xml:space="preserve"> NaH</w:t>
      </w:r>
      <w:r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625D00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to produce </w:t>
      </w:r>
      <w:proofErr w:type="spellStart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Mn</w:t>
      </w:r>
      <w:proofErr w:type="spellEnd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(H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 and </w:t>
      </w:r>
      <w:proofErr w:type="spellStart"/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>NaCl</w:t>
      </w:r>
      <w:proofErr w:type="spellEnd"/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>.</w:t>
      </w:r>
      <w:r w:rsidR="00785CF8" w:rsidRPr="00625D00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600EC4">
        <w:rPr>
          <w:rFonts w:ascii="Times New Roman" w:hAnsi="Times New Roman"/>
          <w:color w:val="FF0000"/>
          <w:sz w:val="24"/>
          <w:szCs w:val="24"/>
          <w:lang w:val="en-US"/>
        </w:rPr>
        <w:t xml:space="preserve">The salts can be separated from each other as a result of their </w:t>
      </w:r>
      <w:r w:rsidR="00600EC4">
        <w:rPr>
          <w:rFonts w:ascii="Times New Roman" w:hAnsi="Times New Roman"/>
          <w:color w:val="FF0000"/>
          <w:sz w:val="24"/>
          <w:szCs w:val="24"/>
          <w:lang w:val="en-US"/>
        </w:rPr>
        <w:lastRenderedPageBreak/>
        <w:t xml:space="preserve">solubility differences 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by creating Na</w:t>
      </w:r>
      <w:r w:rsidR="00600EC4" w:rsidRPr="00600EC4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+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, Mn</w:t>
      </w:r>
      <w:r w:rsidR="00600EC4" w:rsidRPr="00600EC4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2+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/</w:t>
      </w:r>
      <w:proofErr w:type="spellStart"/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Cl</w:t>
      </w:r>
      <w:proofErr w:type="spellEnd"/>
      <w:r w:rsidR="00600EC4" w:rsidRPr="00600EC4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-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, (H</w:t>
      </w:r>
      <w:r w:rsidR="00600EC4" w:rsidRPr="00600EC4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600EC4" w:rsidRPr="00600EC4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600EC4" w:rsidRPr="00600EC4">
        <w:rPr>
          <w:rFonts w:ascii="Times New Roman" w:hAnsi="Times New Roman"/>
          <w:color w:val="FF0000"/>
          <w:sz w:val="24"/>
          <w:szCs w:val="24"/>
          <w:vertAlign w:val="superscript"/>
          <w:lang w:val="en-US"/>
        </w:rPr>
        <w:t>-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//H</w:t>
      </w:r>
      <w:r w:rsidR="00600EC4" w:rsidRPr="00600EC4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600EC4" w:rsidRPr="00600EC4">
        <w:rPr>
          <w:rFonts w:ascii="Times New Roman" w:hAnsi="Times New Roman"/>
          <w:color w:val="FF0000"/>
          <w:sz w:val="24"/>
          <w:szCs w:val="24"/>
          <w:lang w:val="en-US"/>
        </w:rPr>
        <w:t>O reciprocal</w:t>
      </w:r>
      <w:r w:rsidR="00785CF8" w:rsidRPr="00600EC4">
        <w:rPr>
          <w:rFonts w:ascii="Times New Roman" w:hAnsi="Times New Roman"/>
          <w:color w:val="FF0000"/>
          <w:sz w:val="24"/>
          <w:szCs w:val="24"/>
          <w:lang w:val="en-US"/>
        </w:rPr>
        <w:t xml:space="preserve"> quaternary system.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9A674B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In this study, a method 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>has been</w:t>
      </w:r>
      <w:r w:rsidR="009A674B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 proposed for purification of </w:t>
      </w:r>
      <w:proofErr w:type="spellStart"/>
      <w:proofErr w:type="gramStart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Mn</w:t>
      </w:r>
      <w:proofErr w:type="spellEnd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(</w:t>
      </w:r>
      <w:proofErr w:type="gramEnd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H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2 </w:t>
      </w:r>
      <w:r w:rsidR="009A674B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by separating it from the solution medium by using phase 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equilibrium </w:t>
      </w:r>
      <w:r w:rsidR="009A674B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method, which enables the synthesis of </w:t>
      </w:r>
      <w:proofErr w:type="spellStart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Mn</w:t>
      </w:r>
      <w:proofErr w:type="spellEnd"/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(H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9A674B" w:rsidRPr="00625D00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9A674B" w:rsidRPr="00625D00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 xml:space="preserve">2 </w:t>
      </w:r>
      <w:r w:rsidR="009A674B" w:rsidRPr="00785CF8">
        <w:rPr>
          <w:rFonts w:ascii="Times New Roman" w:hAnsi="Times New Roman"/>
          <w:color w:val="FF0000"/>
          <w:sz w:val="24"/>
          <w:szCs w:val="24"/>
          <w:lang w:val="en-US"/>
        </w:rPr>
        <w:t>more economically</w:t>
      </w:r>
      <w:r w:rsidR="00C57E14">
        <w:rPr>
          <w:rFonts w:ascii="Times New Roman" w:hAnsi="Times New Roman"/>
          <w:color w:val="FF0000"/>
          <w:sz w:val="24"/>
          <w:szCs w:val="24"/>
          <w:lang w:val="en-US"/>
        </w:rPr>
        <w:t xml:space="preserve"> and easily</w:t>
      </w:r>
      <w:r w:rsidR="009A674B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 than the synthesis method used in the traditional laboratory.</w:t>
      </w:r>
      <w:r w:rsidR="009A674B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</w:p>
    <w:p w:rsidR="009A674B" w:rsidRPr="007C7E6B" w:rsidRDefault="009A674B" w:rsidP="007C7E6B">
      <w:pPr>
        <w:spacing w:line="360" w:lineRule="auto"/>
        <w:ind w:firstLine="360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1409C7" w:rsidRPr="00A21126" w:rsidRDefault="001409C7" w:rsidP="008B2825">
      <w:pPr>
        <w:spacing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DE0DD1">
        <w:rPr>
          <w:rFonts w:ascii="Times New Roman" w:hAnsi="Times New Roman"/>
          <w:color w:val="FF0000"/>
          <w:sz w:val="24"/>
          <w:szCs w:val="24"/>
          <w:lang w:val="en-US"/>
        </w:rPr>
        <w:t>In the study</w:t>
      </w:r>
      <w:r w:rsidR="00F22545" w:rsidRPr="00DE0DD1">
        <w:rPr>
          <w:rFonts w:ascii="Times New Roman" w:hAnsi="Times New Roman"/>
          <w:color w:val="FF0000"/>
          <w:sz w:val="24"/>
          <w:szCs w:val="24"/>
          <w:lang w:val="en-US"/>
        </w:rPr>
        <w:t xml:space="preserve"> with the same quaternary system at 298 K</w:t>
      </w:r>
      <w:r w:rsidRPr="00DE0DD1">
        <w:rPr>
          <w:rFonts w:ascii="Times New Roman" w:hAnsi="Times New Roman"/>
          <w:color w:val="FF0000"/>
          <w:sz w:val="24"/>
          <w:szCs w:val="24"/>
          <w:lang w:val="en-US"/>
        </w:rPr>
        <w:t xml:space="preserve"> of </w:t>
      </w:r>
      <w:proofErr w:type="spellStart"/>
      <w:r w:rsidRPr="00DE0DD1">
        <w:rPr>
          <w:rFonts w:ascii="Times New Roman" w:hAnsi="Times New Roman"/>
          <w:color w:val="FF0000"/>
          <w:sz w:val="24"/>
          <w:szCs w:val="24"/>
          <w:lang w:val="en-US"/>
        </w:rPr>
        <w:t>Alisoğlu</w:t>
      </w:r>
      <w:proofErr w:type="spellEnd"/>
      <w:r w:rsidRPr="00DE0DD1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7A6D72">
        <w:rPr>
          <w:rFonts w:ascii="Times New Roman" w:hAnsi="Times New Roman"/>
          <w:sz w:val="24"/>
          <w:szCs w:val="24"/>
          <w:vertAlign w:val="superscript"/>
          <w:lang w:val="en-US"/>
        </w:rPr>
        <w:t>8</w:t>
      </w:r>
      <w:r w:rsidR="007A6D72">
        <w:rPr>
          <w:rFonts w:ascii="Times New Roman" w:hAnsi="Times New Roman"/>
          <w:color w:val="FF0000"/>
          <w:sz w:val="24"/>
          <w:szCs w:val="24"/>
          <w:lang w:val="en-US"/>
        </w:rPr>
        <w:t xml:space="preserve">, </w:t>
      </w:r>
      <w:r w:rsidRPr="007A6D72">
        <w:rPr>
          <w:rFonts w:ascii="Times New Roman" w:hAnsi="Times New Roman"/>
          <w:sz w:val="24"/>
          <w:szCs w:val="24"/>
          <w:lang w:val="en-US"/>
        </w:rPr>
        <w:t xml:space="preserve">it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is seen that </w:t>
      </w:r>
      <w:r w:rsidR="002C6C0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crystallizing area of </w:t>
      </w:r>
      <w:proofErr w:type="gramStart"/>
      <w:r w:rsidRPr="00A21126">
        <w:rPr>
          <w:rFonts w:ascii="Times New Roman" w:hAnsi="Times New Roman"/>
          <w:sz w:val="24"/>
          <w:szCs w:val="24"/>
          <w:lang w:val="en-US"/>
        </w:rPr>
        <w:t>Mn(</w:t>
      </w:r>
      <w:proofErr w:type="gramEnd"/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A21126">
        <w:rPr>
          <w:rFonts w:ascii="Times New Roman" w:hAnsi="Times New Roman"/>
          <w:sz w:val="24"/>
          <w:szCs w:val="24"/>
          <w:lang w:val="en-US"/>
        </w:rPr>
        <w:t>covers 82.9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% of </w:t>
      </w:r>
      <w:r w:rsidR="002C6C03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A21126">
        <w:rPr>
          <w:rFonts w:ascii="Times New Roman" w:hAnsi="Times New Roman"/>
          <w:sz w:val="24"/>
          <w:szCs w:val="24"/>
          <w:lang w:val="en-US"/>
        </w:rPr>
        <w:t>total area</w:t>
      </w:r>
      <w:r w:rsidR="00015012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015012" w:rsidRPr="00015012">
        <w:rPr>
          <w:rFonts w:ascii="Times New Roman" w:hAnsi="Times New Roman"/>
          <w:color w:val="FF0000"/>
          <w:sz w:val="24"/>
          <w:szCs w:val="24"/>
          <w:lang w:val="en-US"/>
        </w:rPr>
        <w:t>Figure 5</w:t>
      </w:r>
      <w:r w:rsidR="00F952E2"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A method can be proposed to separate these salts by using temperature and phase changes with the joint evaluation of </w:t>
      </w:r>
      <w:proofErr w:type="spellStart"/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>Alişoğl</w:t>
      </w:r>
      <w:r w:rsidR="006E5B4D">
        <w:rPr>
          <w:rFonts w:ascii="Times New Roman" w:hAnsi="Times New Roman"/>
          <w:color w:val="FF0000"/>
          <w:sz w:val="24"/>
          <w:szCs w:val="24"/>
          <w:lang w:val="en-US"/>
        </w:rPr>
        <w:t>u</w:t>
      </w:r>
      <w:proofErr w:type="spellEnd"/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 and this study. </w:t>
      </w:r>
      <w:r w:rsidR="006433FD">
        <w:rPr>
          <w:rFonts w:ascii="Times New Roman" w:hAnsi="Times New Roman"/>
          <w:color w:val="FF0000"/>
          <w:sz w:val="24"/>
          <w:szCs w:val="24"/>
          <w:lang w:val="en-US"/>
        </w:rPr>
        <w:t>Especially, t</w:t>
      </w:r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he separation of </w:t>
      </w:r>
      <w:r w:rsidR="00703606" w:rsidRPr="00703606">
        <w:rPr>
          <w:rFonts w:ascii="Times New Roman" w:hAnsi="Times New Roman"/>
          <w:color w:val="FF0000"/>
          <w:sz w:val="24"/>
          <w:szCs w:val="24"/>
          <w:lang w:val="en-US"/>
        </w:rPr>
        <w:t>Mn(H</w:t>
      </w:r>
      <w:r w:rsidR="00703606" w:rsidRPr="0070360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703606" w:rsidRPr="00703606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="00703606" w:rsidRPr="0070360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703606" w:rsidRPr="00703606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="00703606" w:rsidRPr="00703606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="007D6441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785CF8" w:rsidRPr="00785CF8">
        <w:rPr>
          <w:rFonts w:ascii="Times New Roman" w:hAnsi="Times New Roman"/>
          <w:color w:val="FF0000"/>
          <w:sz w:val="24"/>
          <w:szCs w:val="24"/>
          <w:lang w:val="en-US"/>
        </w:rPr>
        <w:t xml:space="preserve">which has the highest crystallization area is an important result since it is more economical than the traditional method. </w:t>
      </w:r>
      <w:bookmarkStart w:id="3" w:name="_GoBack"/>
      <w:bookmarkEnd w:id="3"/>
      <w:r w:rsidRPr="00A21126">
        <w:rPr>
          <w:rFonts w:ascii="Times New Roman" w:hAnsi="Times New Roman"/>
          <w:sz w:val="24"/>
          <w:szCs w:val="24"/>
          <w:lang w:val="en-US"/>
        </w:rPr>
        <w:t xml:space="preserve">According to this, it </w:t>
      </w:r>
      <w:r w:rsid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has been </w:t>
      </w:r>
      <w:r w:rsidRPr="00A21126">
        <w:rPr>
          <w:rFonts w:ascii="Times New Roman" w:hAnsi="Times New Roman"/>
          <w:sz w:val="24"/>
          <w:szCs w:val="24"/>
          <w:lang w:val="en-US"/>
        </w:rPr>
        <w:t>concluded that Mn(H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PO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)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can </w:t>
      </w:r>
      <w:r w:rsidR="007A6D72" w:rsidRPr="004153B9">
        <w:rPr>
          <w:rFonts w:ascii="Times New Roman" w:hAnsi="Times New Roman"/>
          <w:color w:val="FF0000"/>
          <w:sz w:val="24"/>
          <w:szCs w:val="24"/>
          <w:lang w:val="en-US"/>
        </w:rPr>
        <w:t>be separated</w:t>
      </w:r>
      <w:r w:rsidR="007A6D72" w:rsidRPr="004153B9">
        <w:rPr>
          <w:rFonts w:ascii="Times New Roman" w:hAnsi="Times New Roman"/>
          <w:color w:val="FF0000"/>
          <w:sz w:val="24"/>
          <w:lang w:val="en-US"/>
        </w:rPr>
        <w:t xml:space="preserve"> </w:t>
      </w:r>
      <w:r w:rsidR="002C6C03">
        <w:rPr>
          <w:rFonts w:ascii="Times New Roman" w:hAnsi="Times New Roman"/>
          <w:color w:val="FF0000"/>
          <w:sz w:val="24"/>
          <w:szCs w:val="24"/>
          <w:lang w:val="en-US"/>
        </w:rPr>
        <w:t>via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temperature change.</w:t>
      </w:r>
    </w:p>
    <w:p w:rsidR="001409C7" w:rsidRPr="00A21126" w:rsidRDefault="00F22545" w:rsidP="008B2825">
      <w:pPr>
        <w:spacing w:line="360" w:lineRule="auto"/>
        <w:ind w:firstLine="360"/>
        <w:rPr>
          <w:rFonts w:ascii="Times New Roman" w:hAnsi="Times New Roman"/>
          <w:sz w:val="24"/>
          <w:szCs w:val="24"/>
          <w:lang w:val="en-US"/>
        </w:rPr>
      </w:pP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 xml:space="preserve">Therefore,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 xml:space="preserve">his study suggests </w:t>
      </w:r>
      <w:r w:rsidR="007A6D72">
        <w:rPr>
          <w:rFonts w:ascii="Times New Roman" w:hAnsi="Times New Roman"/>
          <w:color w:val="FF0000"/>
          <w:sz w:val="24"/>
          <w:szCs w:val="24"/>
          <w:lang w:val="en-US"/>
        </w:rPr>
        <w:t xml:space="preserve">an 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 xml:space="preserve">economic method for </w:t>
      </w:r>
      <w:r w:rsidRPr="00F22545">
        <w:rPr>
          <w:rFonts w:ascii="Times New Roman" w:hAnsi="Times New Roman"/>
          <w:color w:val="FF0000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>separation of Mn(H</w:t>
      </w:r>
      <w:r w:rsidR="001409C7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>PO</w:t>
      </w:r>
      <w:r w:rsidR="001409C7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>)</w:t>
      </w:r>
      <w:r w:rsidR="001409C7" w:rsidRPr="00A21126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="004251DF" w:rsidRPr="00A21126">
        <w:rPr>
          <w:rFonts w:ascii="Times New Roman" w:hAnsi="Times New Roman"/>
          <w:sz w:val="24"/>
          <w:szCs w:val="24"/>
          <w:lang w:val="en-US"/>
        </w:rPr>
        <w:t xml:space="preserve">which solves </w:t>
      </w:r>
      <w:r w:rsidR="007A6D72">
        <w:rPr>
          <w:rFonts w:ascii="Times New Roman" w:hAnsi="Times New Roman"/>
          <w:color w:val="FF0000"/>
          <w:sz w:val="24"/>
          <w:szCs w:val="24"/>
          <w:lang w:val="en-US"/>
        </w:rPr>
        <w:t xml:space="preserve">the </w:t>
      </w:r>
      <w:r w:rsidR="004251DF" w:rsidRPr="00A21126">
        <w:rPr>
          <w:rFonts w:ascii="Times New Roman" w:hAnsi="Times New Roman"/>
          <w:sz w:val="24"/>
          <w:szCs w:val="24"/>
          <w:lang w:val="en-US"/>
        </w:rPr>
        <w:t>least (2.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>77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>%) and covers the most crystallizing area (80.75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 xml:space="preserve">%) in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="001409C7" w:rsidRPr="00A21126">
        <w:rPr>
          <w:rFonts w:ascii="Times New Roman" w:hAnsi="Times New Roman"/>
          <w:sz w:val="24"/>
          <w:szCs w:val="24"/>
          <w:lang w:val="en-US"/>
        </w:rPr>
        <w:t xml:space="preserve"> solution including </w:t>
      </w:r>
      <w:r w:rsidR="007A6D72" w:rsidRPr="00BF70C4">
        <w:rPr>
          <w:rFonts w:ascii="Times New Roman" w:hAnsi="Times New Roman"/>
          <w:sz w:val="24"/>
          <w:szCs w:val="24"/>
          <w:lang w:val="en-US"/>
        </w:rPr>
        <w:t>three</w:t>
      </w:r>
      <w:r w:rsidR="007A6D72" w:rsidRPr="00A21126">
        <w:rPr>
          <w:rFonts w:ascii="Times New Roman" w:hAnsi="Times New Roman"/>
          <w:sz w:val="24"/>
          <w:szCs w:val="24"/>
          <w:lang w:val="en-US"/>
        </w:rPr>
        <w:t xml:space="preserve"> salts</w:t>
      </w:r>
      <w:r w:rsidR="007A6D7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6D72" w:rsidRPr="00F54F5A">
        <w:rPr>
          <w:rFonts w:ascii="Times New Roman" w:hAnsi="Times New Roman"/>
          <w:color w:val="FF0000"/>
          <w:sz w:val="24"/>
          <w:szCs w:val="24"/>
          <w:lang w:val="en-US"/>
        </w:rPr>
        <w:t>mentioned</w:t>
      </w:r>
      <w:r w:rsidR="007A6D72" w:rsidRPr="00A21126">
        <w:rPr>
          <w:rFonts w:ascii="Times New Roman" w:hAnsi="Times New Roman"/>
          <w:sz w:val="24"/>
          <w:szCs w:val="24"/>
          <w:lang w:val="en-US"/>
        </w:rPr>
        <w:t>.</w:t>
      </w:r>
    </w:p>
    <w:p w:rsidR="003000F2" w:rsidRPr="00A21126" w:rsidRDefault="003000F2" w:rsidP="00241487">
      <w:pPr>
        <w:spacing w:after="0" w:line="360" w:lineRule="auto"/>
        <w:rPr>
          <w:rFonts w:ascii="Times New Roman" w:hAnsi="Times New Roman"/>
          <w:lang w:val="en-US"/>
        </w:rPr>
      </w:pPr>
    </w:p>
    <w:p w:rsidR="00501847" w:rsidRPr="00A21126" w:rsidRDefault="00501847" w:rsidP="002C05D4">
      <w:pPr>
        <w:spacing w:after="0" w:line="360" w:lineRule="auto"/>
        <w:rPr>
          <w:rFonts w:ascii="Times New Roman" w:hAnsi="Times New Roman"/>
          <w:lang w:val="en-US"/>
        </w:rPr>
      </w:pPr>
      <w:r w:rsidRPr="00A21126">
        <w:rPr>
          <w:rFonts w:ascii="Times New Roman" w:hAnsi="Times New Roman"/>
          <w:lang w:val="en-US"/>
        </w:rPr>
        <w:t>REFERENCES</w:t>
      </w:r>
    </w:p>
    <w:p w:rsidR="003F0D65" w:rsidRPr="00A21126" w:rsidRDefault="00421681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421681">
        <w:rPr>
          <w:rFonts w:ascii="Times New Roman" w:hAnsi="Times New Roman" w:cs="Times New Roman"/>
          <w:b/>
          <w:lang w:val="en-US"/>
        </w:rPr>
        <w:fldChar w:fldCharType="begin"/>
      </w:r>
      <w:r w:rsidR="003F0D65" w:rsidRPr="00A21126">
        <w:rPr>
          <w:rFonts w:ascii="Times New Roman" w:hAnsi="Times New Roman" w:cs="Times New Roman"/>
          <w:b/>
          <w:lang w:val="en-US"/>
        </w:rPr>
        <w:instrText xml:space="preserve"> ADDIN ZOTERO_BIBL {"uncited":[],"omitted":[],"custom":[]} CSL_BIBLIOGRAPHY </w:instrText>
      </w:r>
      <w:r w:rsidRPr="00421681">
        <w:rPr>
          <w:rFonts w:ascii="Times New Roman" w:hAnsi="Times New Roman" w:cs="Times New Roman"/>
          <w:b/>
          <w:lang w:val="en-US"/>
        </w:rPr>
        <w:fldChar w:fldCharType="separate"/>
      </w:r>
      <w:r w:rsidR="003F0D65" w:rsidRPr="00A21126">
        <w:rPr>
          <w:rFonts w:ascii="Times New Roman" w:hAnsi="Times New Roman" w:cs="Times New Roman"/>
          <w:lang w:val="en-US"/>
        </w:rPr>
        <w:t>1.</w:t>
      </w:r>
      <w:r w:rsidR="004841CA" w:rsidRPr="00A21126">
        <w:rPr>
          <w:rFonts w:ascii="Times New Roman" w:hAnsi="Times New Roman" w:cs="Times New Roman"/>
          <w:lang w:val="en-US"/>
        </w:rPr>
        <w:tab/>
      </w:r>
      <w:r w:rsidR="000356C4" w:rsidRPr="00A21126">
        <w:rPr>
          <w:rFonts w:ascii="Times New Roman" w:hAnsi="Times New Roman" w:cs="Times New Roman"/>
          <w:lang w:val="en-US"/>
        </w:rPr>
        <w:t>W. Wu, S</w:t>
      </w:r>
      <w:r w:rsidR="003F0D65" w:rsidRPr="00A21126">
        <w:rPr>
          <w:rFonts w:ascii="Times New Roman" w:hAnsi="Times New Roman" w:cs="Times New Roman"/>
          <w:lang w:val="en-US"/>
        </w:rPr>
        <w:t xml:space="preserve">. Lv, X. Liu, H. Qu, H. Zhang, J. Xu, </w:t>
      </w:r>
      <w:r w:rsidR="003F0D65" w:rsidRPr="00A21126">
        <w:rPr>
          <w:rFonts w:ascii="Times New Roman" w:hAnsi="Times New Roman" w:cs="Times New Roman"/>
          <w:i/>
          <w:lang w:val="en-US"/>
        </w:rPr>
        <w:t xml:space="preserve">J. Therm. Anal. Calorim. </w:t>
      </w:r>
      <w:r w:rsidR="003F0D65" w:rsidRPr="00A21126">
        <w:rPr>
          <w:rFonts w:ascii="Times New Roman" w:hAnsi="Times New Roman" w:cs="Times New Roman"/>
          <w:b/>
          <w:lang w:val="en-US"/>
        </w:rPr>
        <w:t>118</w:t>
      </w:r>
      <w:r w:rsidR="003F0D65" w:rsidRPr="00A21126">
        <w:rPr>
          <w:rFonts w:ascii="Times New Roman" w:hAnsi="Times New Roman" w:cs="Times New Roman"/>
          <w:lang w:val="en-US"/>
        </w:rPr>
        <w:t xml:space="preserve"> (2014) 1569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13" w:history="1">
        <w:r w:rsidR="00495DCF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</w:t>
        </w:r>
      </w:hyperlink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10.1007/s10973-014-4085-8)</w:t>
      </w:r>
    </w:p>
    <w:p w:rsidR="003F0D65" w:rsidRPr="00A21126" w:rsidRDefault="004841CA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2.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>W. Yang, W.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 xml:space="preserve">J. Yang, B. </w:t>
      </w:r>
      <w:r w:rsidR="000356C4" w:rsidRPr="00A21126">
        <w:rPr>
          <w:rFonts w:ascii="Times New Roman" w:hAnsi="Times New Roman" w:cs="Times New Roman"/>
          <w:lang w:val="en-US"/>
        </w:rPr>
        <w:t>Tawiah, Y. Zhang, L.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0356C4" w:rsidRPr="00A21126">
        <w:rPr>
          <w:rFonts w:ascii="Times New Roman" w:hAnsi="Times New Roman" w:cs="Times New Roman"/>
          <w:lang w:val="en-US"/>
        </w:rPr>
        <w:t>L. Wang, S.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E. Zhu, T.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B.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Y. Chen, A.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C.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Y. Yuen, B. Yu, Y.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 xml:space="preserve">F. Liu, </w:t>
      </w:r>
      <w:r w:rsidR="003F0D65" w:rsidRPr="00A21126">
        <w:rPr>
          <w:rFonts w:ascii="Times New Roman" w:hAnsi="Times New Roman" w:cs="Times New Roman"/>
          <w:i/>
          <w:lang w:val="en-US"/>
        </w:rPr>
        <w:t>Compos. Sci. Technol.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164</w:t>
      </w:r>
      <w:r w:rsidR="00251D39" w:rsidRPr="00A21126">
        <w:rPr>
          <w:rFonts w:ascii="Times New Roman" w:hAnsi="Times New Roman" w:cs="Times New Roman"/>
          <w:lang w:val="en-US"/>
        </w:rPr>
        <w:t xml:space="preserve"> (2018) 44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14" w:tgtFrame="_blank" w:tooltip="Persistent link using digital object identifier" w:history="1">
        <w:r w:rsidR="00495DCF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https://doi.org/10.1016/j.compscitech.2018.05.023</w:t>
        </w:r>
      </w:hyperlink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4841CA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3.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>G.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A. Bhat, P. Vishnoi, S.</w:t>
      </w:r>
      <w:r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 xml:space="preserve">K. Gupta, R. Murugavel, </w:t>
      </w:r>
      <w:r w:rsidR="003F0D65" w:rsidRPr="00A21126">
        <w:rPr>
          <w:rFonts w:ascii="Times New Roman" w:hAnsi="Times New Roman" w:cs="Times New Roman"/>
          <w:i/>
          <w:lang w:val="en-US"/>
        </w:rPr>
        <w:t>Inorg. Chem. Commun.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59</w:t>
      </w:r>
      <w:r w:rsidR="00251D39" w:rsidRPr="00A21126">
        <w:rPr>
          <w:rFonts w:ascii="Times New Roman" w:hAnsi="Times New Roman" w:cs="Times New Roman"/>
          <w:lang w:val="en-US"/>
        </w:rPr>
        <w:t xml:space="preserve"> (2015) 84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15" w:tgtFrame="_blank" w:tooltip="Persistent link using digital object identifier" w:history="1">
        <w:r w:rsidR="00495DCF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https://doi.org/10.1016/j.inoche.2015.07.006</w:t>
        </w:r>
      </w:hyperlink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spacing w:line="360" w:lineRule="auto"/>
        <w:ind w:left="426" w:hanging="426"/>
        <w:rPr>
          <w:rFonts w:ascii="Times New Roman" w:eastAsiaTheme="minorHAnsi" w:hAnsi="Times New Roman"/>
          <w:lang w:val="en-US"/>
        </w:rPr>
      </w:pPr>
      <w:r w:rsidRPr="00A21126">
        <w:rPr>
          <w:rFonts w:ascii="Times New Roman" w:hAnsi="Times New Roman"/>
          <w:lang w:val="en-US"/>
        </w:rPr>
        <w:t>4.</w:t>
      </w:r>
      <w:r w:rsidRPr="00A21126">
        <w:rPr>
          <w:rFonts w:ascii="Times New Roman" w:hAnsi="Times New Roman"/>
          <w:lang w:val="en-US"/>
        </w:rPr>
        <w:tab/>
      </w:r>
      <w:r w:rsidR="003F0D65" w:rsidRPr="00A21126">
        <w:rPr>
          <w:rFonts w:ascii="Times New Roman" w:hAnsi="Times New Roman"/>
          <w:lang w:val="en-US"/>
        </w:rPr>
        <w:t>P. Noisong, C. Danviruta</w:t>
      </w:r>
      <w:r w:rsidR="003F0D65" w:rsidRPr="00A21126">
        <w:rPr>
          <w:rFonts w:ascii="Times New Roman" w:eastAsiaTheme="minorHAnsi" w:hAnsi="Times New Roman"/>
          <w:lang w:val="en-US"/>
        </w:rPr>
        <w:t xml:space="preserve">i, </w:t>
      </w:r>
      <w:r w:rsidR="000356C4" w:rsidRPr="00A21126">
        <w:rPr>
          <w:rFonts w:ascii="Times New Roman" w:eastAsiaTheme="minorHAnsi" w:hAnsi="Times New Roman"/>
          <w:i/>
          <w:lang w:val="en-US"/>
        </w:rPr>
        <w:t>Spectrochim. Acta, Part A</w:t>
      </w:r>
      <w:r w:rsidR="000356C4" w:rsidRPr="00A21126">
        <w:rPr>
          <w:rFonts w:ascii="Times New Roman" w:eastAsiaTheme="minorHAnsi" w:hAnsi="Times New Roman"/>
          <w:lang w:val="en-US"/>
        </w:rPr>
        <w:t xml:space="preserve"> </w:t>
      </w:r>
      <w:r w:rsidR="003F0D65" w:rsidRPr="00A21126">
        <w:rPr>
          <w:rFonts w:ascii="Times New Roman" w:hAnsi="Times New Roman"/>
          <w:b/>
          <w:lang w:val="en-US"/>
        </w:rPr>
        <w:t>77</w:t>
      </w:r>
      <w:r w:rsidR="00251D39" w:rsidRPr="00A21126">
        <w:rPr>
          <w:rFonts w:ascii="Times New Roman" w:hAnsi="Times New Roman"/>
          <w:lang w:val="en-US"/>
        </w:rPr>
        <w:t xml:space="preserve"> (2010) 890</w:t>
      </w:r>
      <w:r w:rsidR="00495DCF" w:rsidRPr="00A21126">
        <w:rPr>
          <w:rFonts w:ascii="Times New Roman" w:hAnsi="Times New Roman"/>
          <w:lang w:val="en-US"/>
        </w:rPr>
        <w:t xml:space="preserve"> </w:t>
      </w:r>
      <w:r w:rsidR="00495DCF" w:rsidRPr="00A21126">
        <w:rPr>
          <w:rFonts w:ascii="Times New Roman" w:hAnsi="Times New Roman"/>
          <w:color w:val="4472C4" w:themeColor="accent1"/>
          <w:lang w:val="en-US"/>
        </w:rPr>
        <w:t>(</w:t>
      </w:r>
      <w:hyperlink r:id="rId16" w:tgtFrame="_blank" w:tooltip="Persistent link using digital object identifier" w:history="1">
        <w:r w:rsidR="00495DCF" w:rsidRPr="00A21126">
          <w:rPr>
            <w:rFonts w:ascii="Times New Roman" w:hAnsi="Times New Roman"/>
            <w:color w:val="4472C4" w:themeColor="accent1"/>
            <w:lang w:val="en-US"/>
          </w:rPr>
          <w:t>https://doi.org/10.1016/j.saa.2010.08.028</w:t>
        </w:r>
      </w:hyperlink>
      <w:r w:rsidR="00495DCF" w:rsidRPr="00A21126">
        <w:rPr>
          <w:rFonts w:ascii="Times New Roman" w:hAnsi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5.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P. Noisong, C. Danvirutai, T. Srithanratana, B. Boonchom, </w:t>
      </w:r>
      <w:r w:rsidR="003F0D65" w:rsidRPr="00A21126">
        <w:rPr>
          <w:rFonts w:ascii="Times New Roman" w:hAnsi="Times New Roman" w:cs="Times New Roman"/>
          <w:i/>
          <w:lang w:val="en-US"/>
        </w:rPr>
        <w:t>Solid State Sci.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10</w:t>
      </w:r>
      <w:r w:rsidR="00251D39" w:rsidRPr="00A21126">
        <w:rPr>
          <w:rFonts w:ascii="Times New Roman" w:hAnsi="Times New Roman" w:cs="Times New Roman"/>
          <w:lang w:val="en-US"/>
        </w:rPr>
        <w:t xml:space="preserve"> (2008) 1598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17" w:tgtFrame="_blank" w:tooltip="Persistent link using digital object identifier" w:history="1">
        <w:r w:rsidR="00495DCF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https://doi.org/10.1016/j.solidstatesciences.2008.02.020</w:t>
        </w:r>
      </w:hyperlink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6.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>A. Suekkha</w:t>
      </w:r>
      <w:r w:rsidR="00251D39" w:rsidRPr="00A21126">
        <w:rPr>
          <w:rFonts w:ascii="Times New Roman" w:hAnsi="Times New Roman" w:cs="Times New Roman"/>
          <w:lang w:val="en-US"/>
        </w:rPr>
        <w:t>yad, P. Noisong, C. Danvirutai</w:t>
      </w:r>
      <w:r w:rsidR="003F0D65" w:rsidRPr="00A21126">
        <w:rPr>
          <w:rFonts w:ascii="Times New Roman" w:hAnsi="Times New Roman" w:cs="Times New Roman"/>
          <w:lang w:val="en-US"/>
        </w:rPr>
        <w:t xml:space="preserve">, </w:t>
      </w:r>
      <w:r w:rsidR="003F0D65" w:rsidRPr="00A21126">
        <w:rPr>
          <w:rFonts w:ascii="Times New Roman" w:hAnsi="Times New Roman" w:cs="Times New Roman"/>
          <w:i/>
          <w:lang w:val="en-US"/>
        </w:rPr>
        <w:t>J. Therm. Anal. Calorim.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129</w:t>
      </w:r>
      <w:r w:rsidR="00251D39" w:rsidRPr="00A21126">
        <w:rPr>
          <w:rFonts w:ascii="Times New Roman" w:hAnsi="Times New Roman" w:cs="Times New Roman"/>
          <w:lang w:val="en-US"/>
        </w:rPr>
        <w:t xml:space="preserve"> (2017) 123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(https://doi.org/10.1007/s10973-017-6156-0)</w:t>
      </w:r>
    </w:p>
    <w:p w:rsidR="003F0D65" w:rsidRPr="00A21126" w:rsidRDefault="007E181D" w:rsidP="002C05D4">
      <w:pPr>
        <w:shd w:val="clear" w:color="auto" w:fill="FFFFFF"/>
        <w:spacing w:beforeAutospacing="1" w:after="0" w:afterAutospacing="1" w:line="360" w:lineRule="auto"/>
        <w:ind w:left="426" w:hanging="426"/>
        <w:rPr>
          <w:rFonts w:ascii="Times New Roman" w:eastAsiaTheme="minorHAnsi" w:hAnsi="Times New Roman"/>
          <w:color w:val="4472C4" w:themeColor="accent1"/>
          <w:lang w:val="en-US"/>
        </w:rPr>
      </w:pPr>
      <w:r w:rsidRPr="00A21126">
        <w:rPr>
          <w:rFonts w:ascii="Times New Roman" w:hAnsi="Times New Roman"/>
          <w:lang w:val="en-US"/>
        </w:rPr>
        <w:lastRenderedPageBreak/>
        <w:t>7.</w:t>
      </w:r>
      <w:r w:rsidRPr="00A21126">
        <w:rPr>
          <w:rFonts w:ascii="Times New Roman" w:hAnsi="Times New Roman"/>
          <w:lang w:val="en-US"/>
        </w:rPr>
        <w:tab/>
      </w:r>
      <w:r w:rsidR="003F0D65" w:rsidRPr="00A21126">
        <w:rPr>
          <w:rFonts w:ascii="Times New Roman" w:eastAsiaTheme="minorHAnsi" w:hAnsi="Times New Roman"/>
          <w:lang w:val="en-US"/>
        </w:rPr>
        <w:t xml:space="preserve">Y. Zeng, J. Yi, H. Wang, G. Zhou, S. Liu, </w:t>
      </w:r>
      <w:r w:rsidR="007A5EC8" w:rsidRPr="00A21126">
        <w:rPr>
          <w:rFonts w:ascii="Times New Roman" w:eastAsiaTheme="minorHAnsi" w:hAnsi="Times New Roman"/>
          <w:i/>
          <w:lang w:val="en-US"/>
        </w:rPr>
        <w:t>J. Mol. Struct.</w:t>
      </w:r>
      <w:r w:rsidR="007A5EC8" w:rsidRPr="00A21126">
        <w:rPr>
          <w:rFonts w:ascii="Times New Roman" w:eastAsiaTheme="minorHAnsi" w:hAnsi="Times New Roman"/>
          <w:lang w:val="en-US"/>
        </w:rPr>
        <w:t xml:space="preserve"> </w:t>
      </w:r>
      <w:r w:rsidR="007A5EC8" w:rsidRPr="00A21126">
        <w:rPr>
          <w:rFonts w:ascii="Times New Roman" w:eastAsiaTheme="minorHAnsi" w:hAnsi="Times New Roman"/>
          <w:i/>
          <w:lang w:val="en-US"/>
        </w:rPr>
        <w:t>THEOCHEM</w:t>
      </w:r>
      <w:r w:rsidR="003F0D65" w:rsidRPr="00A21126">
        <w:rPr>
          <w:rFonts w:ascii="Times New Roman" w:eastAsiaTheme="minorHAnsi" w:hAnsi="Times New Roman"/>
          <w:lang w:val="en-US"/>
        </w:rPr>
        <w:t xml:space="preserve"> </w:t>
      </w:r>
      <w:r w:rsidR="003F0D65" w:rsidRPr="00A21126">
        <w:rPr>
          <w:rFonts w:ascii="Times New Roman" w:eastAsiaTheme="minorHAnsi" w:hAnsi="Times New Roman"/>
          <w:b/>
          <w:lang w:val="en-US"/>
        </w:rPr>
        <w:t>724</w:t>
      </w:r>
      <w:r w:rsidR="00B865A2" w:rsidRPr="00A21126">
        <w:rPr>
          <w:rFonts w:ascii="Times New Roman" w:eastAsiaTheme="minorHAnsi" w:hAnsi="Times New Roman"/>
          <w:lang w:val="en-US"/>
        </w:rPr>
        <w:t xml:space="preserve"> (2005) </w:t>
      </w:r>
      <w:r w:rsidR="00A048E0" w:rsidRPr="00A21126">
        <w:rPr>
          <w:rFonts w:ascii="Times New Roman" w:eastAsiaTheme="minorHAnsi" w:hAnsi="Times New Roman"/>
          <w:lang w:val="en-US"/>
        </w:rPr>
        <w:t xml:space="preserve">81 </w:t>
      </w:r>
      <w:r w:rsidR="00A048E0" w:rsidRPr="00A21126">
        <w:rPr>
          <w:rFonts w:ascii="Times New Roman" w:eastAsiaTheme="minorHAnsi" w:hAnsi="Times New Roman"/>
          <w:color w:val="4472C4" w:themeColor="accent1"/>
          <w:lang w:val="en-US"/>
        </w:rPr>
        <w:t>(</w:t>
      </w:r>
      <w:hyperlink r:id="rId18" w:tgtFrame="_blank" w:tooltip="Persistent link using digital object identifier" w:history="1">
        <w:r w:rsidR="00A048E0" w:rsidRPr="00A21126">
          <w:rPr>
            <w:rFonts w:ascii="Times New Roman" w:eastAsiaTheme="minorHAnsi" w:hAnsi="Times New Roman"/>
            <w:color w:val="4472C4" w:themeColor="accent1"/>
            <w:lang w:val="en-US"/>
          </w:rPr>
          <w:t>https://doi.org/10.1016/j.theochem.2005.03.014</w:t>
        </w:r>
      </w:hyperlink>
      <w:r w:rsidR="00495DCF" w:rsidRPr="00A21126">
        <w:rPr>
          <w:rFonts w:ascii="Times New Roman" w:eastAsiaTheme="minorHAnsi" w:hAnsi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8.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V. Alisoğlu, </w:t>
      </w:r>
      <w:r w:rsidR="007A5EC8" w:rsidRPr="00A21126">
        <w:rPr>
          <w:rFonts w:ascii="Times New Roman" w:hAnsi="Times New Roman" w:cs="Times New Roman"/>
          <w:i/>
          <w:lang w:val="en-US"/>
        </w:rPr>
        <w:t>C.R. Chim.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5</w:t>
      </w:r>
      <w:r w:rsidR="00251D39" w:rsidRPr="00A21126">
        <w:rPr>
          <w:rFonts w:ascii="Times New Roman" w:hAnsi="Times New Roman" w:cs="Times New Roman"/>
          <w:lang w:val="en-US"/>
        </w:rPr>
        <w:t xml:space="preserve"> (2002) 547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19" w:tgtFrame="_blank" w:tooltip="Persistent link using digital object identifier" w:history="1">
        <w:r w:rsidR="00495DCF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https://doi.org/10.1016/S1631-0748(02)01411-X</w:t>
        </w:r>
      </w:hyperlink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9.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>V. Alisoglu, H. Necefoglu,</w:t>
      </w:r>
      <w:r w:rsidR="003F0D65" w:rsidRPr="00A21126">
        <w:rPr>
          <w:rFonts w:ascii="Times New Roman" w:hAnsi="Times New Roman" w:cs="Times New Roman"/>
          <w:i/>
          <w:lang w:val="en-US"/>
        </w:rPr>
        <w:t xml:space="preserve"> </w:t>
      </w:r>
      <w:r w:rsidR="0093123F" w:rsidRPr="00A21126">
        <w:rPr>
          <w:rFonts w:ascii="Times New Roman" w:hAnsi="Times New Roman" w:cs="Times New Roman"/>
          <w:i/>
          <w:lang w:val="en-US"/>
        </w:rPr>
        <w:t>C.R. Acad. Sci., Ser. IIb: Mec., Phys., Chim., Astron.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324</w:t>
      </w:r>
      <w:r w:rsidR="00251D39" w:rsidRPr="00A21126">
        <w:rPr>
          <w:rFonts w:ascii="Times New Roman" w:hAnsi="Times New Roman" w:cs="Times New Roman"/>
          <w:lang w:val="en-US"/>
        </w:rPr>
        <w:t xml:space="preserve"> (1997) 139</w:t>
      </w:r>
      <w:r w:rsidR="00495DCF" w:rsidRPr="00A21126">
        <w:rPr>
          <w:rFonts w:ascii="Times New Roman" w:hAnsi="Times New Roman" w:cs="Times New Roman"/>
          <w:lang w:val="en-US"/>
        </w:rPr>
        <w:t xml:space="preserve"> </w:t>
      </w:r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0" w:tgtFrame="_blank" w:tooltip="Persistent link using digital object identifier" w:history="1">
        <w:r w:rsidR="00495DCF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https://doi.org/10.1016/S1251-8069(99)80017-7</w:t>
        </w:r>
      </w:hyperlink>
      <w:r w:rsidR="00495DCF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10.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V. Alisoğlu, </w:t>
      </w:r>
      <w:r w:rsidR="0093123F" w:rsidRPr="00A21126">
        <w:rPr>
          <w:rFonts w:ascii="Times New Roman" w:hAnsi="Times New Roman" w:cs="Times New Roman"/>
          <w:i/>
          <w:lang w:val="en-US"/>
        </w:rPr>
        <w:t>C.R. Chim.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8</w:t>
      </w:r>
      <w:r w:rsidR="00251D39" w:rsidRPr="00A21126">
        <w:rPr>
          <w:rFonts w:ascii="Times New Roman" w:hAnsi="Times New Roman" w:cs="Times New Roman"/>
          <w:lang w:val="en-US"/>
        </w:rPr>
        <w:t xml:space="preserve"> (2005) 1684</w:t>
      </w:r>
      <w:r w:rsidR="00607021" w:rsidRPr="00A21126">
        <w:rPr>
          <w:rFonts w:ascii="Times New Roman" w:hAnsi="Times New Roman" w:cs="Times New Roman"/>
          <w:lang w:val="en-US"/>
        </w:rPr>
        <w:t xml:space="preserve"> </w:t>
      </w:r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1" w:tgtFrame="_blank" w:tooltip="Persistent link using digital object identifier" w:history="1">
        <w:r w:rsidR="00607021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https://doi.org/10.1016/j.crci.2004.11.041</w:t>
        </w:r>
      </w:hyperlink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11.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V. Alisoglu, </w:t>
      </w:r>
      <w:r w:rsidR="0093123F" w:rsidRPr="00A21126">
        <w:rPr>
          <w:rFonts w:ascii="Times New Roman" w:hAnsi="Times New Roman" w:cs="Times New Roman"/>
          <w:i/>
          <w:lang w:val="en-US"/>
        </w:rPr>
        <w:t>C.R. Acad. Sci., Ser. IIc: Chim.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1</w:t>
      </w:r>
      <w:r w:rsidR="00251D39" w:rsidRPr="00A21126">
        <w:rPr>
          <w:rFonts w:ascii="Times New Roman" w:hAnsi="Times New Roman" w:cs="Times New Roman"/>
          <w:lang w:val="en-US"/>
        </w:rPr>
        <w:t xml:space="preserve"> (1998) 781</w:t>
      </w:r>
      <w:r w:rsidR="00607021" w:rsidRPr="00A21126">
        <w:rPr>
          <w:rFonts w:ascii="Times New Roman" w:hAnsi="Times New Roman" w:cs="Times New Roman"/>
          <w:lang w:val="en-US"/>
        </w:rPr>
        <w:t xml:space="preserve"> </w:t>
      </w:r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2" w:tgtFrame="_blank" w:tooltip="Persistent link using digital object identifier" w:history="1">
        <w:r w:rsidR="00607021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https://doi.org/10.1016/S1251-8069(99)80046-2</w:t>
        </w:r>
      </w:hyperlink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12.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V. Alisoglu, V. Adiguzel, </w:t>
      </w:r>
      <w:r w:rsidR="00F17515" w:rsidRPr="00A21126">
        <w:rPr>
          <w:rFonts w:ascii="Times New Roman" w:hAnsi="Times New Roman" w:cs="Times New Roman"/>
          <w:i/>
          <w:lang w:val="en-US"/>
        </w:rPr>
        <w:t>C.R. Chim.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11</w:t>
      </w:r>
      <w:r w:rsidR="005C25A1" w:rsidRPr="00A21126">
        <w:rPr>
          <w:rFonts w:ascii="Times New Roman" w:hAnsi="Times New Roman" w:cs="Times New Roman"/>
          <w:lang w:val="en-US"/>
        </w:rPr>
        <w:t xml:space="preserve"> (2008) 938</w:t>
      </w:r>
      <w:r w:rsidR="007B3AE8" w:rsidRPr="00A21126">
        <w:rPr>
          <w:rFonts w:ascii="Times New Roman" w:hAnsi="Times New Roman" w:cs="Times New Roman"/>
          <w:color w:val="4472C4" w:themeColor="accent1"/>
          <w:lang w:val="en-US"/>
        </w:rPr>
        <w:t xml:space="preserve"> </w:t>
      </w:r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3" w:tgtFrame="_blank" w:tooltip="Persistent link using digital object identifier" w:history="1">
        <w:r w:rsidR="00607021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https://doi.org/10.1016/j.crci.2007.12.001</w:t>
        </w:r>
      </w:hyperlink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13.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H. Erge, V. Adiguzel, V. Alisoglu, </w:t>
      </w:r>
      <w:r w:rsidR="00F17515" w:rsidRPr="00A21126">
        <w:rPr>
          <w:rFonts w:ascii="Times New Roman" w:hAnsi="Times New Roman" w:cs="Times New Roman"/>
          <w:i/>
          <w:lang w:val="en-US"/>
        </w:rPr>
        <w:t>Fluid Phase Equilib.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344</w:t>
      </w:r>
      <w:r w:rsidR="005C25A1" w:rsidRPr="00A21126">
        <w:rPr>
          <w:rFonts w:ascii="Times New Roman" w:hAnsi="Times New Roman" w:cs="Times New Roman"/>
          <w:lang w:val="en-US"/>
        </w:rPr>
        <w:t xml:space="preserve"> (2013) 13</w:t>
      </w:r>
      <w:r w:rsidR="00607021" w:rsidRPr="00A21126">
        <w:rPr>
          <w:rFonts w:ascii="Times New Roman" w:hAnsi="Times New Roman" w:cs="Times New Roman"/>
          <w:lang w:val="en-US"/>
        </w:rPr>
        <w:t xml:space="preserve"> </w:t>
      </w:r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4" w:tgtFrame="_blank" w:tooltip="Persistent link using digital object identifier" w:history="1">
        <w:r w:rsidR="00607021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https://doi.org/10.1016/j.fluid.2012.12.033</w:t>
        </w:r>
      </w:hyperlink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14.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V. Adiguzel, H. Erge, V. Alisoglu, H. Necefoglu, </w:t>
      </w:r>
      <w:r w:rsidR="00F17515" w:rsidRPr="00A21126">
        <w:rPr>
          <w:rFonts w:ascii="Times New Roman" w:hAnsi="Times New Roman" w:cs="Times New Roman"/>
          <w:i/>
          <w:lang w:val="en-US"/>
        </w:rPr>
        <w:t>J. Chem. Thermodyn.</w:t>
      </w:r>
      <w:r w:rsidR="003F0D65" w:rsidRPr="00A21126">
        <w:rPr>
          <w:rFonts w:ascii="Times New Roman" w:hAnsi="Times New Roman" w:cs="Times New Roman"/>
          <w:i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75</w:t>
      </w:r>
      <w:r w:rsidR="005C25A1" w:rsidRPr="00A21126">
        <w:rPr>
          <w:rFonts w:ascii="Times New Roman" w:hAnsi="Times New Roman" w:cs="Times New Roman"/>
          <w:lang w:val="en-US"/>
        </w:rPr>
        <w:t xml:space="preserve"> (2014) 35</w:t>
      </w:r>
      <w:r w:rsidR="00607021" w:rsidRPr="00A21126">
        <w:rPr>
          <w:rFonts w:ascii="Times New Roman" w:hAnsi="Times New Roman" w:cs="Times New Roman"/>
          <w:lang w:val="en-US"/>
        </w:rPr>
        <w:t xml:space="preserve"> </w:t>
      </w:r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5" w:tgtFrame="_blank" w:tooltip="Persistent link using digital object identifier" w:history="1">
        <w:r w:rsidR="00607021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https://doi.org/10.1016/j.jct.2014.04.014</w:t>
        </w:r>
      </w:hyperlink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15.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S. Demirci, V. Adıgüzel, Ö. Şahi̇n, </w:t>
      </w:r>
      <w:r w:rsidR="00F17515" w:rsidRPr="00A21126">
        <w:rPr>
          <w:rFonts w:ascii="Times New Roman" w:hAnsi="Times New Roman" w:cs="Times New Roman"/>
          <w:i/>
          <w:lang w:val="en-US"/>
        </w:rPr>
        <w:t>J. Chem. Eng. Data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61</w:t>
      </w:r>
      <w:r w:rsidR="005C25A1" w:rsidRPr="00A21126">
        <w:rPr>
          <w:rFonts w:ascii="Times New Roman" w:hAnsi="Times New Roman" w:cs="Times New Roman"/>
          <w:lang w:val="en-US"/>
        </w:rPr>
        <w:t xml:space="preserve"> (2016) 2292</w:t>
      </w:r>
      <w:r w:rsidR="00607021" w:rsidRPr="00A21126">
        <w:rPr>
          <w:rFonts w:ascii="Times New Roman" w:hAnsi="Times New Roman" w:cs="Times New Roman"/>
          <w:lang w:val="en-US"/>
        </w:rPr>
        <w:t xml:space="preserve"> </w:t>
      </w:r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6" w:tooltip="DOI URL" w:history="1">
        <w:r w:rsidR="00607021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https://doi.org/10.1021/acs.jced.5b00988</w:t>
        </w:r>
      </w:hyperlink>
      <w:r w:rsidR="00607021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16.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Y. Mastai, </w:t>
      </w:r>
      <w:r w:rsidR="003F0D65" w:rsidRPr="00A21126">
        <w:rPr>
          <w:rFonts w:ascii="Times New Roman" w:hAnsi="Times New Roman" w:cs="Times New Roman"/>
          <w:i/>
          <w:lang w:val="en-US"/>
        </w:rPr>
        <w:t xml:space="preserve">Advances in Crystallization Processes, </w:t>
      </w:r>
      <w:r w:rsidR="003F0D65" w:rsidRPr="00A21126">
        <w:rPr>
          <w:rFonts w:ascii="Times New Roman" w:hAnsi="Times New Roman" w:cs="Times New Roman"/>
          <w:lang w:val="en-US"/>
        </w:rPr>
        <w:t xml:space="preserve">InTech, </w:t>
      </w:r>
      <w:r w:rsidR="005C25A1" w:rsidRPr="00A21126">
        <w:rPr>
          <w:rFonts w:ascii="Times New Roman" w:hAnsi="Times New Roman" w:cs="Times New Roman"/>
          <w:lang w:val="en-US"/>
        </w:rPr>
        <w:t>Rijeka, Croatia</w:t>
      </w:r>
      <w:r w:rsidR="0036727D" w:rsidRPr="00A21126">
        <w:rPr>
          <w:rFonts w:ascii="Times New Roman" w:hAnsi="Times New Roman" w:cs="Times New Roman"/>
          <w:lang w:val="en-US"/>
        </w:rPr>
        <w:t>,</w:t>
      </w:r>
      <w:r w:rsidR="005C25A1" w:rsidRPr="00A21126">
        <w:rPr>
          <w:rFonts w:ascii="Times New Roman" w:hAnsi="Times New Roman" w:cs="Times New Roman"/>
          <w:lang w:val="en-US"/>
        </w:rPr>
        <w:t xml:space="preserve"> </w:t>
      </w:r>
      <w:r w:rsidR="0036727D" w:rsidRPr="00A21126">
        <w:rPr>
          <w:rFonts w:ascii="Times New Roman" w:hAnsi="Times New Roman" w:cs="Times New Roman"/>
          <w:lang w:val="en-US"/>
        </w:rPr>
        <w:t>2012</w:t>
      </w:r>
      <w:r w:rsidR="00920899" w:rsidRPr="00A21126">
        <w:rPr>
          <w:rFonts w:ascii="Times New Roman" w:hAnsi="Times New Roman" w:cs="Times New Roman"/>
          <w:lang w:val="en-US"/>
        </w:rPr>
        <w:t xml:space="preserve">, 400-413 </w:t>
      </w:r>
      <w:r w:rsidR="0036727D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7" w:history="1">
        <w:r w:rsidR="0036727D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</w:t>
        </w:r>
      </w:hyperlink>
      <w:r w:rsidR="005C25A1" w:rsidRPr="00A21126">
        <w:rPr>
          <w:rFonts w:ascii="Times New Roman" w:hAnsi="Times New Roman" w:cs="Times New Roman"/>
          <w:color w:val="4472C4" w:themeColor="accent1"/>
          <w:lang w:val="en-US"/>
        </w:rPr>
        <w:t>10.5772/2672</w:t>
      </w:r>
      <w:r w:rsidR="0036727D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7E181D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17.</w:t>
      </w:r>
      <w:r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H. Civelekoğlu, R. Tolun, N. Bulutçu, </w:t>
      </w:r>
      <w:r w:rsidR="003F0D65" w:rsidRPr="00A21126">
        <w:rPr>
          <w:rFonts w:ascii="Times New Roman" w:hAnsi="Times New Roman" w:cs="Times New Roman"/>
          <w:i/>
          <w:lang w:val="en-US"/>
        </w:rPr>
        <w:t>İnorganik teknolojiler</w:t>
      </w:r>
      <w:r w:rsidR="003F0D65" w:rsidRPr="00A21126">
        <w:rPr>
          <w:rFonts w:ascii="Times New Roman" w:hAnsi="Times New Roman" w:cs="Times New Roman"/>
          <w:lang w:val="en-US"/>
        </w:rPr>
        <w:t>, İTÜ Maden</w:t>
      </w:r>
      <w:r w:rsidR="00600CD0" w:rsidRPr="00A21126">
        <w:rPr>
          <w:rFonts w:ascii="Times New Roman" w:hAnsi="Times New Roman" w:cs="Times New Roman"/>
          <w:lang w:val="en-US"/>
        </w:rPr>
        <w:t xml:space="preserve"> Fakültesi Ofset A</w:t>
      </w:r>
      <w:r w:rsidR="00920899" w:rsidRPr="00A21126">
        <w:rPr>
          <w:rFonts w:ascii="Times New Roman" w:hAnsi="Times New Roman" w:cs="Times New Roman"/>
          <w:lang w:val="en-US"/>
        </w:rPr>
        <w:t xml:space="preserve">tölyesi, İstanbul, Turkey, 1987, 80-103 </w:t>
      </w:r>
      <w:r w:rsidR="0036727D" w:rsidRPr="00A21126">
        <w:rPr>
          <w:rFonts w:ascii="Times New Roman" w:hAnsi="Times New Roman" w:cs="Times New Roman"/>
          <w:lang w:val="en-US"/>
        </w:rPr>
        <w:t>(</w:t>
      </w:r>
      <w:hyperlink r:id="rId28" w:history="1">
        <w:r w:rsidR="0036727D" w:rsidRPr="00A21126">
          <w:rPr>
            <w:rFonts w:ascii="Times New Roman" w:hAnsi="Times New Roman" w:cs="Times New Roman"/>
            <w:lang w:val="en-US"/>
          </w:rPr>
          <w:t>http://www.ituyayinlari.com.tr/kitapdetay.asp?KitapID=34&amp;inorganik-Teknolojiler</w:t>
        </w:r>
      </w:hyperlink>
      <w:r w:rsidR="0036727D" w:rsidRPr="00A21126">
        <w:rPr>
          <w:rFonts w:ascii="Times New Roman" w:hAnsi="Times New Roman" w:cs="Times New Roman"/>
          <w:lang w:val="en-US"/>
        </w:rPr>
        <w:t>)</w:t>
      </w:r>
    </w:p>
    <w:p w:rsidR="003F0D65" w:rsidRPr="00A21126" w:rsidRDefault="00600CD0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</w:t>
      </w:r>
      <w:r w:rsidR="00A45019" w:rsidRPr="00A21126">
        <w:rPr>
          <w:rFonts w:ascii="Times New Roman" w:hAnsi="Times New Roman" w:cs="Times New Roman"/>
          <w:lang w:val="en-US"/>
        </w:rPr>
        <w:t>8</w:t>
      </w:r>
      <w:r w:rsidR="007E181D" w:rsidRPr="00A21126">
        <w:rPr>
          <w:rFonts w:ascii="Times New Roman" w:hAnsi="Times New Roman" w:cs="Times New Roman"/>
          <w:lang w:val="en-US"/>
        </w:rPr>
        <w:t>.</w:t>
      </w:r>
      <w:r w:rsidR="007E181D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L. Tan, J. Wang, H. Zhou, L. Wang, P. Wang, X. Bai, </w:t>
      </w:r>
      <w:r w:rsidR="00920899" w:rsidRPr="00A21126">
        <w:rPr>
          <w:rFonts w:ascii="Times New Roman" w:hAnsi="Times New Roman" w:cs="Times New Roman"/>
          <w:i/>
          <w:lang w:val="en-US"/>
        </w:rPr>
        <w:t>Fluid Phase Equilib.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388</w:t>
      </w:r>
      <w:r w:rsidRPr="00A21126">
        <w:rPr>
          <w:rFonts w:ascii="Times New Roman" w:hAnsi="Times New Roman" w:cs="Times New Roman"/>
          <w:lang w:val="en-US"/>
        </w:rPr>
        <w:t xml:space="preserve"> (2015) 66</w:t>
      </w:r>
      <w:r w:rsidR="00AC6446" w:rsidRPr="00A21126">
        <w:rPr>
          <w:rFonts w:ascii="Times New Roman" w:hAnsi="Times New Roman" w:cs="Times New Roman"/>
          <w:lang w:val="en-US"/>
        </w:rPr>
        <w:t xml:space="preserve"> </w:t>
      </w:r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29" w:tgtFrame="_blank" w:tooltip="Persistent link using digital object identifier" w:history="1">
        <w:r w:rsidR="00AC6446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https://doi.org/10.1016/j.fluid.2014.12.047</w:t>
        </w:r>
      </w:hyperlink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A45019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19</w:t>
      </w:r>
      <w:r w:rsidR="007E181D" w:rsidRPr="00A21126">
        <w:rPr>
          <w:rFonts w:ascii="Times New Roman" w:hAnsi="Times New Roman" w:cs="Times New Roman"/>
          <w:lang w:val="en-US"/>
        </w:rPr>
        <w:t>.</w:t>
      </w:r>
      <w:r w:rsidR="007E181D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J. Yin, X. Shi, H. Zhou, J. Tang, Y. Dai, X. Bai, </w:t>
      </w:r>
      <w:r w:rsidR="003A10E5" w:rsidRPr="00A21126">
        <w:rPr>
          <w:rFonts w:ascii="Times New Roman" w:hAnsi="Times New Roman" w:cs="Times New Roman"/>
          <w:i/>
          <w:lang w:val="en-US"/>
        </w:rPr>
        <w:t>J. Chem. Eng. Data</w:t>
      </w:r>
      <w:r w:rsidR="003A10E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62</w:t>
      </w:r>
      <w:r w:rsidR="00600CD0" w:rsidRPr="00A21126">
        <w:rPr>
          <w:rFonts w:ascii="Times New Roman" w:hAnsi="Times New Roman" w:cs="Times New Roman"/>
          <w:lang w:val="en-US"/>
        </w:rPr>
        <w:t xml:space="preserve"> (2017) 744</w:t>
      </w:r>
      <w:r w:rsidR="00AC6446" w:rsidRPr="00A21126">
        <w:rPr>
          <w:rFonts w:ascii="Times New Roman" w:hAnsi="Times New Roman" w:cs="Times New Roman"/>
          <w:lang w:val="en-US"/>
        </w:rPr>
        <w:t xml:space="preserve"> </w:t>
      </w:r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30" w:tooltip="DOI URL" w:history="1">
        <w:r w:rsidR="00AC6446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https://doi.org/10.1021/acs.jced.6b00813</w:t>
        </w:r>
      </w:hyperlink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600CD0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2</w:t>
      </w:r>
      <w:r w:rsidR="00A45019" w:rsidRPr="00A21126">
        <w:rPr>
          <w:rFonts w:ascii="Times New Roman" w:hAnsi="Times New Roman" w:cs="Times New Roman"/>
          <w:lang w:val="en-US"/>
        </w:rPr>
        <w:t>0</w:t>
      </w:r>
      <w:r w:rsidR="007E181D" w:rsidRPr="00A21126">
        <w:rPr>
          <w:rFonts w:ascii="Times New Roman" w:hAnsi="Times New Roman" w:cs="Times New Roman"/>
          <w:lang w:val="en-US"/>
        </w:rPr>
        <w:t>.</w:t>
      </w:r>
      <w:r w:rsidR="007E181D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>S. Gao, X. Shi, J. Yin, Z. Wan, H. Zho</w:t>
      </w:r>
      <w:r w:rsidR="003A10E5" w:rsidRPr="00A21126">
        <w:rPr>
          <w:rFonts w:ascii="Times New Roman" w:hAnsi="Times New Roman" w:cs="Times New Roman"/>
          <w:lang w:val="en-US"/>
        </w:rPr>
        <w:t xml:space="preserve">u, G. Li, </w:t>
      </w:r>
      <w:r w:rsidR="003A10E5" w:rsidRPr="00A21126">
        <w:rPr>
          <w:rFonts w:ascii="Times New Roman" w:hAnsi="Times New Roman" w:cs="Times New Roman"/>
          <w:i/>
          <w:lang w:val="en-US"/>
        </w:rPr>
        <w:t>Fluid Phase Equilib</w:t>
      </w:r>
      <w:r w:rsidR="003F0D65" w:rsidRPr="00A21126">
        <w:rPr>
          <w:rFonts w:ascii="Times New Roman" w:hAnsi="Times New Roman" w:cs="Times New Roman"/>
          <w:i/>
          <w:lang w:val="en-US"/>
        </w:rPr>
        <w:t>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411</w:t>
      </w:r>
      <w:r w:rsidRPr="00A21126">
        <w:rPr>
          <w:rFonts w:ascii="Times New Roman" w:hAnsi="Times New Roman" w:cs="Times New Roman"/>
          <w:lang w:val="en-US"/>
        </w:rPr>
        <w:t xml:space="preserve"> (2016) 7</w:t>
      </w:r>
      <w:r w:rsidR="00AC6446" w:rsidRPr="00A21126">
        <w:rPr>
          <w:rFonts w:ascii="Times New Roman" w:hAnsi="Times New Roman" w:cs="Times New Roman"/>
          <w:lang w:val="en-US"/>
        </w:rPr>
        <w:t xml:space="preserve"> </w:t>
      </w:r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31" w:tgtFrame="_blank" w:tooltip="Persistent link using digital object identifier" w:history="1">
        <w:r w:rsidR="00AC6446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https://doi.org/10.1016/j.fluid.2015.11.033</w:t>
        </w:r>
      </w:hyperlink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600CD0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color w:val="4472C4" w:themeColor="accent1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2</w:t>
      </w:r>
      <w:r w:rsidR="00A45019" w:rsidRPr="00A21126">
        <w:rPr>
          <w:rFonts w:ascii="Times New Roman" w:hAnsi="Times New Roman" w:cs="Times New Roman"/>
          <w:lang w:val="en-US"/>
        </w:rPr>
        <w:t>1</w:t>
      </w:r>
      <w:r w:rsidR="007E181D" w:rsidRPr="00A21126">
        <w:rPr>
          <w:rFonts w:ascii="Times New Roman" w:hAnsi="Times New Roman" w:cs="Times New Roman"/>
          <w:lang w:val="en-US"/>
        </w:rPr>
        <w:t>.</w:t>
      </w:r>
      <w:r w:rsidR="007E181D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X. Shi, J. Yin, H. Zhou, X. Gu, Y. Dai, J. Tang, </w:t>
      </w:r>
      <w:r w:rsidR="003A10E5" w:rsidRPr="00A21126">
        <w:rPr>
          <w:rFonts w:ascii="Times New Roman" w:hAnsi="Times New Roman" w:cs="Times New Roman"/>
          <w:i/>
          <w:lang w:val="en-US"/>
        </w:rPr>
        <w:t>J. Chem. Eng. Data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62</w:t>
      </w:r>
      <w:r w:rsidRPr="00A21126">
        <w:rPr>
          <w:rFonts w:ascii="Times New Roman" w:hAnsi="Times New Roman" w:cs="Times New Roman"/>
          <w:lang w:val="en-US"/>
        </w:rPr>
        <w:t xml:space="preserve"> (2017) 1011</w:t>
      </w:r>
      <w:r w:rsidR="00AC6446" w:rsidRPr="00A21126">
        <w:rPr>
          <w:rFonts w:ascii="Times New Roman" w:hAnsi="Times New Roman" w:cs="Times New Roman"/>
          <w:lang w:val="en-US"/>
        </w:rPr>
        <w:t xml:space="preserve"> </w:t>
      </w:r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32" w:tooltip="DOI URL" w:history="1">
        <w:r w:rsidR="00AC6446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https://doi.org/10.1021/acs.jced.6b00828</w:t>
        </w:r>
      </w:hyperlink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600CD0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lastRenderedPageBreak/>
        <w:t>2</w:t>
      </w:r>
      <w:r w:rsidR="00A45019" w:rsidRPr="00A21126">
        <w:rPr>
          <w:rFonts w:ascii="Times New Roman" w:hAnsi="Times New Roman" w:cs="Times New Roman"/>
          <w:lang w:val="en-US"/>
        </w:rPr>
        <w:t>2</w:t>
      </w:r>
      <w:r w:rsidR="007E181D" w:rsidRPr="00A21126">
        <w:rPr>
          <w:rFonts w:ascii="Times New Roman" w:hAnsi="Times New Roman" w:cs="Times New Roman"/>
          <w:lang w:val="en-US"/>
        </w:rPr>
        <w:t>.</w:t>
      </w:r>
      <w:r w:rsidR="007E181D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H. Cao, H. Zhou, X. Bai, R. Ma, L. Tan, J. Wang, </w:t>
      </w:r>
      <w:r w:rsidR="003F0D65" w:rsidRPr="00A21126">
        <w:rPr>
          <w:rFonts w:ascii="Times New Roman" w:hAnsi="Times New Roman" w:cs="Times New Roman"/>
          <w:i/>
          <w:lang w:val="en-US"/>
        </w:rPr>
        <w:t>J. Chem. Thermodyn.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93</w:t>
      </w:r>
      <w:r w:rsidRPr="00A21126">
        <w:rPr>
          <w:rFonts w:ascii="Times New Roman" w:hAnsi="Times New Roman" w:cs="Times New Roman"/>
          <w:lang w:val="en-US"/>
        </w:rPr>
        <w:t xml:space="preserve"> (2016) 255</w:t>
      </w:r>
      <w:r w:rsidR="00AC6446" w:rsidRPr="00A21126">
        <w:rPr>
          <w:rFonts w:ascii="Times New Roman" w:hAnsi="Times New Roman" w:cs="Times New Roman"/>
          <w:lang w:val="en-US"/>
        </w:rPr>
        <w:t xml:space="preserve"> </w:t>
      </w:r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33" w:tgtFrame="_blank" w:tooltip="Persistent link using digital object identifier" w:history="1">
        <w:r w:rsidR="00AC6446"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https://doi.org/10.1016/j.jct.2015.09.006</w:t>
        </w:r>
      </w:hyperlink>
      <w:r w:rsidR="00AC6446"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600CD0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2</w:t>
      </w:r>
      <w:r w:rsidR="00A45019" w:rsidRPr="00A21126">
        <w:rPr>
          <w:rFonts w:ascii="Times New Roman" w:hAnsi="Times New Roman" w:cs="Times New Roman"/>
          <w:lang w:val="en-US"/>
        </w:rPr>
        <w:t>3</w:t>
      </w:r>
      <w:r w:rsidR="003A3AB8" w:rsidRPr="00A21126">
        <w:rPr>
          <w:rFonts w:ascii="Times New Roman" w:hAnsi="Times New Roman" w:cs="Times New Roman"/>
          <w:lang w:val="en-US"/>
        </w:rPr>
        <w:t>.</w:t>
      </w:r>
      <w:r w:rsidR="003A3AB8" w:rsidRPr="00A21126">
        <w:rPr>
          <w:rFonts w:ascii="Times New Roman" w:hAnsi="Times New Roman" w:cs="Times New Roman"/>
          <w:lang w:val="en-US"/>
        </w:rPr>
        <w:tab/>
      </w:r>
      <w:r w:rsidR="003A10E5" w:rsidRPr="00A21126">
        <w:rPr>
          <w:rFonts w:ascii="Times New Roman" w:hAnsi="Times New Roman" w:cs="Times New Roman"/>
          <w:lang w:val="en-US"/>
        </w:rPr>
        <w:t xml:space="preserve">H. Schott, </w:t>
      </w:r>
      <w:r w:rsidR="003A10E5" w:rsidRPr="00A21126">
        <w:rPr>
          <w:rFonts w:ascii="Times New Roman" w:hAnsi="Times New Roman" w:cs="Times New Roman"/>
          <w:i/>
          <w:lang w:val="en-US"/>
        </w:rPr>
        <w:t>J. Chem. Eng. Data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6</w:t>
      </w:r>
      <w:r w:rsidRPr="00A21126">
        <w:rPr>
          <w:rFonts w:ascii="Times New Roman" w:hAnsi="Times New Roman" w:cs="Times New Roman"/>
          <w:lang w:val="en-US"/>
        </w:rPr>
        <w:t xml:space="preserve"> (1961) 324 </w:t>
      </w:r>
      <w:r w:rsidRPr="00A21126">
        <w:rPr>
          <w:rFonts w:ascii="Times New Roman" w:hAnsi="Times New Roman" w:cs="Times New Roman"/>
          <w:color w:val="4472C4" w:themeColor="accent1"/>
          <w:lang w:val="en-US"/>
        </w:rPr>
        <w:t>(</w:t>
      </w:r>
      <w:hyperlink r:id="rId34" w:tooltip="DOI URL" w:history="1">
        <w:r w:rsidRPr="00A21126">
          <w:rPr>
            <w:rFonts w:ascii="Times New Roman" w:hAnsi="Times New Roman" w:cs="Times New Roman"/>
            <w:color w:val="4472C4" w:themeColor="accent1"/>
            <w:lang w:val="en-US"/>
          </w:rPr>
          <w:t>https://doi.org/10.1021/je00103a002</w:t>
        </w:r>
      </w:hyperlink>
      <w:r w:rsidRPr="00A21126">
        <w:rPr>
          <w:rFonts w:ascii="Times New Roman" w:hAnsi="Times New Roman" w:cs="Times New Roman"/>
          <w:color w:val="4472C4" w:themeColor="accent1"/>
          <w:lang w:val="en-US"/>
        </w:rPr>
        <w:t>)</w:t>
      </w:r>
    </w:p>
    <w:p w:rsidR="003F0D65" w:rsidRPr="00A21126" w:rsidRDefault="00600CD0" w:rsidP="002C05D4">
      <w:pPr>
        <w:spacing w:line="360" w:lineRule="auto"/>
        <w:ind w:left="426" w:hanging="426"/>
        <w:rPr>
          <w:rFonts w:ascii="Times New Roman" w:hAnsi="Times New Roman"/>
          <w:color w:val="4472C4" w:themeColor="accent1"/>
          <w:lang w:val="en-US"/>
        </w:rPr>
      </w:pPr>
      <w:r w:rsidRPr="00A21126">
        <w:rPr>
          <w:rFonts w:ascii="Times New Roman" w:hAnsi="Times New Roman"/>
          <w:lang w:val="en-US"/>
        </w:rPr>
        <w:t>2</w:t>
      </w:r>
      <w:r w:rsidR="00A45019" w:rsidRPr="00A21126">
        <w:rPr>
          <w:rFonts w:ascii="Times New Roman" w:hAnsi="Times New Roman"/>
          <w:lang w:val="en-US"/>
        </w:rPr>
        <w:t>4</w:t>
      </w:r>
      <w:r w:rsidR="003A3AB8" w:rsidRPr="00A21126">
        <w:rPr>
          <w:rFonts w:ascii="Times New Roman" w:hAnsi="Times New Roman"/>
          <w:lang w:val="en-US"/>
        </w:rPr>
        <w:t>.</w:t>
      </w:r>
      <w:r w:rsidR="003A3AB8" w:rsidRPr="00A21126">
        <w:rPr>
          <w:rFonts w:ascii="Times New Roman" w:hAnsi="Times New Roman"/>
          <w:lang w:val="en-US"/>
        </w:rPr>
        <w:tab/>
      </w:r>
      <w:r w:rsidR="003F0D65" w:rsidRPr="00A21126">
        <w:rPr>
          <w:rFonts w:ascii="Times New Roman" w:hAnsi="Times New Roman"/>
          <w:lang w:val="en-US"/>
        </w:rPr>
        <w:t>J.</w:t>
      </w:r>
      <w:r w:rsidR="003A3AB8" w:rsidRPr="00A21126">
        <w:rPr>
          <w:rFonts w:ascii="Times New Roman" w:hAnsi="Times New Roman"/>
          <w:lang w:val="en-US"/>
        </w:rPr>
        <w:t xml:space="preserve"> </w:t>
      </w:r>
      <w:r w:rsidR="003F0D65" w:rsidRPr="00A21126">
        <w:rPr>
          <w:rFonts w:ascii="Times New Roman" w:hAnsi="Times New Roman"/>
          <w:lang w:val="en-US"/>
        </w:rPr>
        <w:t xml:space="preserve">R. Van Wazer, </w:t>
      </w:r>
      <w:r w:rsidR="003F0D65" w:rsidRPr="00A21126">
        <w:rPr>
          <w:rFonts w:ascii="Times New Roman" w:hAnsi="Times New Roman"/>
          <w:i/>
          <w:lang w:val="en-US"/>
        </w:rPr>
        <w:t>Phosphorus and its Compounds</w:t>
      </w:r>
      <w:r w:rsidR="003F0D65" w:rsidRPr="00A21126">
        <w:rPr>
          <w:rFonts w:ascii="Times New Roman" w:hAnsi="Times New Roman"/>
          <w:lang w:val="en-US"/>
        </w:rPr>
        <w:t xml:space="preserve">, </w:t>
      </w:r>
      <w:r w:rsidRPr="00A21126">
        <w:rPr>
          <w:rFonts w:ascii="Times New Roman" w:hAnsi="Times New Roman"/>
          <w:lang w:val="en-US"/>
        </w:rPr>
        <w:t>Interscience Publishers</w:t>
      </w:r>
      <w:r w:rsidR="00CD0086" w:rsidRPr="00A21126">
        <w:rPr>
          <w:rFonts w:ascii="Times New Roman" w:hAnsi="Times New Roman"/>
          <w:lang w:val="en-US"/>
        </w:rPr>
        <w:t>, New York, London,</w:t>
      </w:r>
      <w:r w:rsidRPr="00A21126">
        <w:rPr>
          <w:rFonts w:ascii="Times New Roman" w:hAnsi="Times New Roman"/>
          <w:lang w:val="en-US"/>
        </w:rPr>
        <w:t xml:space="preserve"> </w:t>
      </w:r>
      <w:r w:rsidR="003A10E5" w:rsidRPr="00A21126">
        <w:rPr>
          <w:rFonts w:ascii="Times New Roman" w:hAnsi="Times New Roman"/>
          <w:lang w:val="en-US"/>
        </w:rPr>
        <w:t>1958, 60-62</w:t>
      </w:r>
      <w:r w:rsidR="003A10E5" w:rsidRPr="00A21126">
        <w:rPr>
          <w:rFonts w:ascii="Times New Roman" w:hAnsi="Times New Roman"/>
          <w:color w:val="4472C4" w:themeColor="accent1"/>
          <w:lang w:val="en-US"/>
        </w:rPr>
        <w:t xml:space="preserve"> </w:t>
      </w:r>
      <w:r w:rsidR="00CD0086" w:rsidRPr="00A21126">
        <w:rPr>
          <w:rFonts w:ascii="Times New Roman" w:hAnsi="Times New Roman"/>
          <w:color w:val="4472C4" w:themeColor="accent1"/>
          <w:lang w:val="en-US"/>
        </w:rPr>
        <w:t>(</w:t>
      </w:r>
      <w:hyperlink r:id="rId35" w:history="1">
        <w:r w:rsidR="00CD0086" w:rsidRPr="00A21126">
          <w:rPr>
            <w:rFonts w:ascii="Times New Roman" w:hAnsi="Times New Roman"/>
            <w:color w:val="4472C4" w:themeColor="accent1"/>
            <w:lang w:val="en-US"/>
          </w:rPr>
          <w:t>https://doi.org/10.1002/ange.19610731513</w:t>
        </w:r>
      </w:hyperlink>
      <w:r w:rsidR="00CD0086" w:rsidRPr="00A21126">
        <w:rPr>
          <w:rFonts w:ascii="Times New Roman" w:hAnsi="Times New Roman"/>
          <w:color w:val="4472C4" w:themeColor="accent1"/>
          <w:lang w:val="en-US"/>
        </w:rPr>
        <w:t>)</w:t>
      </w:r>
    </w:p>
    <w:p w:rsidR="003F0D65" w:rsidRPr="00A21126" w:rsidRDefault="00CD0086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2</w:t>
      </w:r>
      <w:r w:rsidR="00A45019" w:rsidRPr="00A21126">
        <w:rPr>
          <w:rFonts w:ascii="Times New Roman" w:hAnsi="Times New Roman" w:cs="Times New Roman"/>
          <w:lang w:val="en-US"/>
        </w:rPr>
        <w:t>5</w:t>
      </w:r>
      <w:r w:rsidR="003A3AB8" w:rsidRPr="00A21126">
        <w:rPr>
          <w:rFonts w:ascii="Times New Roman" w:hAnsi="Times New Roman" w:cs="Times New Roman"/>
          <w:lang w:val="en-US"/>
        </w:rPr>
        <w:t>.</w:t>
      </w:r>
      <w:r w:rsidR="003A3AB8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 xml:space="preserve">T. Gündüz, </w:t>
      </w:r>
      <w:r w:rsidR="003F0D65" w:rsidRPr="00A21126">
        <w:rPr>
          <w:rFonts w:ascii="Times New Roman" w:hAnsi="Times New Roman" w:cs="Times New Roman"/>
          <w:i/>
          <w:lang w:val="en-US"/>
        </w:rPr>
        <w:t>Kantitatif analiz laboratuvar k</w:t>
      </w:r>
      <w:r w:rsidRPr="00A21126">
        <w:rPr>
          <w:rFonts w:ascii="Times New Roman" w:hAnsi="Times New Roman" w:cs="Times New Roman"/>
          <w:i/>
          <w:lang w:val="en-US"/>
        </w:rPr>
        <w:t>i</w:t>
      </w:r>
      <w:r w:rsidR="003A10E5" w:rsidRPr="00A21126">
        <w:rPr>
          <w:rFonts w:ascii="Times New Roman" w:hAnsi="Times New Roman" w:cs="Times New Roman"/>
          <w:i/>
          <w:lang w:val="en-US"/>
        </w:rPr>
        <w:t>tabı</w:t>
      </w:r>
      <w:r w:rsidR="003A10E5" w:rsidRPr="00A21126">
        <w:rPr>
          <w:rFonts w:ascii="Times New Roman" w:hAnsi="Times New Roman" w:cs="Times New Roman"/>
          <w:lang w:val="en-US"/>
        </w:rPr>
        <w:t xml:space="preserve">, Gazi Büro Kitabevi, </w:t>
      </w:r>
      <w:r w:rsidR="003A3AB8" w:rsidRPr="00A21126">
        <w:rPr>
          <w:rFonts w:ascii="Times New Roman" w:hAnsi="Times New Roman" w:cs="Times New Roman"/>
          <w:lang w:val="en-US"/>
        </w:rPr>
        <w:t xml:space="preserve">Ankara, Turkey, </w:t>
      </w:r>
      <w:r w:rsidR="003A10E5" w:rsidRPr="00A21126">
        <w:rPr>
          <w:rFonts w:ascii="Times New Roman" w:hAnsi="Times New Roman" w:cs="Times New Roman"/>
          <w:lang w:val="en-US"/>
        </w:rPr>
        <w:t xml:space="preserve">2012, 280-282 </w:t>
      </w:r>
      <w:r w:rsidRPr="00A21126">
        <w:rPr>
          <w:rFonts w:ascii="Times New Roman" w:hAnsi="Times New Roman" w:cs="Times New Roman"/>
          <w:lang w:val="en-US"/>
        </w:rPr>
        <w:t>(</w:t>
      </w:r>
      <w:r w:rsidR="00AD7C99" w:rsidRPr="00A21126">
        <w:rPr>
          <w:rFonts w:ascii="Times New Roman" w:hAnsi="Times New Roman" w:cs="Times New Roman"/>
          <w:lang w:val="en-US"/>
        </w:rPr>
        <w:t xml:space="preserve">ISBN </w:t>
      </w:r>
      <w:r w:rsidRPr="00A21126">
        <w:rPr>
          <w:rFonts w:ascii="Times New Roman" w:hAnsi="Times New Roman" w:cs="Times New Roman"/>
          <w:lang w:val="en-US"/>
        </w:rPr>
        <w:t>9799757313457)</w:t>
      </w:r>
    </w:p>
    <w:p w:rsidR="003F0D65" w:rsidRPr="00A21126" w:rsidRDefault="00CD0086" w:rsidP="002C05D4">
      <w:pPr>
        <w:spacing w:beforeAutospacing="1" w:after="0" w:afterAutospacing="1" w:line="360" w:lineRule="auto"/>
        <w:ind w:left="426" w:hanging="426"/>
        <w:rPr>
          <w:rFonts w:ascii="Times New Roman" w:hAnsi="Times New Roman"/>
          <w:color w:val="333333"/>
          <w:lang w:val="en-US"/>
        </w:rPr>
      </w:pPr>
      <w:r w:rsidRPr="00A21126">
        <w:rPr>
          <w:rFonts w:ascii="Times New Roman" w:hAnsi="Times New Roman"/>
          <w:lang w:val="en-US"/>
        </w:rPr>
        <w:t>2</w:t>
      </w:r>
      <w:r w:rsidR="00A45019" w:rsidRPr="00A21126">
        <w:rPr>
          <w:rFonts w:ascii="Times New Roman" w:hAnsi="Times New Roman"/>
          <w:lang w:val="en-US"/>
        </w:rPr>
        <w:t>6</w:t>
      </w:r>
      <w:r w:rsidR="00290116" w:rsidRPr="00A21126">
        <w:rPr>
          <w:rFonts w:ascii="Times New Roman" w:hAnsi="Times New Roman"/>
          <w:lang w:val="en-US"/>
        </w:rPr>
        <w:t>.</w:t>
      </w:r>
      <w:r w:rsidR="00290116" w:rsidRPr="00A21126">
        <w:rPr>
          <w:rFonts w:ascii="Times New Roman" w:hAnsi="Times New Roman"/>
          <w:lang w:val="en-US"/>
        </w:rPr>
        <w:tab/>
      </w:r>
      <w:r w:rsidR="003F0D65" w:rsidRPr="00A21126">
        <w:rPr>
          <w:rFonts w:ascii="Times New Roman" w:hAnsi="Times New Roman"/>
          <w:lang w:val="en-US"/>
        </w:rPr>
        <w:t>D.</w:t>
      </w:r>
      <w:r w:rsidR="00290116" w:rsidRPr="00A21126">
        <w:rPr>
          <w:rFonts w:ascii="Times New Roman" w:hAnsi="Times New Roman"/>
          <w:lang w:val="en-US"/>
        </w:rPr>
        <w:t xml:space="preserve"> </w:t>
      </w:r>
      <w:r w:rsidR="003F0D65" w:rsidRPr="00A21126">
        <w:rPr>
          <w:rFonts w:ascii="Times New Roman" w:hAnsi="Times New Roman"/>
          <w:lang w:val="en-US"/>
        </w:rPr>
        <w:t xml:space="preserve">R. Lide, </w:t>
      </w:r>
      <w:r w:rsidR="003F0D65" w:rsidRPr="00A21126">
        <w:rPr>
          <w:rFonts w:ascii="Times New Roman" w:hAnsi="Times New Roman"/>
          <w:i/>
          <w:lang w:val="en-US"/>
        </w:rPr>
        <w:t>CRC handbook of chemistry and physics</w:t>
      </w:r>
      <w:r w:rsidR="003F0D65" w:rsidRPr="00A21126">
        <w:rPr>
          <w:rFonts w:ascii="Times New Roman" w:hAnsi="Times New Roman"/>
          <w:lang w:val="en-US"/>
        </w:rPr>
        <w:t>, CRC Boca Raton, 2012</w:t>
      </w:r>
      <w:r w:rsidR="003A10E5" w:rsidRPr="00A21126">
        <w:rPr>
          <w:rFonts w:ascii="Times New Roman" w:hAnsi="Times New Roman"/>
          <w:lang w:val="en-US"/>
        </w:rPr>
        <w:t>, 468-469</w:t>
      </w:r>
      <w:r w:rsidRPr="00A21126">
        <w:rPr>
          <w:rFonts w:ascii="Times New Roman" w:hAnsi="Times New Roman"/>
          <w:lang w:val="en-US"/>
        </w:rPr>
        <w:t xml:space="preserve"> </w:t>
      </w:r>
      <w:r w:rsidRPr="00A21126">
        <w:rPr>
          <w:rFonts w:ascii="Times New Roman" w:hAnsi="Times New Roman"/>
          <w:color w:val="4472C4" w:themeColor="accent1"/>
          <w:lang w:val="en-US"/>
        </w:rPr>
        <w:t>(</w:t>
      </w:r>
      <w:hyperlink r:id="rId36" w:history="1">
        <w:r w:rsidRPr="00A21126">
          <w:rPr>
            <w:rFonts w:ascii="Times New Roman" w:hAnsi="Times New Roman"/>
            <w:color w:val="4472C4" w:themeColor="accent1"/>
            <w:lang w:val="en-US"/>
          </w:rPr>
          <w:t>https://doi.org/10.1080/08893110902764125</w:t>
        </w:r>
      </w:hyperlink>
      <w:r w:rsidRPr="00A21126">
        <w:rPr>
          <w:rFonts w:ascii="Times New Roman" w:hAnsi="Times New Roman"/>
          <w:color w:val="4472C4" w:themeColor="accent1"/>
          <w:lang w:val="en-US"/>
        </w:rPr>
        <w:t>)</w:t>
      </w:r>
    </w:p>
    <w:p w:rsidR="003F0D65" w:rsidRPr="00A21126" w:rsidRDefault="006C2666" w:rsidP="002C05D4">
      <w:pPr>
        <w:pStyle w:val="Kaynaka"/>
        <w:spacing w:line="360" w:lineRule="auto"/>
        <w:ind w:left="426" w:hanging="426"/>
        <w:rPr>
          <w:rFonts w:ascii="Times New Roman" w:hAnsi="Times New Roman" w:cs="Times New Roman"/>
          <w:lang w:val="en-US"/>
        </w:rPr>
      </w:pPr>
      <w:r w:rsidRPr="00A21126">
        <w:rPr>
          <w:rFonts w:ascii="Times New Roman" w:hAnsi="Times New Roman" w:cs="Times New Roman"/>
          <w:lang w:val="en-US"/>
        </w:rPr>
        <w:t>2</w:t>
      </w:r>
      <w:r w:rsidR="00A45019" w:rsidRPr="00A21126">
        <w:rPr>
          <w:rFonts w:ascii="Times New Roman" w:hAnsi="Times New Roman" w:cs="Times New Roman"/>
          <w:lang w:val="en-US"/>
        </w:rPr>
        <w:t>7</w:t>
      </w:r>
      <w:r w:rsidR="00290116" w:rsidRPr="00A21126">
        <w:rPr>
          <w:rFonts w:ascii="Times New Roman" w:hAnsi="Times New Roman" w:cs="Times New Roman"/>
          <w:lang w:val="en-US"/>
        </w:rPr>
        <w:t>.</w:t>
      </w:r>
      <w:r w:rsidR="00290116" w:rsidRPr="00A21126">
        <w:rPr>
          <w:rFonts w:ascii="Times New Roman" w:hAnsi="Times New Roman" w:cs="Times New Roman"/>
          <w:lang w:val="en-US"/>
        </w:rPr>
        <w:tab/>
      </w:r>
      <w:r w:rsidR="003F0D65" w:rsidRPr="00A21126">
        <w:rPr>
          <w:rFonts w:ascii="Times New Roman" w:hAnsi="Times New Roman" w:cs="Times New Roman"/>
          <w:lang w:val="en-US"/>
        </w:rPr>
        <w:t>A.</w:t>
      </w:r>
      <w:r w:rsidR="00290116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lang w:val="en-US"/>
        </w:rPr>
        <w:t>R. Ku</w:t>
      </w:r>
      <w:r w:rsidR="00290116" w:rsidRPr="00A21126">
        <w:rPr>
          <w:rFonts w:ascii="Times New Roman" w:hAnsi="Times New Roman" w:cs="Times New Roman"/>
          <w:lang w:val="en-US"/>
        </w:rPr>
        <w:t xml:space="preserve">l, H. Erge, İ. Meydan, </w:t>
      </w:r>
      <w:r w:rsidR="003F0D65" w:rsidRPr="00A21126">
        <w:rPr>
          <w:rFonts w:ascii="Times New Roman" w:hAnsi="Times New Roman" w:cs="Times New Roman"/>
          <w:i/>
          <w:lang w:val="en-US"/>
        </w:rPr>
        <w:t>Yüzüncü Yıl Üniversitesi Fen Bilim. Enstitüsü Derg.</w:t>
      </w:r>
      <w:r w:rsidR="003F0D65" w:rsidRPr="00A21126">
        <w:rPr>
          <w:rFonts w:ascii="Times New Roman" w:hAnsi="Times New Roman" w:cs="Times New Roman"/>
          <w:lang w:val="en-US"/>
        </w:rPr>
        <w:t xml:space="preserve"> </w:t>
      </w:r>
      <w:r w:rsidR="003F0D65" w:rsidRPr="00A21126">
        <w:rPr>
          <w:rFonts w:ascii="Times New Roman" w:hAnsi="Times New Roman" w:cs="Times New Roman"/>
          <w:b/>
          <w:lang w:val="en-US"/>
        </w:rPr>
        <w:t>19</w:t>
      </w:r>
      <w:r w:rsidRPr="00A21126">
        <w:rPr>
          <w:rFonts w:ascii="Times New Roman" w:hAnsi="Times New Roman" w:cs="Times New Roman"/>
          <w:lang w:val="en-US"/>
        </w:rPr>
        <w:t xml:space="preserve"> (2014) 62</w:t>
      </w:r>
      <w:r w:rsidR="003D4AFA" w:rsidRPr="00A21126">
        <w:rPr>
          <w:rFonts w:ascii="Times New Roman" w:hAnsi="Times New Roman" w:cs="Times New Roman"/>
          <w:lang w:val="en-US"/>
        </w:rPr>
        <w:t xml:space="preserve"> (</w:t>
      </w:r>
      <w:hyperlink r:id="rId37" w:history="1">
        <w:r w:rsidR="003D4AFA" w:rsidRPr="00A21126">
          <w:rPr>
            <w:rFonts w:ascii="Times New Roman" w:hAnsi="Times New Roman" w:cs="Times New Roman"/>
            <w:lang w:val="en-US"/>
          </w:rPr>
          <w:t>https://dergipark.org.tr/en/download/article-file/204648</w:t>
        </w:r>
      </w:hyperlink>
      <w:r w:rsidR="003D4AFA" w:rsidRPr="00A21126">
        <w:rPr>
          <w:rFonts w:ascii="Times New Roman" w:hAnsi="Times New Roman" w:cs="Times New Roman"/>
          <w:lang w:val="en-US"/>
        </w:rPr>
        <w:t>)</w:t>
      </w:r>
      <w:r w:rsidR="007B3AE8" w:rsidRPr="00A21126">
        <w:rPr>
          <w:rFonts w:ascii="Times New Roman" w:hAnsi="Times New Roman" w:cs="Times New Roman"/>
          <w:lang w:val="en-US"/>
        </w:rPr>
        <w:t>.</w:t>
      </w:r>
    </w:p>
    <w:p w:rsidR="00BC3AFD" w:rsidRPr="00A21126" w:rsidRDefault="00BC3AFD" w:rsidP="002C05D4">
      <w:pPr>
        <w:spacing w:line="360" w:lineRule="auto"/>
        <w:rPr>
          <w:rFonts w:ascii="Times New Roman" w:hAnsi="Times New Roman"/>
          <w:b/>
          <w:lang w:val="en-US"/>
        </w:rPr>
      </w:pPr>
    </w:p>
    <w:p w:rsidR="006F7925" w:rsidRPr="00A21126" w:rsidRDefault="00421681" w:rsidP="002C05D4">
      <w:pPr>
        <w:spacing w:after="0" w:line="360" w:lineRule="auto"/>
        <w:ind w:left="426" w:hanging="426"/>
        <w:rPr>
          <w:rFonts w:ascii="Times New Roman" w:hAnsi="Times New Roman"/>
          <w:bCs/>
          <w:sz w:val="24"/>
          <w:szCs w:val="24"/>
          <w:lang w:val="en-US"/>
        </w:rPr>
      </w:pPr>
      <w:r w:rsidRPr="00A21126">
        <w:rPr>
          <w:rFonts w:ascii="Times New Roman" w:hAnsi="Times New Roman"/>
          <w:b/>
          <w:lang w:val="en-US"/>
        </w:rPr>
        <w:fldChar w:fldCharType="end"/>
      </w:r>
      <w:r w:rsidR="006F7925" w:rsidRPr="00A21126">
        <w:rPr>
          <w:rFonts w:ascii="Times New Roman" w:hAnsi="Times New Roman"/>
          <w:bCs/>
          <w:sz w:val="24"/>
          <w:szCs w:val="24"/>
          <w:lang w:val="en-US"/>
        </w:rPr>
        <w:t>FIGURE CAPTIONS</w:t>
      </w:r>
    </w:p>
    <w:p w:rsidR="00BC1562" w:rsidRDefault="006F7925" w:rsidP="00BC1562">
      <w:pPr>
        <w:widowControl w:val="0"/>
        <w:autoSpaceDE w:val="0"/>
        <w:autoSpaceDN w:val="0"/>
        <w:adjustRightInd w:val="0"/>
        <w:spacing w:after="120" w:line="276" w:lineRule="auto"/>
        <w:ind w:left="720" w:hanging="720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A21126">
        <w:rPr>
          <w:rFonts w:ascii="Times New Roman" w:hAnsi="Times New Roman"/>
          <w:b/>
          <w:bCs/>
          <w:sz w:val="24"/>
          <w:szCs w:val="24"/>
          <w:lang w:val="en-US"/>
        </w:rPr>
        <w:t>Figure 1</w:t>
      </w:r>
      <w:r w:rsidRPr="00A21126">
        <w:rPr>
          <w:rFonts w:ascii="Times New Roman" w:hAnsi="Times New Roman"/>
          <w:sz w:val="24"/>
          <w:szCs w:val="24"/>
          <w:lang w:val="en-US"/>
        </w:rPr>
        <w:t xml:space="preserve"> SLE diagram for the</w:t>
      </w:r>
      <w:r w:rsidRPr="00A2112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H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O-MnCl</w:t>
      </w:r>
      <w:r w:rsidRPr="00A2112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A21126">
        <w:rPr>
          <w:rFonts w:ascii="Times New Roman" w:hAnsi="Times New Roman"/>
          <w:sz w:val="24"/>
          <w:szCs w:val="24"/>
          <w:lang w:val="en-US"/>
        </w:rPr>
        <w:t>-NaCl ternary system at 323.15</w:t>
      </w:r>
      <w:r w:rsidR="00BE4DD6" w:rsidRPr="00A2112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21126">
        <w:rPr>
          <w:rFonts w:ascii="Times New Roman" w:hAnsi="Times New Roman"/>
          <w:sz w:val="24"/>
          <w:szCs w:val="24"/>
          <w:lang w:val="en-US"/>
        </w:rPr>
        <w:t>K</w:t>
      </w:r>
      <w:r w:rsidRPr="00A2112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417B08" w:rsidRPr="00015012" w:rsidRDefault="00417B08" w:rsidP="00417B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</w:pPr>
      <w:r w:rsidRPr="00015012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Figure 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 Density vs composition diagram for the</w:t>
      </w:r>
      <w:r w:rsidRPr="00015012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 ternary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systems at 323.15 K</w:t>
      </w:r>
      <w:r w:rsidRPr="00015012"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  <w:t>.</w:t>
      </w:r>
    </w:p>
    <w:p w:rsidR="006F7925" w:rsidRPr="00015012" w:rsidRDefault="006F7925" w:rsidP="00BC1562">
      <w:pPr>
        <w:widowControl w:val="0"/>
        <w:autoSpaceDE w:val="0"/>
        <w:autoSpaceDN w:val="0"/>
        <w:adjustRightInd w:val="0"/>
        <w:spacing w:after="120" w:line="276" w:lineRule="auto"/>
        <w:ind w:left="720" w:hanging="720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</w:pPr>
      <w:r w:rsidRPr="00015012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 xml:space="preserve">Figure </w:t>
      </w:r>
      <w:r w:rsidR="00417B08" w:rsidRPr="00015012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3</w:t>
      </w:r>
      <w:r w:rsidRPr="0001501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SLE diagram for the</w:t>
      </w:r>
      <w:r w:rsidRPr="00015012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H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O-MnCl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-Mn(H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 ternary system at 323.15</w:t>
      </w:r>
      <w:r w:rsidR="00BE4DD6"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K</w:t>
      </w:r>
      <w:r w:rsidRPr="00015012"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  <w:t>.</w:t>
      </w:r>
    </w:p>
    <w:p w:rsidR="006F7925" w:rsidRPr="00015012" w:rsidRDefault="006F7925" w:rsidP="00BC15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015012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Figure </w:t>
      </w:r>
      <w:r w:rsidR="00417B08" w:rsidRPr="00015012">
        <w:rPr>
          <w:rFonts w:ascii="Times New Roman" w:hAnsi="Times New Roman"/>
          <w:b/>
          <w:color w:val="FF0000"/>
          <w:sz w:val="24"/>
          <w:szCs w:val="24"/>
          <w:lang w:val="en-US"/>
        </w:rPr>
        <w:t>4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 SLE diagram for the</w:t>
      </w:r>
      <w:r w:rsidRPr="00015012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H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O-Mn(H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PO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)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-NaCl-MnCl</w:t>
      </w:r>
      <w:r w:rsidRPr="00015012"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  <w:t>2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 system at 323.15</w:t>
      </w:r>
      <w:r w:rsidR="00BE4DD6" w:rsidRPr="00015012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015012">
        <w:rPr>
          <w:rFonts w:ascii="Times New Roman" w:hAnsi="Times New Roman"/>
          <w:color w:val="FF0000"/>
          <w:sz w:val="24"/>
          <w:szCs w:val="24"/>
          <w:lang w:val="en-US"/>
        </w:rPr>
        <w:t>K</w:t>
      </w:r>
      <w:r w:rsidRPr="00015012"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  <w:t>.</w:t>
      </w:r>
    </w:p>
    <w:p w:rsidR="002B5C92" w:rsidRPr="00E112AA" w:rsidRDefault="002B5C92" w:rsidP="00BC15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/>
        </w:rPr>
      </w:pPr>
      <w:r w:rsidRPr="00E112AA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Figure 5</w:t>
      </w:r>
      <w:r w:rsidRPr="00E112AA">
        <w:rPr>
          <w:rFonts w:ascii="Times New Roman" w:hAnsi="Times New Roman"/>
          <w:bCs/>
          <w:color w:val="FF0000"/>
          <w:sz w:val="24"/>
          <w:szCs w:val="24"/>
          <w:lang w:val="en-US"/>
        </w:rPr>
        <w:t xml:space="preserve"> </w:t>
      </w:r>
      <w:r w:rsidRPr="00E112AA">
        <w:rPr>
          <w:rFonts w:ascii="Times New Roman" w:hAnsi="Times New Roman"/>
          <w:color w:val="FF0000"/>
          <w:sz w:val="24"/>
          <w:szCs w:val="24"/>
          <w:lang w:val="en-US"/>
        </w:rPr>
        <w:t>Comparison of the quaternary systems of this study and reference 8</w:t>
      </w:r>
    </w:p>
    <w:p w:rsidR="002B5C92" w:rsidRPr="00A21126" w:rsidRDefault="002B5C92" w:rsidP="00BC1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2B5C92" w:rsidRPr="00A21126" w:rsidSect="00BD5298">
      <w:footerReference w:type="default" r:id="rId38"/>
      <w:endnotePr>
        <w:numFmt w:val="decimal"/>
      </w:endnotePr>
      <w:pgSz w:w="11907" w:h="16840" w:code="9"/>
      <w:pgMar w:top="1418" w:right="1418" w:bottom="1418" w:left="1418" w:header="851" w:footer="851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3CBBF5" w15:done="0"/>
  <w15:commentEx w15:paraId="300366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3CBBF5" w16cid:durableId="22A988D7"/>
  <w16cid:commentId w16cid:paraId="30036685" w16cid:durableId="22A9835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3E" w:rsidRDefault="00657F3E" w:rsidP="00501847">
      <w:pPr>
        <w:spacing w:after="0" w:line="240" w:lineRule="auto"/>
      </w:pPr>
      <w:r>
        <w:separator/>
      </w:r>
    </w:p>
  </w:endnote>
  <w:endnote w:type="continuationSeparator" w:id="0">
    <w:p w:rsidR="00657F3E" w:rsidRDefault="00657F3E" w:rsidP="0050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  <w:embedRegular r:id="rId1" w:subsetted="1" w:fontKey="{FCF417CE-2015-46F9-801B-E7DA91EC7C41}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OT8608a8d1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1495"/>
      <w:docPartObj>
        <w:docPartGallery w:val="Page Numbers (Bottom of Page)"/>
        <w:docPartUnique/>
      </w:docPartObj>
    </w:sdtPr>
    <w:sdtContent>
      <w:p w:rsidR="00184378" w:rsidRDefault="00184378">
        <w:pPr>
          <w:pStyle w:val="Altbilgi"/>
          <w:jc w:val="center"/>
        </w:pPr>
        <w:fldSimple w:instr=" PAGE   \* MERGEFORMAT ">
          <w:r w:rsidR="00C57E14">
            <w:rPr>
              <w:noProof/>
            </w:rPr>
            <w:t>16</w:t>
          </w:r>
        </w:fldSimple>
      </w:p>
    </w:sdtContent>
  </w:sdt>
  <w:p w:rsidR="00184378" w:rsidRDefault="001843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3E" w:rsidRDefault="00657F3E" w:rsidP="00501847">
      <w:pPr>
        <w:spacing w:after="0" w:line="240" w:lineRule="auto"/>
      </w:pPr>
      <w:r>
        <w:separator/>
      </w:r>
    </w:p>
  </w:footnote>
  <w:footnote w:type="continuationSeparator" w:id="0">
    <w:p w:rsidR="00657F3E" w:rsidRDefault="00657F3E" w:rsidP="00501847">
      <w:pPr>
        <w:spacing w:after="0" w:line="240" w:lineRule="auto"/>
      </w:pPr>
      <w:r>
        <w:continuationSeparator/>
      </w:r>
    </w:p>
  </w:footnote>
  <w:footnote w:id="1">
    <w:p w:rsidR="00184378" w:rsidRPr="008418A5" w:rsidRDefault="00184378" w:rsidP="002413B3">
      <w:pPr>
        <w:rPr>
          <w:rFonts w:ascii="Times New Roman" w:hAnsi="Times New Roman"/>
        </w:rPr>
      </w:pPr>
      <w:r w:rsidRPr="008418A5">
        <w:rPr>
          <w:rFonts w:ascii="Times New Roman" w:hAnsi="Times New Roman"/>
        </w:rPr>
        <w:t xml:space="preserve">*Corresponding author. E-mail: </w:t>
      </w:r>
      <w:r>
        <w:rPr>
          <w:rFonts w:ascii="Times New Roman" w:hAnsi="Times New Roman"/>
        </w:rPr>
        <w:t>vedatnursen@g</w:t>
      </w:r>
      <w:r w:rsidRPr="008418A5">
        <w:rPr>
          <w:rFonts w:ascii="Times New Roman" w:hAnsi="Times New Roman"/>
        </w:rPr>
        <w:t xml:space="preserve">mail.com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C3F"/>
    <w:multiLevelType w:val="multilevel"/>
    <w:tmpl w:val="F7A64AA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5B9D6A9C"/>
    <w:multiLevelType w:val="multilevel"/>
    <w:tmpl w:val="483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67B63"/>
    <w:multiLevelType w:val="hybridMultilevel"/>
    <w:tmpl w:val="F61EA388"/>
    <w:lvl w:ilvl="0" w:tplc="1242D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2047C"/>
    <w:multiLevelType w:val="hybridMultilevel"/>
    <w:tmpl w:val="0DA4CF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tül Kahyaoğlu">
    <w15:presenceInfo w15:providerId="AD" w15:userId="S-1-5-21-623825213-1797718614-3617959251-26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 w:grammar="clean"/>
  <w:attachedTemplate r:id="rId1"/>
  <w:stylePaneFormatFilter w:val="1028"/>
  <w:stylePaneSortMethod w:val="0003"/>
  <w:styleLockQFSet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re0MDO3sLQEIgNTMyUdpeDU4uLM/DyQAotaANw0lUQsAAAA"/>
  </w:docVars>
  <w:rsids>
    <w:rsidRoot w:val="007D7110"/>
    <w:rsid w:val="00000682"/>
    <w:rsid w:val="00000A64"/>
    <w:rsid w:val="000012A4"/>
    <w:rsid w:val="00003CFB"/>
    <w:rsid w:val="00015012"/>
    <w:rsid w:val="00024BE7"/>
    <w:rsid w:val="00026DBC"/>
    <w:rsid w:val="00035264"/>
    <w:rsid w:val="000356C4"/>
    <w:rsid w:val="000626A2"/>
    <w:rsid w:val="000669EC"/>
    <w:rsid w:val="000769DB"/>
    <w:rsid w:val="0009084B"/>
    <w:rsid w:val="00091E39"/>
    <w:rsid w:val="000B67A4"/>
    <w:rsid w:val="000C11F9"/>
    <w:rsid w:val="000F7581"/>
    <w:rsid w:val="0010045E"/>
    <w:rsid w:val="001060D7"/>
    <w:rsid w:val="00115EFC"/>
    <w:rsid w:val="00120793"/>
    <w:rsid w:val="001224A5"/>
    <w:rsid w:val="00126C20"/>
    <w:rsid w:val="001409C7"/>
    <w:rsid w:val="0016056E"/>
    <w:rsid w:val="00184378"/>
    <w:rsid w:val="001C7997"/>
    <w:rsid w:val="001D5924"/>
    <w:rsid w:val="001F2390"/>
    <w:rsid w:val="001F5CE5"/>
    <w:rsid w:val="002413B3"/>
    <w:rsid w:val="00241487"/>
    <w:rsid w:val="00251D39"/>
    <w:rsid w:val="00257027"/>
    <w:rsid w:val="00261448"/>
    <w:rsid w:val="00267FFD"/>
    <w:rsid w:val="002828E0"/>
    <w:rsid w:val="00282ECB"/>
    <w:rsid w:val="0028333A"/>
    <w:rsid w:val="00290116"/>
    <w:rsid w:val="002955FC"/>
    <w:rsid w:val="00295935"/>
    <w:rsid w:val="002A2E5B"/>
    <w:rsid w:val="002B5C92"/>
    <w:rsid w:val="002C05D4"/>
    <w:rsid w:val="002C294F"/>
    <w:rsid w:val="002C6C03"/>
    <w:rsid w:val="002D0A24"/>
    <w:rsid w:val="003000F2"/>
    <w:rsid w:val="00307034"/>
    <w:rsid w:val="00335FC7"/>
    <w:rsid w:val="00340FBC"/>
    <w:rsid w:val="003565A5"/>
    <w:rsid w:val="0036212A"/>
    <w:rsid w:val="00364BAC"/>
    <w:rsid w:val="0036727D"/>
    <w:rsid w:val="00375860"/>
    <w:rsid w:val="00377FC0"/>
    <w:rsid w:val="00383C15"/>
    <w:rsid w:val="0039022F"/>
    <w:rsid w:val="003977D3"/>
    <w:rsid w:val="003A10E5"/>
    <w:rsid w:val="003A3AB8"/>
    <w:rsid w:val="003A4A01"/>
    <w:rsid w:val="003B75B5"/>
    <w:rsid w:val="003C26D6"/>
    <w:rsid w:val="003D23F0"/>
    <w:rsid w:val="003D4AFA"/>
    <w:rsid w:val="003D62D6"/>
    <w:rsid w:val="003F012C"/>
    <w:rsid w:val="003F0D65"/>
    <w:rsid w:val="00410E87"/>
    <w:rsid w:val="004153B9"/>
    <w:rsid w:val="00417B08"/>
    <w:rsid w:val="00421681"/>
    <w:rsid w:val="004251DF"/>
    <w:rsid w:val="004458E8"/>
    <w:rsid w:val="00455B86"/>
    <w:rsid w:val="0045621C"/>
    <w:rsid w:val="004841CA"/>
    <w:rsid w:val="004938AE"/>
    <w:rsid w:val="0049526C"/>
    <w:rsid w:val="00495DCF"/>
    <w:rsid w:val="004A4A6F"/>
    <w:rsid w:val="004B018A"/>
    <w:rsid w:val="004C5186"/>
    <w:rsid w:val="004C5B11"/>
    <w:rsid w:val="00501847"/>
    <w:rsid w:val="005051A1"/>
    <w:rsid w:val="00510448"/>
    <w:rsid w:val="00531FED"/>
    <w:rsid w:val="005346D2"/>
    <w:rsid w:val="00552C91"/>
    <w:rsid w:val="0055719E"/>
    <w:rsid w:val="00562D6E"/>
    <w:rsid w:val="005677DE"/>
    <w:rsid w:val="005727BD"/>
    <w:rsid w:val="00576A80"/>
    <w:rsid w:val="00577422"/>
    <w:rsid w:val="00593AF9"/>
    <w:rsid w:val="0059744D"/>
    <w:rsid w:val="005A6CCF"/>
    <w:rsid w:val="005B2B51"/>
    <w:rsid w:val="005C25A1"/>
    <w:rsid w:val="005D255F"/>
    <w:rsid w:val="005D5725"/>
    <w:rsid w:val="005E38E1"/>
    <w:rsid w:val="005F1CC7"/>
    <w:rsid w:val="005F7099"/>
    <w:rsid w:val="00600CD0"/>
    <w:rsid w:val="00600EC4"/>
    <w:rsid w:val="0060676F"/>
    <w:rsid w:val="00607021"/>
    <w:rsid w:val="006102B4"/>
    <w:rsid w:val="00620553"/>
    <w:rsid w:val="00625D00"/>
    <w:rsid w:val="006433FD"/>
    <w:rsid w:val="00650D8E"/>
    <w:rsid w:val="006524D3"/>
    <w:rsid w:val="00657F3E"/>
    <w:rsid w:val="00660E23"/>
    <w:rsid w:val="006627FC"/>
    <w:rsid w:val="006654F5"/>
    <w:rsid w:val="00673EF9"/>
    <w:rsid w:val="006767A9"/>
    <w:rsid w:val="00681560"/>
    <w:rsid w:val="00690603"/>
    <w:rsid w:val="006964FA"/>
    <w:rsid w:val="006A1E3B"/>
    <w:rsid w:val="006B2469"/>
    <w:rsid w:val="006C0632"/>
    <w:rsid w:val="006C142A"/>
    <w:rsid w:val="006C2666"/>
    <w:rsid w:val="006D575A"/>
    <w:rsid w:val="006D7AEF"/>
    <w:rsid w:val="006E5B4D"/>
    <w:rsid w:val="006F0162"/>
    <w:rsid w:val="006F6727"/>
    <w:rsid w:val="006F7925"/>
    <w:rsid w:val="00703606"/>
    <w:rsid w:val="00714C1C"/>
    <w:rsid w:val="007263AC"/>
    <w:rsid w:val="00733CD7"/>
    <w:rsid w:val="0073773A"/>
    <w:rsid w:val="00741A95"/>
    <w:rsid w:val="00745DAE"/>
    <w:rsid w:val="00752E72"/>
    <w:rsid w:val="00753A69"/>
    <w:rsid w:val="00771634"/>
    <w:rsid w:val="00785CF8"/>
    <w:rsid w:val="007A5EC8"/>
    <w:rsid w:val="007A6D72"/>
    <w:rsid w:val="007B3AE8"/>
    <w:rsid w:val="007B3C7A"/>
    <w:rsid w:val="007C7E6B"/>
    <w:rsid w:val="007D6441"/>
    <w:rsid w:val="007D7110"/>
    <w:rsid w:val="007E181D"/>
    <w:rsid w:val="00826F19"/>
    <w:rsid w:val="00827DBC"/>
    <w:rsid w:val="00827DF0"/>
    <w:rsid w:val="00832EE8"/>
    <w:rsid w:val="008418A5"/>
    <w:rsid w:val="00853D49"/>
    <w:rsid w:val="00863AEB"/>
    <w:rsid w:val="0087327E"/>
    <w:rsid w:val="00891A2B"/>
    <w:rsid w:val="00892C18"/>
    <w:rsid w:val="008B2825"/>
    <w:rsid w:val="008D7487"/>
    <w:rsid w:val="008E7D02"/>
    <w:rsid w:val="008F458A"/>
    <w:rsid w:val="009171D2"/>
    <w:rsid w:val="00920899"/>
    <w:rsid w:val="00922B43"/>
    <w:rsid w:val="00922EC7"/>
    <w:rsid w:val="00923028"/>
    <w:rsid w:val="00927072"/>
    <w:rsid w:val="0093123F"/>
    <w:rsid w:val="00953A1B"/>
    <w:rsid w:val="009554DC"/>
    <w:rsid w:val="00967B0F"/>
    <w:rsid w:val="00984179"/>
    <w:rsid w:val="009A26A4"/>
    <w:rsid w:val="009A674B"/>
    <w:rsid w:val="009B4F97"/>
    <w:rsid w:val="009B5DC6"/>
    <w:rsid w:val="009C5A8A"/>
    <w:rsid w:val="009D24B1"/>
    <w:rsid w:val="00A040B2"/>
    <w:rsid w:val="00A048E0"/>
    <w:rsid w:val="00A15909"/>
    <w:rsid w:val="00A21126"/>
    <w:rsid w:val="00A36920"/>
    <w:rsid w:val="00A45019"/>
    <w:rsid w:val="00A67CBC"/>
    <w:rsid w:val="00A809FD"/>
    <w:rsid w:val="00A967DF"/>
    <w:rsid w:val="00AA1D19"/>
    <w:rsid w:val="00AC0978"/>
    <w:rsid w:val="00AC6446"/>
    <w:rsid w:val="00AC7718"/>
    <w:rsid w:val="00AD3470"/>
    <w:rsid w:val="00AD7C99"/>
    <w:rsid w:val="00AF570B"/>
    <w:rsid w:val="00B02533"/>
    <w:rsid w:val="00B23FD8"/>
    <w:rsid w:val="00B477B1"/>
    <w:rsid w:val="00B57207"/>
    <w:rsid w:val="00B57C9A"/>
    <w:rsid w:val="00B62747"/>
    <w:rsid w:val="00B64654"/>
    <w:rsid w:val="00B865A2"/>
    <w:rsid w:val="00BB5406"/>
    <w:rsid w:val="00BB71E6"/>
    <w:rsid w:val="00BC1248"/>
    <w:rsid w:val="00BC1562"/>
    <w:rsid w:val="00BC31F6"/>
    <w:rsid w:val="00BC3AFD"/>
    <w:rsid w:val="00BC5E36"/>
    <w:rsid w:val="00BD5298"/>
    <w:rsid w:val="00BD658F"/>
    <w:rsid w:val="00BE4DD6"/>
    <w:rsid w:val="00BF24A8"/>
    <w:rsid w:val="00C107BC"/>
    <w:rsid w:val="00C13595"/>
    <w:rsid w:val="00C168E5"/>
    <w:rsid w:val="00C30344"/>
    <w:rsid w:val="00C31882"/>
    <w:rsid w:val="00C462C3"/>
    <w:rsid w:val="00C57E14"/>
    <w:rsid w:val="00C94AFB"/>
    <w:rsid w:val="00CB1EF1"/>
    <w:rsid w:val="00CB2898"/>
    <w:rsid w:val="00CC0A35"/>
    <w:rsid w:val="00CC71B3"/>
    <w:rsid w:val="00CD0086"/>
    <w:rsid w:val="00CD562E"/>
    <w:rsid w:val="00CD796E"/>
    <w:rsid w:val="00CE3DE4"/>
    <w:rsid w:val="00D07210"/>
    <w:rsid w:val="00D07F9A"/>
    <w:rsid w:val="00D35233"/>
    <w:rsid w:val="00D40E44"/>
    <w:rsid w:val="00D51707"/>
    <w:rsid w:val="00D676AA"/>
    <w:rsid w:val="00D752F0"/>
    <w:rsid w:val="00D7591B"/>
    <w:rsid w:val="00D85D8E"/>
    <w:rsid w:val="00D869EC"/>
    <w:rsid w:val="00D9057A"/>
    <w:rsid w:val="00D91AC6"/>
    <w:rsid w:val="00D9485A"/>
    <w:rsid w:val="00DA40BB"/>
    <w:rsid w:val="00DC6550"/>
    <w:rsid w:val="00DC6E18"/>
    <w:rsid w:val="00DD4DE8"/>
    <w:rsid w:val="00DE0DD1"/>
    <w:rsid w:val="00DE6AE3"/>
    <w:rsid w:val="00DF3E54"/>
    <w:rsid w:val="00DF7129"/>
    <w:rsid w:val="00E05209"/>
    <w:rsid w:val="00E112AA"/>
    <w:rsid w:val="00E2517E"/>
    <w:rsid w:val="00E30796"/>
    <w:rsid w:val="00E328ED"/>
    <w:rsid w:val="00E6424A"/>
    <w:rsid w:val="00E708FD"/>
    <w:rsid w:val="00E74635"/>
    <w:rsid w:val="00E75C0E"/>
    <w:rsid w:val="00EA0076"/>
    <w:rsid w:val="00EC75E4"/>
    <w:rsid w:val="00ED25EC"/>
    <w:rsid w:val="00ED73D6"/>
    <w:rsid w:val="00ED76A0"/>
    <w:rsid w:val="00EF041B"/>
    <w:rsid w:val="00EF4F2E"/>
    <w:rsid w:val="00EF732F"/>
    <w:rsid w:val="00F17515"/>
    <w:rsid w:val="00F22545"/>
    <w:rsid w:val="00F24495"/>
    <w:rsid w:val="00F44A94"/>
    <w:rsid w:val="00F45573"/>
    <w:rsid w:val="00F4565E"/>
    <w:rsid w:val="00F73F9A"/>
    <w:rsid w:val="00F8578C"/>
    <w:rsid w:val="00F952E2"/>
    <w:rsid w:val="00FB6413"/>
    <w:rsid w:val="00FC28F9"/>
    <w:rsid w:val="00FC730A"/>
    <w:rsid w:val="00FD3A7B"/>
    <w:rsid w:val="00FD4323"/>
    <w:rsid w:val="00FD6FA4"/>
    <w:rsid w:val="00FE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2C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4C5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50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rsid w:val="003F012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501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3F012C"/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2413B3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3000F2"/>
    <w:pPr>
      <w:ind w:left="720"/>
      <w:contextualSpacing/>
    </w:p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3F9A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4C5B11"/>
    <w:rPr>
      <w:rFonts w:ascii="Times New Roman" w:eastAsia="Times New Roman" w:hAnsi="Times New Roman"/>
      <w:b/>
      <w:bCs/>
      <w:kern w:val="36"/>
      <w:sz w:val="48"/>
      <w:szCs w:val="48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AFB"/>
    <w:rPr>
      <w:rFonts w:ascii="Tahoma" w:hAnsi="Tahoma" w:cs="Tahoma"/>
      <w:sz w:val="16"/>
      <w:szCs w:val="16"/>
      <w:lang w:eastAsia="en-US"/>
    </w:rPr>
  </w:style>
  <w:style w:type="paragraph" w:styleId="Kaynaka">
    <w:name w:val="Bibliography"/>
    <w:basedOn w:val="Normal"/>
    <w:next w:val="Normal"/>
    <w:uiPriority w:val="37"/>
    <w:semiHidden/>
    <w:unhideWhenUsed/>
    <w:rsid w:val="003F0D65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styleId="Gl">
    <w:name w:val="Strong"/>
    <w:basedOn w:val="VarsaylanParagrafYazTipi"/>
    <w:uiPriority w:val="22"/>
    <w:qFormat/>
    <w:rsid w:val="005C25A1"/>
    <w:rPr>
      <w:b/>
      <w:bCs/>
    </w:rPr>
  </w:style>
  <w:style w:type="table" w:styleId="TabloKlavuzu">
    <w:name w:val="Table Grid"/>
    <w:basedOn w:val="NormalTablo"/>
    <w:uiPriority w:val="59"/>
    <w:rsid w:val="006F79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VarsaylanParagrafYazTipi"/>
    <w:rsid w:val="00F17515"/>
  </w:style>
  <w:style w:type="paragraph" w:styleId="AralkYok">
    <w:name w:val="No Spacing"/>
    <w:uiPriority w:val="1"/>
    <w:qFormat/>
    <w:rsid w:val="00335F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2C6C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6C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6C03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6C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6C0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doi.org/10.1109/5.771073" TargetMode="External"/><Relationship Id="rId18" Type="http://schemas.openxmlformats.org/officeDocument/2006/relationships/hyperlink" Target="https://doi.org/10.1016/j.theochem.2005.03.014" TargetMode="External"/><Relationship Id="rId26" Type="http://schemas.openxmlformats.org/officeDocument/2006/relationships/hyperlink" Target="https://doi.org/10.1021/acs.jced.5b00988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16/j.crci.2004.11.041" TargetMode="External"/><Relationship Id="rId34" Type="http://schemas.openxmlformats.org/officeDocument/2006/relationships/hyperlink" Target="https://doi.org/10.1021/je00103a002" TargetMode="External"/><Relationship Id="rId42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hyperlink" Target="https://doi.org/10.1016/j.solidstatesciences.2008.02.020" TargetMode="External"/><Relationship Id="rId25" Type="http://schemas.openxmlformats.org/officeDocument/2006/relationships/hyperlink" Target="https://doi.org/10.1016/j.jct.2014.04.014" TargetMode="External"/><Relationship Id="rId33" Type="http://schemas.openxmlformats.org/officeDocument/2006/relationships/hyperlink" Target="https://doi.org/10.1016/j.jct.2015.09.006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saa.2010.08.028" TargetMode="External"/><Relationship Id="rId20" Type="http://schemas.openxmlformats.org/officeDocument/2006/relationships/hyperlink" Target="https://doi.org/10.1016/S1251-8069(99)80017-7" TargetMode="External"/><Relationship Id="rId29" Type="http://schemas.openxmlformats.org/officeDocument/2006/relationships/hyperlink" Target="https://doi.org/10.1016/j.fluid.2014.12.047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hyperlink" Target="https://doi.org/10.1016/j.fluid.2012.12.033" TargetMode="External"/><Relationship Id="rId32" Type="http://schemas.openxmlformats.org/officeDocument/2006/relationships/hyperlink" Target="https://doi.org/10.1021/acs.jced.6b00828" TargetMode="External"/><Relationship Id="rId37" Type="http://schemas.openxmlformats.org/officeDocument/2006/relationships/hyperlink" Target="https://dergipark.org.tr/en/download/article-file/20464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inoche.2015.07.006" TargetMode="External"/><Relationship Id="rId23" Type="http://schemas.openxmlformats.org/officeDocument/2006/relationships/hyperlink" Target="https://doi.org/10.1016/j.crci.2007.12.001" TargetMode="External"/><Relationship Id="rId28" Type="http://schemas.openxmlformats.org/officeDocument/2006/relationships/hyperlink" Target="http://www.ituyayinlari.com.tr/kitapdetay.asp?KitapID=34&amp;inorganik-Teknolojiler" TargetMode="External"/><Relationship Id="rId36" Type="http://schemas.openxmlformats.org/officeDocument/2006/relationships/hyperlink" Target="https://doi.org/10.1080/08893110902764125" TargetMode="External"/><Relationship Id="rId10" Type="http://schemas.openxmlformats.org/officeDocument/2006/relationships/image" Target="media/image3.tiff"/><Relationship Id="rId19" Type="http://schemas.openxmlformats.org/officeDocument/2006/relationships/hyperlink" Target="https://doi.org/10.1016/S1631-0748(02)01411-X" TargetMode="External"/><Relationship Id="rId31" Type="http://schemas.openxmlformats.org/officeDocument/2006/relationships/hyperlink" Target="https://doi.org/10.1016/j.fluid.2015.11.0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https://doi.org/10.1016/j.compscitech.2018.05.023" TargetMode="External"/><Relationship Id="rId22" Type="http://schemas.openxmlformats.org/officeDocument/2006/relationships/hyperlink" Target="https://doi.org/10.1016/S1251-8069(99)80046-2" TargetMode="External"/><Relationship Id="rId27" Type="http://schemas.openxmlformats.org/officeDocument/2006/relationships/hyperlink" Target="https://doi.org/10.1109/5.771073" TargetMode="External"/><Relationship Id="rId30" Type="http://schemas.openxmlformats.org/officeDocument/2006/relationships/hyperlink" Target="https://doi.org/10.1021/acs.jced.6b00813" TargetMode="External"/><Relationship Id="rId35" Type="http://schemas.openxmlformats.org/officeDocument/2006/relationships/hyperlink" Target="https://doi.org/10.1002/ange.19610731513" TargetMode="External"/><Relationship Id="rId43" Type="http://schemas.microsoft.com/office/2011/relationships/people" Target="peop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Dropbox\02_JSCS\Uputstva%20i%20sl\Template_JS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4B23-6128-4155-819A-972C2FB1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Template_JSCS.dot</Template>
  <TotalTime>131</TotalTime>
  <Pages>16</Pages>
  <Words>4292</Words>
  <Characters>24467</Characters>
  <Application>Microsoft Office Word</Application>
  <DocSecurity>0</DocSecurity>
  <Lines>203</Lines>
  <Paragraphs>57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28702</CharactersWithSpaces>
  <SharedDoc>false</SharedDoc>
  <HLinks>
    <vt:vector size="12" baseType="variant"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http://www.shd.org.rs/JSCS/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http://www.shd.org.rs/JSCS/jscs-pdf/Artwork_Instructions.pdf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Dekanski</dc:creator>
  <cp:keywords/>
  <dc:description/>
  <cp:lastModifiedBy>kaumuhfkvdat</cp:lastModifiedBy>
  <cp:revision>11</cp:revision>
  <dcterms:created xsi:type="dcterms:W3CDTF">2020-07-02T13:21:00Z</dcterms:created>
  <dcterms:modified xsi:type="dcterms:W3CDTF">2020-07-07T15:09:00Z</dcterms:modified>
</cp:coreProperties>
</file>