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84B" w:rsidRDefault="0093684B" w:rsidP="0093684B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6"/>
          <w:szCs w:val="26"/>
        </w:rPr>
      </w:pPr>
    </w:p>
    <w:p w:rsidR="0075004F" w:rsidRDefault="0075004F" w:rsidP="00377264">
      <w:pPr>
        <w:rPr>
          <w:lang w:val="en-GB"/>
        </w:rPr>
      </w:pPr>
    </w:p>
    <w:p w:rsidR="0075004F" w:rsidRDefault="0075004F" w:rsidP="00377264">
      <w:pPr>
        <w:rPr>
          <w:lang w:val="en-GB"/>
        </w:rPr>
      </w:pPr>
    </w:p>
    <w:p w:rsidR="00CD2E75" w:rsidRPr="00CD2E75" w:rsidRDefault="00CD2E75" w:rsidP="00CD2E75">
      <w:pPr>
        <w:autoSpaceDE w:val="0"/>
        <w:autoSpaceDN w:val="0"/>
        <w:adjustRightInd w:val="0"/>
        <w:rPr>
          <w:lang w:val="en-GB"/>
        </w:rPr>
      </w:pPr>
      <w:proofErr w:type="spellStart"/>
      <w:r w:rsidRPr="00CD2E75">
        <w:rPr>
          <w:lang w:val="en-GB"/>
        </w:rPr>
        <w:t>Prof.</w:t>
      </w:r>
      <w:proofErr w:type="spellEnd"/>
      <w:r w:rsidRPr="00CD2E75">
        <w:rPr>
          <w:lang w:val="en-GB"/>
        </w:rPr>
        <w:t xml:space="preserve"> Rada </w:t>
      </w:r>
      <w:proofErr w:type="spellStart"/>
      <w:r w:rsidRPr="00CD2E75">
        <w:rPr>
          <w:lang w:val="en-GB"/>
        </w:rPr>
        <w:t>Petrović</w:t>
      </w:r>
      <w:proofErr w:type="spellEnd"/>
    </w:p>
    <w:p w:rsidR="00CD2E75" w:rsidRPr="00CD2E75" w:rsidRDefault="00CD2E75" w:rsidP="00CD2E75">
      <w:pPr>
        <w:autoSpaceDE w:val="0"/>
        <w:autoSpaceDN w:val="0"/>
        <w:adjustRightInd w:val="0"/>
        <w:rPr>
          <w:lang w:val="en-GB"/>
        </w:rPr>
      </w:pPr>
      <w:r w:rsidRPr="00CD2E75">
        <w:rPr>
          <w:lang w:val="en-GB"/>
        </w:rPr>
        <w:t>Department of Inorganic Chemical Technology</w:t>
      </w:r>
    </w:p>
    <w:p w:rsidR="00CD2E75" w:rsidRPr="00CD2E75" w:rsidRDefault="00CD2E75" w:rsidP="00CD2E75">
      <w:pPr>
        <w:autoSpaceDE w:val="0"/>
        <w:autoSpaceDN w:val="0"/>
        <w:adjustRightInd w:val="0"/>
        <w:rPr>
          <w:lang w:val="en-GB"/>
        </w:rPr>
      </w:pPr>
      <w:r w:rsidRPr="00CD2E75">
        <w:rPr>
          <w:lang w:val="en-GB"/>
        </w:rPr>
        <w:t>Faculty of Technology and Metallurgy</w:t>
      </w:r>
    </w:p>
    <w:p w:rsidR="006E3219" w:rsidRDefault="00CD2E75" w:rsidP="00CD2E75">
      <w:pPr>
        <w:autoSpaceDE w:val="0"/>
        <w:autoSpaceDN w:val="0"/>
        <w:adjustRightInd w:val="0"/>
        <w:rPr>
          <w:lang w:val="en-US"/>
        </w:rPr>
      </w:pPr>
      <w:r w:rsidRPr="00CD2E75">
        <w:rPr>
          <w:lang w:val="en-GB"/>
        </w:rPr>
        <w:t>University of Belgrade</w:t>
      </w:r>
    </w:p>
    <w:p w:rsidR="00CD2E75" w:rsidRDefault="00CD2E75" w:rsidP="006E3219">
      <w:pPr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Belgrade</w:t>
      </w:r>
    </w:p>
    <w:p w:rsidR="003468FF" w:rsidRPr="006E3219" w:rsidRDefault="006E3219" w:rsidP="006E3219">
      <w:pPr>
        <w:autoSpaceDE w:val="0"/>
        <w:autoSpaceDN w:val="0"/>
        <w:adjustRightInd w:val="0"/>
        <w:rPr>
          <w:lang w:val="en-US"/>
        </w:rPr>
      </w:pPr>
      <w:r w:rsidRPr="006E3219">
        <w:rPr>
          <w:lang w:val="en-US"/>
        </w:rPr>
        <w:t>Serbia</w:t>
      </w:r>
    </w:p>
    <w:p w:rsidR="0093684B" w:rsidRDefault="00CD2E75" w:rsidP="00A84A7F">
      <w:pPr>
        <w:autoSpaceDE w:val="0"/>
        <w:autoSpaceDN w:val="0"/>
        <w:adjustRightInd w:val="0"/>
        <w:jc w:val="right"/>
        <w:rPr>
          <w:lang w:val="en-GB"/>
        </w:rPr>
      </w:pPr>
      <w:r>
        <w:rPr>
          <w:lang w:val="en-GB"/>
        </w:rPr>
        <w:t>10</w:t>
      </w:r>
      <w:r w:rsidR="00804D93">
        <w:rPr>
          <w:vertAlign w:val="superscript"/>
          <w:lang w:val="en-GB"/>
        </w:rPr>
        <w:t>th</w:t>
      </w:r>
      <w:r w:rsidR="003468FF">
        <w:rPr>
          <w:lang w:val="en-GB"/>
        </w:rPr>
        <w:t xml:space="preserve"> </w:t>
      </w:r>
      <w:r>
        <w:rPr>
          <w:lang w:val="en-US"/>
        </w:rPr>
        <w:t>March</w:t>
      </w:r>
      <w:r w:rsidR="00332107">
        <w:rPr>
          <w:lang w:val="en-GB"/>
        </w:rPr>
        <w:t xml:space="preserve"> </w:t>
      </w:r>
      <w:r w:rsidR="0093684B" w:rsidRPr="005D019A">
        <w:rPr>
          <w:lang w:val="en-GB"/>
        </w:rPr>
        <w:t>20</w:t>
      </w:r>
      <w:r w:rsidR="00604F51">
        <w:rPr>
          <w:lang w:val="en-GB"/>
        </w:rPr>
        <w:t>1</w:t>
      </w:r>
      <w:r>
        <w:rPr>
          <w:lang w:val="en-GB"/>
        </w:rPr>
        <w:t>6</w:t>
      </w:r>
    </w:p>
    <w:p w:rsidR="00A84A7F" w:rsidRPr="005D019A" w:rsidRDefault="003468FF" w:rsidP="00A84A7F">
      <w:pPr>
        <w:autoSpaceDE w:val="0"/>
        <w:autoSpaceDN w:val="0"/>
        <w:adjustRightInd w:val="0"/>
        <w:jc w:val="right"/>
        <w:rPr>
          <w:lang w:val="en-GB"/>
        </w:rPr>
      </w:pPr>
      <w:r>
        <w:rPr>
          <w:lang w:val="en-GB"/>
        </w:rPr>
        <w:t>Leipzig</w:t>
      </w:r>
    </w:p>
    <w:p w:rsidR="0093684B" w:rsidRDefault="0093684B" w:rsidP="0093684B">
      <w:pPr>
        <w:autoSpaceDE w:val="0"/>
        <w:autoSpaceDN w:val="0"/>
        <w:adjustRightInd w:val="0"/>
        <w:rPr>
          <w:lang w:val="en-GB"/>
        </w:rPr>
      </w:pPr>
    </w:p>
    <w:p w:rsidR="00BD21CC" w:rsidRDefault="00BD21CC" w:rsidP="0093684B">
      <w:pPr>
        <w:autoSpaceDE w:val="0"/>
        <w:autoSpaceDN w:val="0"/>
        <w:adjustRightInd w:val="0"/>
        <w:rPr>
          <w:lang w:val="en-GB"/>
        </w:rPr>
      </w:pPr>
    </w:p>
    <w:p w:rsidR="00BD21CC" w:rsidRDefault="00BD21CC" w:rsidP="0093684B">
      <w:pPr>
        <w:autoSpaceDE w:val="0"/>
        <w:autoSpaceDN w:val="0"/>
        <w:adjustRightInd w:val="0"/>
        <w:rPr>
          <w:lang w:val="en-GB"/>
        </w:rPr>
      </w:pPr>
    </w:p>
    <w:p w:rsidR="0093684B" w:rsidRPr="005D019A" w:rsidRDefault="0093684B" w:rsidP="0093684B">
      <w:pPr>
        <w:autoSpaceDE w:val="0"/>
        <w:autoSpaceDN w:val="0"/>
        <w:adjustRightInd w:val="0"/>
        <w:rPr>
          <w:lang w:val="en-GB"/>
        </w:rPr>
      </w:pPr>
      <w:r w:rsidRPr="005D019A">
        <w:rPr>
          <w:lang w:val="en-GB"/>
        </w:rPr>
        <w:t xml:space="preserve">Dear </w:t>
      </w:r>
      <w:proofErr w:type="spellStart"/>
      <w:r w:rsidR="000C1958">
        <w:rPr>
          <w:lang w:val="en-GB"/>
        </w:rPr>
        <w:t>Prof.</w:t>
      </w:r>
      <w:proofErr w:type="spellEnd"/>
      <w:r w:rsidR="000C1958">
        <w:rPr>
          <w:lang w:val="en-GB"/>
        </w:rPr>
        <w:t xml:space="preserve"> </w:t>
      </w:r>
      <w:r w:rsidR="00CD2E75">
        <w:t>Petrović</w:t>
      </w:r>
      <w:r w:rsidRPr="005D019A">
        <w:rPr>
          <w:lang w:val="en-GB"/>
        </w:rPr>
        <w:t>,</w:t>
      </w:r>
    </w:p>
    <w:p w:rsidR="0093684B" w:rsidRPr="005D019A" w:rsidRDefault="0093684B" w:rsidP="0093684B">
      <w:pPr>
        <w:autoSpaceDE w:val="0"/>
        <w:autoSpaceDN w:val="0"/>
        <w:adjustRightInd w:val="0"/>
        <w:rPr>
          <w:lang w:val="en-GB"/>
        </w:rPr>
      </w:pPr>
    </w:p>
    <w:p w:rsidR="00BD21CC" w:rsidRDefault="00BD21CC" w:rsidP="002119B7">
      <w:pPr>
        <w:autoSpaceDE w:val="0"/>
        <w:autoSpaceDN w:val="0"/>
        <w:adjustRightInd w:val="0"/>
        <w:spacing w:line="360" w:lineRule="auto"/>
        <w:ind w:firstLine="708"/>
        <w:jc w:val="both"/>
        <w:rPr>
          <w:lang w:val="en-GB"/>
        </w:rPr>
      </w:pPr>
    </w:p>
    <w:p w:rsidR="00CD2E75" w:rsidRPr="005D019A" w:rsidRDefault="00CD2E75" w:rsidP="00CD2E75">
      <w:pPr>
        <w:autoSpaceDE w:val="0"/>
        <w:autoSpaceDN w:val="0"/>
        <w:adjustRightInd w:val="0"/>
        <w:spacing w:line="360" w:lineRule="auto"/>
        <w:ind w:firstLine="708"/>
        <w:jc w:val="both"/>
        <w:rPr>
          <w:lang w:val="en-GB"/>
        </w:rPr>
      </w:pPr>
      <w:proofErr w:type="gramStart"/>
      <w:r w:rsidRPr="00E944F8">
        <w:rPr>
          <w:lang w:val="en-GB"/>
        </w:rPr>
        <w:t>please</w:t>
      </w:r>
      <w:proofErr w:type="gramEnd"/>
      <w:r w:rsidRPr="00E944F8">
        <w:rPr>
          <w:lang w:val="en-GB"/>
        </w:rPr>
        <w:t xml:space="preserve"> find enclosed our revised manuscript entitled </w:t>
      </w:r>
      <w:r w:rsidRPr="005D019A">
        <w:rPr>
          <w:lang w:val="en-GB"/>
        </w:rPr>
        <w:t>"</w:t>
      </w:r>
      <w:r w:rsidRPr="006E3219">
        <w:rPr>
          <w:b/>
          <w:lang w:val="en-US"/>
        </w:rPr>
        <w:t>Biocompatibility of the titanium-based implant surfaces: effect of the calcium dihydrogen phosphate on the osteoblast cells</w:t>
      </w:r>
      <w:r w:rsidRPr="005D019A">
        <w:rPr>
          <w:lang w:val="en-GB"/>
        </w:rPr>
        <w:t xml:space="preserve">", that we wish to publish as a </w:t>
      </w:r>
      <w:r w:rsidR="008E7A3D" w:rsidRPr="002168FD">
        <w:rPr>
          <w:u w:val="single"/>
          <w:lang w:val="en-GB"/>
        </w:rPr>
        <w:t>short communication</w:t>
      </w:r>
      <w:r w:rsidRPr="005D019A">
        <w:rPr>
          <w:lang w:val="en-GB"/>
        </w:rPr>
        <w:t xml:space="preserve"> in </w:t>
      </w:r>
      <w:r>
        <w:rPr>
          <w:lang w:val="en-GB"/>
        </w:rPr>
        <w:t>the</w:t>
      </w:r>
      <w:r w:rsidRPr="005D019A">
        <w:rPr>
          <w:lang w:val="en-GB"/>
        </w:rPr>
        <w:t xml:space="preserve"> </w:t>
      </w:r>
      <w:r w:rsidRPr="00735413">
        <w:rPr>
          <w:i/>
          <w:lang w:val="en-GB"/>
        </w:rPr>
        <w:t>Journal of the Serbian Chemical Society</w:t>
      </w:r>
      <w:r w:rsidRPr="005D019A">
        <w:rPr>
          <w:lang w:val="en-GB"/>
        </w:rPr>
        <w:t>.</w:t>
      </w:r>
      <w:r w:rsidRPr="00E944F8">
        <w:rPr>
          <w:lang w:val="en-GB"/>
        </w:rPr>
        <w:t xml:space="preserve"> </w:t>
      </w:r>
      <w:r w:rsidRPr="00191229">
        <w:rPr>
          <w:lang w:val="en-GB"/>
        </w:rPr>
        <w:t>The manuscript is corre</w:t>
      </w:r>
      <w:r>
        <w:rPr>
          <w:lang w:val="en-GB"/>
        </w:rPr>
        <w:t>cted in accordance to Reviewer</w:t>
      </w:r>
      <w:r>
        <w:rPr>
          <w:lang w:val="en-GB"/>
        </w:rPr>
        <w:t>s</w:t>
      </w:r>
      <w:r>
        <w:rPr>
          <w:lang w:val="en-GB"/>
        </w:rPr>
        <w:t xml:space="preserve"> </w:t>
      </w:r>
      <w:r w:rsidRPr="00191229">
        <w:rPr>
          <w:lang w:val="en-GB"/>
        </w:rPr>
        <w:t>suggestions</w:t>
      </w:r>
      <w:r>
        <w:rPr>
          <w:lang w:val="en-GB"/>
        </w:rPr>
        <w:t>.</w:t>
      </w:r>
    </w:p>
    <w:p w:rsidR="00CD2E75" w:rsidRDefault="00CD2E75" w:rsidP="00CD2E75">
      <w:pPr>
        <w:autoSpaceDE w:val="0"/>
        <w:autoSpaceDN w:val="0"/>
        <w:adjustRightInd w:val="0"/>
        <w:spacing w:line="360" w:lineRule="auto"/>
        <w:ind w:firstLine="708"/>
        <w:jc w:val="both"/>
        <w:rPr>
          <w:lang w:val="en-US"/>
        </w:rPr>
      </w:pPr>
      <w:bookmarkStart w:id="0" w:name="_GoBack"/>
      <w:bookmarkEnd w:id="0"/>
    </w:p>
    <w:p w:rsidR="00CD2E75" w:rsidRDefault="00CD2E75" w:rsidP="00CD2E75">
      <w:pPr>
        <w:autoSpaceDE w:val="0"/>
        <w:autoSpaceDN w:val="0"/>
        <w:adjustRightInd w:val="0"/>
        <w:spacing w:line="360" w:lineRule="auto"/>
        <w:ind w:firstLine="708"/>
        <w:jc w:val="both"/>
        <w:rPr>
          <w:lang w:val="en-GB"/>
        </w:rPr>
      </w:pPr>
      <w:r w:rsidRPr="005D019A">
        <w:rPr>
          <w:lang w:val="en-GB"/>
        </w:rPr>
        <w:t>This article is original and the results are not being considered for publication elsewhere.</w:t>
      </w:r>
    </w:p>
    <w:p w:rsidR="00CD2E75" w:rsidRDefault="00CD2E75" w:rsidP="00CD2E75">
      <w:pPr>
        <w:autoSpaceDE w:val="0"/>
        <w:autoSpaceDN w:val="0"/>
        <w:adjustRightInd w:val="0"/>
        <w:spacing w:line="360" w:lineRule="auto"/>
        <w:ind w:firstLine="708"/>
        <w:jc w:val="both"/>
        <w:rPr>
          <w:lang w:val="en-GB"/>
        </w:rPr>
      </w:pPr>
    </w:p>
    <w:p w:rsidR="00CD2E75" w:rsidRPr="005D019A" w:rsidRDefault="00CD2E75" w:rsidP="00CD2E75">
      <w:pPr>
        <w:autoSpaceDE w:val="0"/>
        <w:autoSpaceDN w:val="0"/>
        <w:adjustRightInd w:val="0"/>
        <w:spacing w:line="360" w:lineRule="auto"/>
        <w:jc w:val="both"/>
        <w:rPr>
          <w:lang w:val="en-GB"/>
        </w:rPr>
      </w:pPr>
      <w:r w:rsidRPr="005D019A">
        <w:rPr>
          <w:lang w:val="en-GB"/>
        </w:rPr>
        <w:t>With best regards,</w:t>
      </w:r>
    </w:p>
    <w:p w:rsidR="00765C69" w:rsidRDefault="00CD2E75" w:rsidP="00CD2E75">
      <w:pPr>
        <w:autoSpaceDE w:val="0"/>
        <w:autoSpaceDN w:val="0"/>
        <w:adjustRightInd w:val="0"/>
        <w:spacing w:line="360" w:lineRule="auto"/>
        <w:jc w:val="both"/>
        <w:rPr>
          <w:lang w:val="en-GB"/>
        </w:rPr>
      </w:pPr>
      <w:proofErr w:type="spellStart"/>
      <w:r w:rsidRPr="005D019A">
        <w:rPr>
          <w:lang w:val="en-GB"/>
        </w:rPr>
        <w:t>Dr.</w:t>
      </w:r>
      <w:proofErr w:type="spellEnd"/>
      <w:r w:rsidRPr="005D019A">
        <w:rPr>
          <w:lang w:val="en-GB"/>
        </w:rPr>
        <w:t xml:space="preserve"> </w:t>
      </w:r>
      <w:r>
        <w:rPr>
          <w:lang w:val="en-GB"/>
        </w:rPr>
        <w:t>Milena</w:t>
      </w:r>
      <w:r w:rsidRPr="00604F51">
        <w:rPr>
          <w:lang w:val="en-GB"/>
        </w:rPr>
        <w:t xml:space="preserve"> </w:t>
      </w:r>
      <w:proofErr w:type="spellStart"/>
      <w:r w:rsidRPr="00604F51">
        <w:rPr>
          <w:lang w:val="en-GB"/>
        </w:rPr>
        <w:t>Kaluđerović</w:t>
      </w:r>
      <w:proofErr w:type="spellEnd"/>
    </w:p>
    <w:p w:rsidR="00321BF2" w:rsidRPr="00321BF2" w:rsidRDefault="00321BF2" w:rsidP="00321BF2">
      <w:pPr>
        <w:pStyle w:val="Listenabsatz"/>
        <w:autoSpaceDE w:val="0"/>
        <w:autoSpaceDN w:val="0"/>
        <w:adjustRightInd w:val="0"/>
        <w:spacing w:line="360" w:lineRule="auto"/>
        <w:jc w:val="both"/>
        <w:rPr>
          <w:lang w:val="en-GB"/>
        </w:rPr>
      </w:pPr>
    </w:p>
    <w:sectPr w:rsidR="00321BF2" w:rsidRPr="00321BF2" w:rsidSect="002A2679">
      <w:headerReference w:type="default" r:id="rId9"/>
      <w:footerReference w:type="even" r:id="rId10"/>
      <w:footerReference w:type="default" r:id="rId11"/>
      <w:pgSz w:w="12240" w:h="15840"/>
      <w:pgMar w:top="1418" w:right="1418" w:bottom="1418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44F" w:rsidRDefault="00B5444F" w:rsidP="00F63403">
      <w:r>
        <w:separator/>
      </w:r>
    </w:p>
  </w:endnote>
  <w:endnote w:type="continuationSeparator" w:id="0">
    <w:p w:rsidR="00B5444F" w:rsidRDefault="00B5444F" w:rsidP="00F63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A7F" w:rsidRDefault="00C3798B" w:rsidP="00FF147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A84A7F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A84A7F" w:rsidRDefault="00A84A7F" w:rsidP="00A84A7F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A7F" w:rsidRDefault="00C3798B" w:rsidP="00FF147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A84A7F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2168FD">
      <w:rPr>
        <w:rStyle w:val="Seitenzahl"/>
        <w:noProof/>
      </w:rPr>
      <w:t>1</w:t>
    </w:r>
    <w:r>
      <w:rPr>
        <w:rStyle w:val="Seitenzahl"/>
      </w:rPr>
      <w:fldChar w:fldCharType="end"/>
    </w:r>
  </w:p>
  <w:p w:rsidR="00A84A7F" w:rsidRDefault="00A84A7F" w:rsidP="00A84A7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44F" w:rsidRDefault="00B5444F" w:rsidP="00F63403">
      <w:r>
        <w:separator/>
      </w:r>
    </w:p>
  </w:footnote>
  <w:footnote w:type="continuationSeparator" w:id="0">
    <w:p w:rsidR="00B5444F" w:rsidRDefault="00B5444F" w:rsidP="00F634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A7F" w:rsidRDefault="00772CC9">
    <w:pPr>
      <w:pStyle w:val="Kopfzeile"/>
    </w:pPr>
    <w:r>
      <w:rPr>
        <w:noProof/>
        <w:lang w:val="de-DE"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61.6pt;margin-top:13.1pt;width:143pt;height:65.2pt;z-index:251657728" stroked="f">
          <v:textbox style="mso-next-textbox:#_x0000_s2049">
            <w:txbxContent>
              <w:p w:rsidR="00604F51" w:rsidRPr="00BD21CC" w:rsidRDefault="003468FF" w:rsidP="00A84A7F">
                <w:pPr>
                  <w:rPr>
                    <w:sz w:val="16"/>
                    <w:szCs w:val="16"/>
                    <w:lang w:val="en-US"/>
                  </w:rPr>
                </w:pPr>
                <w:r w:rsidRPr="00BD21CC">
                  <w:rPr>
                    <w:sz w:val="16"/>
                    <w:szCs w:val="16"/>
                    <w:lang w:val="en-US"/>
                  </w:rPr>
                  <w:t>Dr. Milena</w:t>
                </w:r>
                <w:r w:rsidR="00604F51" w:rsidRPr="00BD21CC">
                  <w:rPr>
                    <w:sz w:val="16"/>
                    <w:szCs w:val="16"/>
                    <w:lang w:val="en-US"/>
                  </w:rPr>
                  <w:t xml:space="preserve"> </w:t>
                </w:r>
                <w:proofErr w:type="spellStart"/>
                <w:r w:rsidR="00604F51" w:rsidRPr="00BD21CC">
                  <w:rPr>
                    <w:sz w:val="16"/>
                    <w:szCs w:val="16"/>
                    <w:lang w:val="en-US"/>
                  </w:rPr>
                  <w:t>Kaluđerović</w:t>
                </w:r>
                <w:proofErr w:type="spellEnd"/>
              </w:p>
              <w:p w:rsidR="003468FF" w:rsidRDefault="003468FF" w:rsidP="00A84A7F">
                <w:pPr>
                  <w:rPr>
                    <w:sz w:val="16"/>
                    <w:szCs w:val="16"/>
                    <w:lang w:val="en-US"/>
                  </w:rPr>
                </w:pPr>
                <w:r w:rsidRPr="003468FF">
                  <w:rPr>
                    <w:sz w:val="16"/>
                    <w:szCs w:val="16"/>
                    <w:lang w:val="en-US"/>
                  </w:rPr>
                  <w:t xml:space="preserve">Department of Oral, Maxillary, Facial and Reconstructive Plastic Surgery, </w:t>
                </w:r>
              </w:p>
              <w:p w:rsidR="003468FF" w:rsidRDefault="003468FF" w:rsidP="00A84A7F">
                <w:pPr>
                  <w:rPr>
                    <w:sz w:val="16"/>
                    <w:szCs w:val="16"/>
                    <w:lang w:val="en-US"/>
                  </w:rPr>
                </w:pPr>
                <w:r w:rsidRPr="003468FF">
                  <w:rPr>
                    <w:sz w:val="16"/>
                    <w:szCs w:val="16"/>
                    <w:lang w:val="en-US"/>
                  </w:rPr>
                  <w:t xml:space="preserve">University Hospital of Leipzig, </w:t>
                </w:r>
              </w:p>
              <w:p w:rsidR="003468FF" w:rsidRDefault="003468FF" w:rsidP="00A84A7F">
                <w:pPr>
                  <w:rPr>
                    <w:sz w:val="16"/>
                    <w:szCs w:val="16"/>
                    <w:lang w:val="en-US"/>
                  </w:rPr>
                </w:pPr>
                <w:r w:rsidRPr="003468FF">
                  <w:rPr>
                    <w:sz w:val="16"/>
                    <w:szCs w:val="16"/>
                    <w:lang w:val="en-US"/>
                  </w:rPr>
                  <w:t xml:space="preserve">Leipzig, </w:t>
                </w:r>
              </w:p>
              <w:p w:rsidR="00A84A7F" w:rsidRPr="003468FF" w:rsidRDefault="003468FF" w:rsidP="00A84A7F">
                <w:pPr>
                  <w:rPr>
                    <w:szCs w:val="16"/>
                    <w:lang w:val="en-US"/>
                  </w:rPr>
                </w:pPr>
                <w:r w:rsidRPr="003468FF">
                  <w:rPr>
                    <w:sz w:val="16"/>
                    <w:szCs w:val="16"/>
                    <w:lang w:val="en-US"/>
                  </w:rPr>
                  <w:t xml:space="preserve">Germany </w:t>
                </w:r>
              </w:p>
            </w:txbxContent>
          </v:textbox>
        </v:shape>
      </w:pict>
    </w:r>
    <w:r w:rsidR="003468FF" w:rsidRPr="003468FF">
      <w:rPr>
        <w:noProof/>
        <w:lang w:val="de-DE" w:eastAsia="de-DE"/>
      </w:rPr>
      <w:drawing>
        <wp:inline distT="0" distB="0" distL="0" distR="0" wp14:anchorId="41607D77" wp14:editId="2DBA20EA">
          <wp:extent cx="2218055" cy="352425"/>
          <wp:effectExtent l="0" t="0" r="0" b="0"/>
          <wp:docPr id="2" name="Grafik 2" descr="Link zur Startse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nk zur Startsei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805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51E97"/>
    <w:multiLevelType w:val="hybridMultilevel"/>
    <w:tmpl w:val="9824301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27CE"/>
    <w:rsid w:val="00001F50"/>
    <w:rsid w:val="00012FB6"/>
    <w:rsid w:val="00034092"/>
    <w:rsid w:val="00036688"/>
    <w:rsid w:val="00053586"/>
    <w:rsid w:val="00067AD2"/>
    <w:rsid w:val="00073007"/>
    <w:rsid w:val="000735E4"/>
    <w:rsid w:val="000746DA"/>
    <w:rsid w:val="00085A46"/>
    <w:rsid w:val="000A2574"/>
    <w:rsid w:val="000A6192"/>
    <w:rsid w:val="000C1958"/>
    <w:rsid w:val="000C5A19"/>
    <w:rsid w:val="000D156F"/>
    <w:rsid w:val="000E398D"/>
    <w:rsid w:val="000F18EE"/>
    <w:rsid w:val="00103F24"/>
    <w:rsid w:val="00110D9B"/>
    <w:rsid w:val="00114484"/>
    <w:rsid w:val="00115F08"/>
    <w:rsid w:val="00134411"/>
    <w:rsid w:val="0014148F"/>
    <w:rsid w:val="001651DD"/>
    <w:rsid w:val="00166C9D"/>
    <w:rsid w:val="001704AF"/>
    <w:rsid w:val="00177432"/>
    <w:rsid w:val="00183644"/>
    <w:rsid w:val="00186D03"/>
    <w:rsid w:val="00187854"/>
    <w:rsid w:val="001B7110"/>
    <w:rsid w:val="001C1498"/>
    <w:rsid w:val="001C575C"/>
    <w:rsid w:val="001E0C0A"/>
    <w:rsid w:val="001E3D7A"/>
    <w:rsid w:val="001E4E04"/>
    <w:rsid w:val="001E73AB"/>
    <w:rsid w:val="001F2F4D"/>
    <w:rsid w:val="002119B7"/>
    <w:rsid w:val="002168FD"/>
    <w:rsid w:val="0023609F"/>
    <w:rsid w:val="00245FD1"/>
    <w:rsid w:val="00252A71"/>
    <w:rsid w:val="00255600"/>
    <w:rsid w:val="00257ED0"/>
    <w:rsid w:val="002645FD"/>
    <w:rsid w:val="00267BFB"/>
    <w:rsid w:val="002A2679"/>
    <w:rsid w:val="002E13AB"/>
    <w:rsid w:val="002F0354"/>
    <w:rsid w:val="002F122B"/>
    <w:rsid w:val="002F2519"/>
    <w:rsid w:val="00301420"/>
    <w:rsid w:val="003025FC"/>
    <w:rsid w:val="003171F6"/>
    <w:rsid w:val="00321BF2"/>
    <w:rsid w:val="00324062"/>
    <w:rsid w:val="00324CB0"/>
    <w:rsid w:val="00332107"/>
    <w:rsid w:val="003408C4"/>
    <w:rsid w:val="00344430"/>
    <w:rsid w:val="003468FF"/>
    <w:rsid w:val="003476B8"/>
    <w:rsid w:val="00363923"/>
    <w:rsid w:val="00367720"/>
    <w:rsid w:val="00371830"/>
    <w:rsid w:val="0037501E"/>
    <w:rsid w:val="003755AA"/>
    <w:rsid w:val="00377264"/>
    <w:rsid w:val="003C4EC5"/>
    <w:rsid w:val="003C76C6"/>
    <w:rsid w:val="003E0EB1"/>
    <w:rsid w:val="00400439"/>
    <w:rsid w:val="004176BF"/>
    <w:rsid w:val="004316A1"/>
    <w:rsid w:val="0043201C"/>
    <w:rsid w:val="00455198"/>
    <w:rsid w:val="00460C72"/>
    <w:rsid w:val="00461720"/>
    <w:rsid w:val="00477AB4"/>
    <w:rsid w:val="004867DF"/>
    <w:rsid w:val="004A3289"/>
    <w:rsid w:val="004A3DCA"/>
    <w:rsid w:val="004B795F"/>
    <w:rsid w:val="004C43C4"/>
    <w:rsid w:val="004C715D"/>
    <w:rsid w:val="004D26E8"/>
    <w:rsid w:val="004D381E"/>
    <w:rsid w:val="004D4CDC"/>
    <w:rsid w:val="004D6E23"/>
    <w:rsid w:val="004E113A"/>
    <w:rsid w:val="004E1901"/>
    <w:rsid w:val="00503E20"/>
    <w:rsid w:val="00506AF2"/>
    <w:rsid w:val="005074C9"/>
    <w:rsid w:val="0052519A"/>
    <w:rsid w:val="00527D91"/>
    <w:rsid w:val="00550B6E"/>
    <w:rsid w:val="00552382"/>
    <w:rsid w:val="00563389"/>
    <w:rsid w:val="005728D5"/>
    <w:rsid w:val="0058603A"/>
    <w:rsid w:val="005C6285"/>
    <w:rsid w:val="005D019A"/>
    <w:rsid w:val="005E764E"/>
    <w:rsid w:val="005F5554"/>
    <w:rsid w:val="005F61B3"/>
    <w:rsid w:val="00604F51"/>
    <w:rsid w:val="00606985"/>
    <w:rsid w:val="0061028B"/>
    <w:rsid w:val="0061584D"/>
    <w:rsid w:val="00621226"/>
    <w:rsid w:val="00623768"/>
    <w:rsid w:val="00631926"/>
    <w:rsid w:val="00637097"/>
    <w:rsid w:val="00646F52"/>
    <w:rsid w:val="00653C92"/>
    <w:rsid w:val="00672728"/>
    <w:rsid w:val="00680309"/>
    <w:rsid w:val="006864E1"/>
    <w:rsid w:val="0069643D"/>
    <w:rsid w:val="006D44EF"/>
    <w:rsid w:val="006E3219"/>
    <w:rsid w:val="006E50B3"/>
    <w:rsid w:val="006E66FE"/>
    <w:rsid w:val="006F3938"/>
    <w:rsid w:val="00704102"/>
    <w:rsid w:val="0070799F"/>
    <w:rsid w:val="007100E5"/>
    <w:rsid w:val="00711B7E"/>
    <w:rsid w:val="00742E7D"/>
    <w:rsid w:val="007455EC"/>
    <w:rsid w:val="0075004F"/>
    <w:rsid w:val="0075185B"/>
    <w:rsid w:val="00753CA7"/>
    <w:rsid w:val="0076245A"/>
    <w:rsid w:val="00765386"/>
    <w:rsid w:val="00765C69"/>
    <w:rsid w:val="007716FF"/>
    <w:rsid w:val="00777B8E"/>
    <w:rsid w:val="00790A8E"/>
    <w:rsid w:val="0079383C"/>
    <w:rsid w:val="00795C5B"/>
    <w:rsid w:val="007C1560"/>
    <w:rsid w:val="007C2FD4"/>
    <w:rsid w:val="007C6779"/>
    <w:rsid w:val="007C7ED8"/>
    <w:rsid w:val="007D132E"/>
    <w:rsid w:val="007E793B"/>
    <w:rsid w:val="007F5EA6"/>
    <w:rsid w:val="00803B64"/>
    <w:rsid w:val="00804D93"/>
    <w:rsid w:val="00831E2F"/>
    <w:rsid w:val="00834DD1"/>
    <w:rsid w:val="00852D2F"/>
    <w:rsid w:val="0085731B"/>
    <w:rsid w:val="00870438"/>
    <w:rsid w:val="008714FB"/>
    <w:rsid w:val="00874CD1"/>
    <w:rsid w:val="0089191E"/>
    <w:rsid w:val="008A4715"/>
    <w:rsid w:val="008A4CDA"/>
    <w:rsid w:val="008A62D2"/>
    <w:rsid w:val="008B3670"/>
    <w:rsid w:val="008B4FAC"/>
    <w:rsid w:val="008C4DDF"/>
    <w:rsid w:val="008D028C"/>
    <w:rsid w:val="008E1E9C"/>
    <w:rsid w:val="008E7A3D"/>
    <w:rsid w:val="008F3106"/>
    <w:rsid w:val="008F323F"/>
    <w:rsid w:val="00900783"/>
    <w:rsid w:val="00900C48"/>
    <w:rsid w:val="00906378"/>
    <w:rsid w:val="00911519"/>
    <w:rsid w:val="0093684B"/>
    <w:rsid w:val="0095582F"/>
    <w:rsid w:val="00960EDD"/>
    <w:rsid w:val="00971A9C"/>
    <w:rsid w:val="009725C6"/>
    <w:rsid w:val="0099186A"/>
    <w:rsid w:val="0099306A"/>
    <w:rsid w:val="00994B0D"/>
    <w:rsid w:val="00995155"/>
    <w:rsid w:val="009A5561"/>
    <w:rsid w:val="009B4EDE"/>
    <w:rsid w:val="009D08BB"/>
    <w:rsid w:val="009E4904"/>
    <w:rsid w:val="009F64A9"/>
    <w:rsid w:val="00A038A4"/>
    <w:rsid w:val="00A06A84"/>
    <w:rsid w:val="00A14FCD"/>
    <w:rsid w:val="00A23C73"/>
    <w:rsid w:val="00A310BE"/>
    <w:rsid w:val="00A33C21"/>
    <w:rsid w:val="00A43DA3"/>
    <w:rsid w:val="00A57688"/>
    <w:rsid w:val="00A6279B"/>
    <w:rsid w:val="00A84A7F"/>
    <w:rsid w:val="00A86181"/>
    <w:rsid w:val="00A87126"/>
    <w:rsid w:val="00A92AC9"/>
    <w:rsid w:val="00AA0160"/>
    <w:rsid w:val="00AB0517"/>
    <w:rsid w:val="00AC448D"/>
    <w:rsid w:val="00AC7288"/>
    <w:rsid w:val="00AE757E"/>
    <w:rsid w:val="00B05623"/>
    <w:rsid w:val="00B077D6"/>
    <w:rsid w:val="00B15040"/>
    <w:rsid w:val="00B237DB"/>
    <w:rsid w:val="00B5444F"/>
    <w:rsid w:val="00B579F2"/>
    <w:rsid w:val="00B670BD"/>
    <w:rsid w:val="00B67DE7"/>
    <w:rsid w:val="00B75AF0"/>
    <w:rsid w:val="00BB08C3"/>
    <w:rsid w:val="00BB69E3"/>
    <w:rsid w:val="00BC67E3"/>
    <w:rsid w:val="00BD21CC"/>
    <w:rsid w:val="00BD535E"/>
    <w:rsid w:val="00BE6187"/>
    <w:rsid w:val="00BF3A0B"/>
    <w:rsid w:val="00C06E0C"/>
    <w:rsid w:val="00C3798B"/>
    <w:rsid w:val="00C5304B"/>
    <w:rsid w:val="00C568FC"/>
    <w:rsid w:val="00C95B5C"/>
    <w:rsid w:val="00CA5E09"/>
    <w:rsid w:val="00CD216D"/>
    <w:rsid w:val="00CD2E75"/>
    <w:rsid w:val="00CE3740"/>
    <w:rsid w:val="00CE74DD"/>
    <w:rsid w:val="00CE7D9E"/>
    <w:rsid w:val="00CF007B"/>
    <w:rsid w:val="00CF22C5"/>
    <w:rsid w:val="00CF27CE"/>
    <w:rsid w:val="00D1594E"/>
    <w:rsid w:val="00D24AE3"/>
    <w:rsid w:val="00D467F7"/>
    <w:rsid w:val="00D508B8"/>
    <w:rsid w:val="00D657C5"/>
    <w:rsid w:val="00D77327"/>
    <w:rsid w:val="00D9470E"/>
    <w:rsid w:val="00DA3B8B"/>
    <w:rsid w:val="00DA75C3"/>
    <w:rsid w:val="00DD0219"/>
    <w:rsid w:val="00DD3AFF"/>
    <w:rsid w:val="00DE67E1"/>
    <w:rsid w:val="00DF14F3"/>
    <w:rsid w:val="00DF3C35"/>
    <w:rsid w:val="00E0032E"/>
    <w:rsid w:val="00E04A2F"/>
    <w:rsid w:val="00E15E84"/>
    <w:rsid w:val="00E205E1"/>
    <w:rsid w:val="00E2621D"/>
    <w:rsid w:val="00E31AA2"/>
    <w:rsid w:val="00E37503"/>
    <w:rsid w:val="00E44916"/>
    <w:rsid w:val="00E8194B"/>
    <w:rsid w:val="00E820C4"/>
    <w:rsid w:val="00E84572"/>
    <w:rsid w:val="00E93CC7"/>
    <w:rsid w:val="00E97ABE"/>
    <w:rsid w:val="00EB2A7A"/>
    <w:rsid w:val="00EB3A14"/>
    <w:rsid w:val="00EC6EEF"/>
    <w:rsid w:val="00ED4A3E"/>
    <w:rsid w:val="00EE33EF"/>
    <w:rsid w:val="00EE36B5"/>
    <w:rsid w:val="00EE48F5"/>
    <w:rsid w:val="00EF49E4"/>
    <w:rsid w:val="00EF708E"/>
    <w:rsid w:val="00F10452"/>
    <w:rsid w:val="00F35E27"/>
    <w:rsid w:val="00F72904"/>
    <w:rsid w:val="00F76D52"/>
    <w:rsid w:val="00F8392A"/>
    <w:rsid w:val="00F85D5B"/>
    <w:rsid w:val="00F86471"/>
    <w:rsid w:val="00FB60ED"/>
    <w:rsid w:val="00FC15D9"/>
    <w:rsid w:val="00FC1ED2"/>
    <w:rsid w:val="00FC2051"/>
    <w:rsid w:val="00FE13F1"/>
    <w:rsid w:val="00FE48A0"/>
    <w:rsid w:val="00FE5491"/>
    <w:rsid w:val="00FF147D"/>
    <w:rsid w:val="00FF3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F3106"/>
    <w:rPr>
      <w:sz w:val="24"/>
      <w:szCs w:val="24"/>
      <w:lang w:val="es-ES_tradnl" w:eastAsia="es-ES_tradn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D15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CE7D9E"/>
    <w:rPr>
      <w:color w:val="0000FF"/>
      <w:u w:val="single"/>
    </w:rPr>
  </w:style>
  <w:style w:type="paragraph" w:styleId="Textkrper">
    <w:name w:val="Body Text"/>
    <w:basedOn w:val="Standard"/>
    <w:rsid w:val="00CE7D9E"/>
    <w:rPr>
      <w:color w:val="000000"/>
      <w:szCs w:val="16"/>
    </w:rPr>
  </w:style>
  <w:style w:type="paragraph" w:styleId="Fuzeile">
    <w:name w:val="footer"/>
    <w:basedOn w:val="Standard"/>
    <w:rsid w:val="00A84A7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84A7F"/>
  </w:style>
  <w:style w:type="paragraph" w:styleId="Kopfzeile">
    <w:name w:val="header"/>
    <w:basedOn w:val="Standard"/>
    <w:rsid w:val="00A84A7F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16A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16A1"/>
    <w:rPr>
      <w:rFonts w:ascii="Tahoma" w:hAnsi="Tahoma" w:cs="Tahoma"/>
      <w:sz w:val="16"/>
      <w:szCs w:val="16"/>
      <w:lang w:val="es-ES_tradnl" w:eastAsia="es-ES_tradnl"/>
    </w:rPr>
  </w:style>
  <w:style w:type="character" w:styleId="Hervorhebung">
    <w:name w:val="Emphasis"/>
    <w:basedOn w:val="Absatz-Standardschriftart"/>
    <w:uiPriority w:val="20"/>
    <w:qFormat/>
    <w:rsid w:val="00804D93"/>
    <w:rPr>
      <w:i/>
      <w:iCs/>
    </w:rPr>
  </w:style>
  <w:style w:type="character" w:customStyle="1" w:styleId="hps">
    <w:name w:val="hps"/>
    <w:basedOn w:val="Absatz-Standardschriftart"/>
    <w:uiPriority w:val="99"/>
    <w:rsid w:val="00804D93"/>
    <w:rPr>
      <w:rFonts w:cs="Times New Roman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D15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_tradnl" w:eastAsia="es-ES_tradnl"/>
    </w:rPr>
  </w:style>
  <w:style w:type="paragraph" w:styleId="Listenabsatz">
    <w:name w:val="List Paragraph"/>
    <w:basedOn w:val="Standard"/>
    <w:uiPriority w:val="34"/>
    <w:qFormat/>
    <w:rsid w:val="00321B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53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6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4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7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F5F89-480B-4B59-AF65-D75374C46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Departamento de Química Inorgánica y Analítica,</vt:lpstr>
    </vt:vector>
  </TitlesOfParts>
  <Company>Universidad Rey Juan Carlos</Company>
  <LinksUpToDate>false</LinksUpToDate>
  <CharactersWithSpaces>675</CharactersWithSpaces>
  <SharedDoc>false</SharedDoc>
  <HLinks>
    <vt:vector size="6" baseType="variant">
      <vt:variant>
        <vt:i4>6881323</vt:i4>
      </vt:variant>
      <vt:variant>
        <vt:i4>0</vt:i4>
      </vt:variant>
      <vt:variant>
        <vt:i4>0</vt:i4>
      </vt:variant>
      <vt:variant>
        <vt:i4>5</vt:i4>
      </vt:variant>
      <vt:variant>
        <vt:lpwstr>http://www.biozentrum.uni-halle.de/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Departamento de Química Inorgánica y Analítica,</dc:title>
  <dc:creator>Milena Kaluderovic</dc:creator>
  <cp:lastModifiedBy>Macak</cp:lastModifiedBy>
  <cp:revision>44</cp:revision>
  <dcterms:created xsi:type="dcterms:W3CDTF">2011-11-25T13:26:00Z</dcterms:created>
  <dcterms:modified xsi:type="dcterms:W3CDTF">2016-03-10T21:02:00Z</dcterms:modified>
</cp:coreProperties>
</file>