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70" w:rsidRPr="00243970" w:rsidRDefault="00243970" w:rsidP="0024397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ИЗВОД</w:t>
      </w:r>
    </w:p>
    <w:p w:rsidR="00243970" w:rsidRPr="000B27CF" w:rsidRDefault="00243970" w:rsidP="00243970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  <w:lang/>
        </w:rPr>
        <w:t xml:space="preserve">Експериментално одређивање и моделовање активности растварача и површинских напона бинарних смеша поливинилпиролидона у води и етанолу </w:t>
      </w:r>
    </w:p>
    <w:p w:rsidR="00243970" w:rsidRPr="000B27CF" w:rsidRDefault="00243970" w:rsidP="00243970">
      <w:pPr>
        <w:spacing w:after="0" w:line="360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:rsidR="00071DFF" w:rsidRPr="00071DFF" w:rsidRDefault="007211FA" w:rsidP="00E543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7211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експерименталног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мерења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густина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(ρ), </w:t>
      </w:r>
      <w:r>
        <w:rPr>
          <w:rFonts w:ascii="Times New Roman" w:hAnsi="Times New Roman" w:cs="Times New Roman"/>
          <w:sz w:val="24"/>
          <w:szCs w:val="24"/>
          <w:lang/>
        </w:rPr>
        <w:t>вискоз</w:t>
      </w:r>
      <w:r w:rsidR="00AC264E">
        <w:rPr>
          <w:rFonts w:ascii="Times New Roman" w:hAnsi="Times New Roman" w:cs="Times New Roman"/>
          <w:sz w:val="24"/>
          <w:szCs w:val="24"/>
          <w:lang/>
        </w:rPr>
        <w:t>ности</w:t>
      </w:r>
      <w:r w:rsidR="00071DFF">
        <w:rPr>
          <w:rFonts w:ascii="Times New Roman" w:hAnsi="Times New Roman" w:cs="Times New Roman"/>
          <w:sz w:val="24"/>
          <w:szCs w:val="24"/>
        </w:rPr>
        <w:t xml:space="preserve"> (η) </w:t>
      </w:r>
      <w:r w:rsidRPr="007211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површинских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1FA">
        <w:rPr>
          <w:rFonts w:ascii="Times New Roman" w:hAnsi="Times New Roman" w:cs="Times New Roman"/>
          <w:sz w:val="24"/>
          <w:szCs w:val="24"/>
        </w:rPr>
        <w:t>напона</w:t>
      </w:r>
      <w:proofErr w:type="spellEnd"/>
      <w:r w:rsidRPr="007211FA">
        <w:rPr>
          <w:rFonts w:ascii="Times New Roman" w:hAnsi="Times New Roman" w:cs="Times New Roman"/>
          <w:sz w:val="24"/>
          <w:szCs w:val="24"/>
        </w:rPr>
        <w:t xml:space="preserve"> </w:t>
      </w:r>
      <w:r w:rsidR="00071DFF" w:rsidRPr="00E543FE">
        <w:rPr>
          <w:rFonts w:ascii="Times New Roman" w:hAnsi="Times New Roman" w:cs="Times New Roman"/>
          <w:sz w:val="24"/>
          <w:szCs w:val="24"/>
          <w:lang/>
        </w:rPr>
        <w:t>(</w:t>
      </w:r>
      <w:r w:rsidR="00E543FE" w:rsidRPr="00E543FE">
        <w:rPr>
          <w:rFonts w:ascii="Times New Roman" w:hAnsi="Times New Roman" w:cs="Times New Roman"/>
          <w:sz w:val="24"/>
          <w:szCs w:val="24"/>
          <w:lang/>
        </w:rPr>
        <w:t>σ</w:t>
      </w:r>
      <w:r w:rsidR="00071DFF" w:rsidRPr="00E543FE">
        <w:rPr>
          <w:rFonts w:ascii="Times New Roman" w:hAnsi="Times New Roman" w:cs="Times New Roman"/>
          <w:sz w:val="24"/>
          <w:szCs w:val="24"/>
          <w:lang/>
        </w:rPr>
        <w:t>)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211FA">
        <w:rPr>
          <w:rFonts w:asciiTheme="majorBidi" w:eastAsia="Calibri" w:hAnsiTheme="majorBidi" w:cstheme="majorBidi"/>
          <w:sz w:val="24"/>
          <w:szCs w:val="24"/>
          <w:lang/>
        </w:rPr>
        <w:t>смеша поливинилпиролидона</w:t>
      </w:r>
      <w:r>
        <w:rPr>
          <w:rFonts w:asciiTheme="majorBidi" w:eastAsia="Calibri" w:hAnsiTheme="majorBidi" w:cstheme="majorBidi"/>
          <w:b/>
          <w:sz w:val="24"/>
          <w:szCs w:val="24"/>
          <w:lang/>
        </w:rPr>
        <w:t xml:space="preserve"> </w:t>
      </w:r>
      <w:r w:rsidR="00071DFF">
        <w:rPr>
          <w:rFonts w:ascii="Times New Roman" w:hAnsi="Times New Roman" w:cs="Times New Roman"/>
          <w:sz w:val="24"/>
          <w:szCs w:val="24"/>
          <w:lang/>
        </w:rPr>
        <w:t>(PVP)</w:t>
      </w:r>
      <w:r w:rsidR="007A3663">
        <w:rPr>
          <w:rFonts w:ascii="Times New Roman" w:hAnsi="Times New Roman" w:cs="Times New Roman"/>
          <w:sz w:val="24"/>
          <w:szCs w:val="24"/>
          <w:lang/>
        </w:rPr>
        <w:t>,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211FA">
        <w:rPr>
          <w:rFonts w:ascii="Times New Roman" w:hAnsi="Times New Roman" w:cs="Times New Roman"/>
          <w:sz w:val="24"/>
          <w:szCs w:val="24"/>
          <w:lang/>
        </w:rPr>
        <w:t xml:space="preserve">моларних маса 25000 (К25) и 40000 (К40), у води и етанолу у температурном опсегу 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20-65 </w:t>
      </w:r>
      <w:r w:rsidR="00071DFF">
        <w:rPr>
          <w:rFonts w:ascii="Times New Roman" w:hAnsi="Times New Roman" w:cs="Times New Roman"/>
          <w:sz w:val="24"/>
          <w:szCs w:val="24"/>
          <w:vertAlign w:val="superscript"/>
          <w:lang/>
        </w:rPr>
        <w:t>0</w:t>
      </w:r>
      <w:r w:rsidR="007A3663">
        <w:rPr>
          <w:rFonts w:ascii="Times New Roman" w:hAnsi="Times New Roman" w:cs="Times New Roman"/>
          <w:sz w:val="24"/>
          <w:szCs w:val="24"/>
          <w:lang/>
        </w:rPr>
        <w:t>C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211FA">
        <w:rPr>
          <w:rFonts w:ascii="Times New Roman" w:hAnsi="Times New Roman" w:cs="Times New Roman"/>
          <w:sz w:val="24"/>
          <w:szCs w:val="24"/>
          <w:lang/>
        </w:rPr>
        <w:t>и при различитим масеним уделима полимера (0.1, 0.2, 0.3 и 0.45).</w:t>
      </w:r>
      <w:proofErr w:type="gramEnd"/>
      <w:r w:rsidRPr="007211FA">
        <w:rPr>
          <w:rFonts w:ascii="Times New Roman" w:hAnsi="Times New Roman" w:cs="Times New Roman"/>
          <w:sz w:val="24"/>
          <w:szCs w:val="24"/>
          <w:lang/>
        </w:rPr>
        <w:t xml:space="preserve"> Мерења површинског напона вршена су на 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45 </w:t>
      </w:r>
      <w:r w:rsidR="00071DFF">
        <w:rPr>
          <w:rFonts w:ascii="Times New Roman" w:hAnsi="Times New Roman" w:cs="Times New Roman"/>
          <w:sz w:val="24"/>
          <w:szCs w:val="24"/>
          <w:vertAlign w:val="superscript"/>
          <w:lang/>
        </w:rPr>
        <w:t>0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C 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55 </w:t>
      </w:r>
      <w:r w:rsidR="00071DFF">
        <w:rPr>
          <w:rFonts w:ascii="Times New Roman" w:hAnsi="Times New Roman" w:cs="Times New Roman"/>
          <w:sz w:val="24"/>
          <w:szCs w:val="24"/>
          <w:vertAlign w:val="superscript"/>
          <w:lang/>
        </w:rPr>
        <w:t>0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C. 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Такође, предложена су два термодинамичка модела за предвиђање активности растварача и површинског напона бинарних смеша полимера </w:t>
      </w:r>
      <w:r w:rsidR="00071DFF">
        <w:rPr>
          <w:rFonts w:ascii="Times New Roman" w:hAnsi="Times New Roman" w:cs="Times New Roman"/>
          <w:sz w:val="24"/>
          <w:szCs w:val="24"/>
          <w:lang/>
        </w:rPr>
        <w:t>(</w:t>
      </w:r>
      <w:r w:rsidR="00AC264E">
        <w:rPr>
          <w:rFonts w:ascii="Times New Roman" w:hAnsi="Times New Roman" w:cs="Times New Roman"/>
          <w:sz w:val="24"/>
          <w:szCs w:val="24"/>
          <w:lang/>
        </w:rPr>
        <w:t>PVP</w:t>
      </w:r>
      <w:r w:rsidR="00AC264E">
        <w:rPr>
          <w:rFonts w:ascii="Times New Roman" w:hAnsi="Times New Roman" w:cs="Times New Roman"/>
          <w:sz w:val="24"/>
          <w:szCs w:val="24"/>
          <w:lang/>
        </w:rPr>
        <w:t xml:space="preserve"> у води и етанолу</w:t>
      </w:r>
      <w:r w:rsidR="00071DFF">
        <w:rPr>
          <w:rFonts w:ascii="Times New Roman" w:hAnsi="Times New Roman" w:cs="Times New Roman"/>
          <w:sz w:val="24"/>
          <w:szCs w:val="24"/>
          <w:lang/>
        </w:rPr>
        <w:t>). Flory-Huggins</w:t>
      </w:r>
      <w:r w:rsidR="00AC264E">
        <w:rPr>
          <w:rFonts w:ascii="Times New Roman" w:hAnsi="Times New Roman" w:cs="Times New Roman"/>
          <w:sz w:val="24"/>
          <w:szCs w:val="24"/>
          <w:lang/>
        </w:rPr>
        <w:t>-ов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C264E">
        <w:rPr>
          <w:rFonts w:ascii="Times New Roman" w:hAnsi="Times New Roman" w:cs="Times New Roman"/>
          <w:sz w:val="24"/>
          <w:szCs w:val="24"/>
          <w:lang/>
        </w:rPr>
        <w:t>и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Gyring-</w:t>
      </w:r>
      <w:r w:rsidR="00AC264E">
        <w:rPr>
          <w:rFonts w:ascii="Times New Roman" w:hAnsi="Times New Roman" w:cs="Times New Roman"/>
          <w:sz w:val="24"/>
          <w:szCs w:val="24"/>
          <w:lang/>
        </w:rPr>
        <w:t>ови</w:t>
      </w:r>
      <w:r w:rsidR="00071D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>модел</w:t>
      </w:r>
      <w:r w:rsidR="00AC264E">
        <w:rPr>
          <w:rFonts w:ascii="Times New Roman" w:hAnsi="Times New Roman" w:cs="Times New Roman"/>
          <w:sz w:val="24"/>
          <w:szCs w:val="24"/>
          <w:lang/>
        </w:rPr>
        <w:t>и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 коришћени су за израчунавање површинског напона раствора и активности растварача. Предложени модел</w:t>
      </w:r>
      <w:r w:rsidR="00AC264E">
        <w:rPr>
          <w:rFonts w:ascii="Times New Roman" w:hAnsi="Times New Roman" w:cs="Times New Roman"/>
          <w:sz w:val="24"/>
          <w:szCs w:val="24"/>
          <w:lang/>
        </w:rPr>
        <w:t>и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 завис</w:t>
      </w:r>
      <w:r w:rsidR="00AC264E">
        <w:rPr>
          <w:rFonts w:ascii="Times New Roman" w:hAnsi="Times New Roman" w:cs="Times New Roman"/>
          <w:sz w:val="24"/>
          <w:szCs w:val="24"/>
          <w:lang/>
        </w:rPr>
        <w:t>е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 од вредности густине и вискозности раствора. </w:t>
      </w:r>
      <w:r w:rsidR="00AC264E">
        <w:rPr>
          <w:rFonts w:ascii="Times New Roman" w:hAnsi="Times New Roman" w:cs="Times New Roman"/>
          <w:sz w:val="24"/>
          <w:szCs w:val="24"/>
          <w:lang/>
        </w:rPr>
        <w:t>П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оређењем са експерименталним подацима испитивана је применљивост ових модела на већем броју температура и више масених удела. Потврђено је да у </w:t>
      </w:r>
      <w:r w:rsidR="00AC264E">
        <w:rPr>
          <w:rFonts w:ascii="Times New Roman" w:hAnsi="Times New Roman" w:cs="Times New Roman"/>
          <w:sz w:val="24"/>
          <w:szCs w:val="24"/>
          <w:lang/>
        </w:rPr>
        <w:t xml:space="preserve">испитиваном 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температурном опсегу </w:t>
      </w:r>
      <w:r w:rsidR="00AC264E">
        <w:rPr>
          <w:rFonts w:ascii="Times New Roman" w:hAnsi="Times New Roman" w:cs="Times New Roman"/>
          <w:sz w:val="24"/>
          <w:szCs w:val="24"/>
          <w:lang/>
        </w:rPr>
        <w:t>наведени</w:t>
      </w:r>
      <w:r w:rsidR="00AC264E" w:rsidRPr="00AC264E">
        <w:rPr>
          <w:rFonts w:ascii="Times New Roman" w:hAnsi="Times New Roman" w:cs="Times New Roman"/>
          <w:sz w:val="24"/>
          <w:szCs w:val="24"/>
          <w:lang/>
        </w:rPr>
        <w:t xml:space="preserve"> модели дају добре резултате.</w:t>
      </w:r>
    </w:p>
    <w:sectPr w:rsidR="00071DFF" w:rsidRPr="00071DFF" w:rsidSect="00DC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F7" w:rsidRDefault="00550DF7" w:rsidP="00243970">
      <w:pPr>
        <w:spacing w:after="0" w:line="240" w:lineRule="auto"/>
      </w:pPr>
      <w:r>
        <w:separator/>
      </w:r>
    </w:p>
  </w:endnote>
  <w:endnote w:type="continuationSeparator" w:id="0">
    <w:p w:rsidR="00550DF7" w:rsidRDefault="00550DF7" w:rsidP="0024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F7" w:rsidRDefault="00550DF7" w:rsidP="00243970">
      <w:pPr>
        <w:spacing w:after="0" w:line="240" w:lineRule="auto"/>
      </w:pPr>
      <w:r>
        <w:separator/>
      </w:r>
    </w:p>
  </w:footnote>
  <w:footnote w:type="continuationSeparator" w:id="0">
    <w:p w:rsidR="00550DF7" w:rsidRDefault="00550DF7" w:rsidP="0024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2F"/>
    <w:rsid w:val="00071DFF"/>
    <w:rsid w:val="00243970"/>
    <w:rsid w:val="00397F59"/>
    <w:rsid w:val="00550DF7"/>
    <w:rsid w:val="007211FA"/>
    <w:rsid w:val="00725BFC"/>
    <w:rsid w:val="007A3663"/>
    <w:rsid w:val="008D405B"/>
    <w:rsid w:val="00AA474A"/>
    <w:rsid w:val="00AC264E"/>
    <w:rsid w:val="00DC596C"/>
    <w:rsid w:val="00E543FE"/>
    <w:rsid w:val="00ED5184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439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397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3970"/>
    <w:rPr>
      <w:vertAlign w:val="superscript"/>
    </w:rPr>
  </w:style>
  <w:style w:type="character" w:styleId="Hyperlink">
    <w:name w:val="Hyperlink"/>
    <w:basedOn w:val="DefaultParagraphFont"/>
    <w:rsid w:val="00243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 Tzar</dc:creator>
  <cp:lastModifiedBy>Mirjana</cp:lastModifiedBy>
  <cp:revision>2</cp:revision>
  <dcterms:created xsi:type="dcterms:W3CDTF">2017-03-05T11:27:00Z</dcterms:created>
  <dcterms:modified xsi:type="dcterms:W3CDTF">2017-03-05T11:27:00Z</dcterms:modified>
</cp:coreProperties>
</file>