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51" w:rsidRDefault="00740551" w:rsidP="00BD59DB">
      <w:pPr>
        <w:tabs>
          <w:tab w:val="left" w:pos="284"/>
        </w:tabs>
        <w:autoSpaceDE w:val="0"/>
        <w:autoSpaceDN w:val="0"/>
        <w:adjustRightInd w:val="0"/>
        <w:spacing w:line="360" w:lineRule="auto"/>
        <w:jc w:val="center"/>
      </w:pPr>
      <w:r>
        <w:t>SUPPLEMENTARY MATERIAL TO</w:t>
      </w:r>
    </w:p>
    <w:p w:rsidR="00345FC9" w:rsidRDefault="00345FC9" w:rsidP="00345FC9">
      <w:pPr>
        <w:autoSpaceDE w:val="0"/>
        <w:autoSpaceDN w:val="0"/>
        <w:adjustRightInd w:val="0"/>
        <w:spacing w:line="360" w:lineRule="auto"/>
        <w:ind w:left="720"/>
        <w:jc w:val="center"/>
        <w:rPr>
          <w:b/>
          <w:color w:val="000000"/>
        </w:rPr>
      </w:pPr>
      <w:r>
        <w:rPr>
          <w:b/>
          <w:color w:val="000000"/>
        </w:rPr>
        <w:t xml:space="preserve">Possibilities of assessing trace metal pollution using </w:t>
      </w:r>
      <w:proofErr w:type="spellStart"/>
      <w:r>
        <w:rPr>
          <w:b/>
          <w:i/>
          <w:color w:val="000000"/>
        </w:rPr>
        <w:t>Betula</w:t>
      </w:r>
      <w:proofErr w:type="spellEnd"/>
      <w:r>
        <w:rPr>
          <w:b/>
          <w:i/>
          <w:color w:val="000000"/>
        </w:rPr>
        <w:t xml:space="preserve"> </w:t>
      </w:r>
      <w:proofErr w:type="spellStart"/>
      <w:r>
        <w:rPr>
          <w:b/>
          <w:i/>
          <w:color w:val="000000"/>
        </w:rPr>
        <w:t>pendula</w:t>
      </w:r>
      <w:proofErr w:type="spellEnd"/>
      <w:r>
        <w:rPr>
          <w:b/>
          <w:color w:val="000000"/>
        </w:rPr>
        <w:t xml:space="preserve"> Roth. </w:t>
      </w:r>
      <w:proofErr w:type="gramStart"/>
      <w:r>
        <w:rPr>
          <w:b/>
          <w:color w:val="000000"/>
        </w:rPr>
        <w:t>leaf</w:t>
      </w:r>
      <w:proofErr w:type="gramEnd"/>
      <w:r>
        <w:rPr>
          <w:b/>
          <w:color w:val="000000"/>
        </w:rPr>
        <w:t xml:space="preserve"> and bark – experience in Serbia</w:t>
      </w:r>
    </w:p>
    <w:p w:rsidR="00740551" w:rsidRPr="00517576" w:rsidRDefault="00740551" w:rsidP="00740551">
      <w:pPr>
        <w:tabs>
          <w:tab w:val="left" w:pos="284"/>
        </w:tabs>
        <w:spacing w:line="360" w:lineRule="auto"/>
        <w:jc w:val="center"/>
        <w:rPr>
          <w:vertAlign w:val="superscript"/>
        </w:rPr>
      </w:pPr>
      <w:r w:rsidRPr="00517576">
        <w:t xml:space="preserve">DRAGANA PAVLOVIĆ </w:t>
      </w:r>
      <w:r w:rsidRPr="00517576">
        <w:rPr>
          <w:vertAlign w:val="superscript"/>
        </w:rPr>
        <w:t>1*</w:t>
      </w:r>
      <w:r w:rsidRPr="00517576">
        <w:t xml:space="preserve">, MARIJA PAVLOVIĆ </w:t>
      </w:r>
      <w:r w:rsidRPr="00517576">
        <w:rPr>
          <w:vertAlign w:val="superscript"/>
        </w:rPr>
        <w:t>1</w:t>
      </w:r>
      <w:r w:rsidRPr="00517576">
        <w:t xml:space="preserve">, MILICA MARKOVIĆ </w:t>
      </w:r>
      <w:r w:rsidRPr="00517576">
        <w:rPr>
          <w:vertAlign w:val="superscript"/>
        </w:rPr>
        <w:t>1</w:t>
      </w:r>
      <w:r w:rsidRPr="00517576">
        <w:t xml:space="preserve">, BRANKO KARADŽIĆ </w:t>
      </w:r>
      <w:r w:rsidRPr="00517576">
        <w:rPr>
          <w:vertAlign w:val="superscript"/>
        </w:rPr>
        <w:t>1</w:t>
      </w:r>
      <w:r w:rsidRPr="00517576">
        <w:t xml:space="preserve">, OLGA KOSTIĆ </w:t>
      </w:r>
      <w:r w:rsidRPr="00517576">
        <w:rPr>
          <w:vertAlign w:val="superscript"/>
        </w:rPr>
        <w:t>1</w:t>
      </w:r>
      <w:r w:rsidRPr="00517576">
        <w:t xml:space="preserve">, SNEŽANA JARIĆ </w:t>
      </w:r>
      <w:r w:rsidRPr="00517576">
        <w:rPr>
          <w:vertAlign w:val="superscript"/>
        </w:rPr>
        <w:t>1</w:t>
      </w:r>
      <w:r w:rsidRPr="00517576">
        <w:t xml:space="preserve">, MIROSLAVA MITROVIĆ </w:t>
      </w:r>
      <w:r w:rsidRPr="00517576">
        <w:rPr>
          <w:vertAlign w:val="superscript"/>
        </w:rPr>
        <w:t>1</w:t>
      </w:r>
      <w:r w:rsidRPr="00517576">
        <w:t xml:space="preserve">, IVAN GRŽETIĆ </w:t>
      </w:r>
      <w:r w:rsidRPr="00517576">
        <w:rPr>
          <w:vertAlign w:val="superscript"/>
        </w:rPr>
        <w:t>2</w:t>
      </w:r>
      <w:r w:rsidRPr="00517576">
        <w:t xml:space="preserve"> and PAVLE PAVLOVIĆ </w:t>
      </w:r>
      <w:r w:rsidRPr="00517576">
        <w:rPr>
          <w:vertAlign w:val="superscript"/>
        </w:rPr>
        <w:t>1</w:t>
      </w:r>
    </w:p>
    <w:p w:rsidR="00740551" w:rsidRPr="00517576" w:rsidRDefault="00740551" w:rsidP="00740551">
      <w:pPr>
        <w:tabs>
          <w:tab w:val="left" w:pos="284"/>
        </w:tabs>
        <w:spacing w:line="360" w:lineRule="auto"/>
        <w:jc w:val="center"/>
        <w:rPr>
          <w:i/>
        </w:rPr>
      </w:pPr>
      <w:r w:rsidRPr="00517576">
        <w:rPr>
          <w:i/>
          <w:vertAlign w:val="superscript"/>
        </w:rPr>
        <w:t>1</w:t>
      </w:r>
      <w:r w:rsidRPr="00517576">
        <w:rPr>
          <w:i/>
        </w:rPr>
        <w:t>Department of Ecology, Institute for Biological Research “</w:t>
      </w:r>
      <w:proofErr w:type="spellStart"/>
      <w:r w:rsidRPr="00517576">
        <w:rPr>
          <w:i/>
        </w:rPr>
        <w:t>Siniša</w:t>
      </w:r>
      <w:proofErr w:type="spellEnd"/>
      <w:r w:rsidRPr="00517576">
        <w:rPr>
          <w:i/>
        </w:rPr>
        <w:t xml:space="preserve"> </w:t>
      </w:r>
      <w:proofErr w:type="spellStart"/>
      <w:r w:rsidRPr="00517576">
        <w:rPr>
          <w:i/>
        </w:rPr>
        <w:t>Stanković</w:t>
      </w:r>
      <w:proofErr w:type="spellEnd"/>
      <w:r w:rsidRPr="00517576">
        <w:rPr>
          <w:i/>
        </w:rPr>
        <w:t xml:space="preserve">”, University of Belgrade, </w:t>
      </w:r>
      <w:r w:rsidRPr="00517576">
        <w:rPr>
          <w:i/>
          <w:lang w:val="sr-Latn-RS"/>
        </w:rPr>
        <w:t xml:space="preserve">Bulevar despota Stefana 142, </w:t>
      </w:r>
      <w:r w:rsidRPr="00517576">
        <w:rPr>
          <w:i/>
        </w:rPr>
        <w:t>11000 Belgrade, Serbia</w:t>
      </w:r>
    </w:p>
    <w:p w:rsidR="00740551" w:rsidRPr="00517576" w:rsidRDefault="00740551" w:rsidP="00740551">
      <w:pPr>
        <w:spacing w:line="360" w:lineRule="auto"/>
        <w:jc w:val="center"/>
        <w:rPr>
          <w:i/>
        </w:rPr>
      </w:pPr>
      <w:r w:rsidRPr="00517576">
        <w:rPr>
          <w:i/>
          <w:vertAlign w:val="superscript"/>
        </w:rPr>
        <w:t>2</w:t>
      </w:r>
      <w:r w:rsidRPr="00517576">
        <w:rPr>
          <w:i/>
        </w:rPr>
        <w:t xml:space="preserve">Faculty of Chemistry, University of Belgrade, </w:t>
      </w:r>
      <w:proofErr w:type="spellStart"/>
      <w:r w:rsidRPr="00517576">
        <w:rPr>
          <w:i/>
        </w:rPr>
        <w:t>Studentski</w:t>
      </w:r>
      <w:proofErr w:type="spellEnd"/>
      <w:r w:rsidRPr="00517576">
        <w:rPr>
          <w:i/>
        </w:rPr>
        <w:t xml:space="preserve"> </w:t>
      </w:r>
      <w:proofErr w:type="spellStart"/>
      <w:r w:rsidRPr="00517576">
        <w:rPr>
          <w:i/>
        </w:rPr>
        <w:t>trg</w:t>
      </w:r>
      <w:proofErr w:type="spellEnd"/>
      <w:r w:rsidRPr="00517576">
        <w:rPr>
          <w:i/>
        </w:rPr>
        <w:t xml:space="preserve"> 12-16, 11000 Belgrade, Serbia</w:t>
      </w:r>
    </w:p>
    <w:p w:rsidR="00740551" w:rsidRDefault="00740551" w:rsidP="00740551">
      <w:pPr>
        <w:tabs>
          <w:tab w:val="left" w:pos="284"/>
        </w:tabs>
        <w:spacing w:line="360" w:lineRule="auto"/>
        <w:jc w:val="center"/>
      </w:pPr>
      <w:r w:rsidRPr="00517576">
        <w:t xml:space="preserve">E-mail: </w:t>
      </w:r>
      <w:hyperlink r:id="rId7" w:history="1">
        <w:r w:rsidRPr="00FA0D8C">
          <w:rPr>
            <w:rStyle w:val="Hyperlink"/>
          </w:rPr>
          <w:t>dragana.pavlovic@ibiss.bg.ac.rs</w:t>
        </w:r>
      </w:hyperlink>
    </w:p>
    <w:p w:rsidR="00740551" w:rsidRPr="00517576" w:rsidRDefault="00740551" w:rsidP="00740551">
      <w:pPr>
        <w:tabs>
          <w:tab w:val="left" w:pos="284"/>
        </w:tabs>
        <w:spacing w:line="360" w:lineRule="auto"/>
        <w:jc w:val="center"/>
      </w:pPr>
    </w:p>
    <w:p w:rsidR="00740551" w:rsidRPr="00740551" w:rsidRDefault="00740551" w:rsidP="00740551">
      <w:pPr>
        <w:tabs>
          <w:tab w:val="left" w:pos="284"/>
        </w:tabs>
        <w:autoSpaceDE w:val="0"/>
        <w:autoSpaceDN w:val="0"/>
        <w:adjustRightInd w:val="0"/>
        <w:spacing w:line="360" w:lineRule="auto"/>
        <w:jc w:val="center"/>
      </w:pPr>
      <w:r>
        <w:t>SOME EXPERIMENTAL DETAILS</w:t>
      </w:r>
    </w:p>
    <w:p w:rsidR="00740551" w:rsidRDefault="00740551" w:rsidP="00A1385E">
      <w:pPr>
        <w:tabs>
          <w:tab w:val="left" w:pos="284"/>
        </w:tabs>
        <w:autoSpaceDE w:val="0"/>
        <w:autoSpaceDN w:val="0"/>
        <w:adjustRightInd w:val="0"/>
        <w:spacing w:line="360" w:lineRule="auto"/>
        <w:jc w:val="both"/>
        <w:rPr>
          <w:i/>
        </w:rPr>
      </w:pPr>
    </w:p>
    <w:p w:rsidR="00F03EE7" w:rsidRPr="00C52B78" w:rsidRDefault="00F03EE7" w:rsidP="00A1385E">
      <w:pPr>
        <w:tabs>
          <w:tab w:val="left" w:pos="284"/>
        </w:tabs>
        <w:autoSpaceDE w:val="0"/>
        <w:autoSpaceDN w:val="0"/>
        <w:adjustRightInd w:val="0"/>
        <w:spacing w:line="360" w:lineRule="auto"/>
        <w:jc w:val="both"/>
        <w:rPr>
          <w:i/>
        </w:rPr>
      </w:pPr>
      <w:r w:rsidRPr="00C52B78">
        <w:rPr>
          <w:i/>
        </w:rPr>
        <w:t>Study area</w:t>
      </w:r>
    </w:p>
    <w:p w:rsidR="00A1385E" w:rsidRPr="00517576" w:rsidRDefault="00A1385E" w:rsidP="00A1385E">
      <w:pPr>
        <w:tabs>
          <w:tab w:val="left" w:pos="284"/>
        </w:tabs>
        <w:autoSpaceDE w:val="0"/>
        <w:autoSpaceDN w:val="0"/>
        <w:adjustRightInd w:val="0"/>
        <w:spacing w:line="360" w:lineRule="auto"/>
        <w:jc w:val="both"/>
      </w:pPr>
      <w:proofErr w:type="spellStart"/>
      <w:r w:rsidRPr="00517576">
        <w:t>Pančevo</w:t>
      </w:r>
      <w:proofErr w:type="spellEnd"/>
      <w:r w:rsidRPr="00517576">
        <w:t xml:space="preserve"> (44°54'00" north, 20°40'00" east, </w:t>
      </w:r>
      <w:proofErr w:type="spellStart"/>
      <w:r w:rsidRPr="00517576">
        <w:t>Hs</w:t>
      </w:r>
      <w:proofErr w:type="spellEnd"/>
      <w:r w:rsidRPr="00517576">
        <w:t xml:space="preserve"> 77</w:t>
      </w:r>
      <w:r>
        <w:t xml:space="preserve"> </w:t>
      </w:r>
      <w:r w:rsidRPr="00517576">
        <w:t xml:space="preserve">m) is an industrial city located in </w:t>
      </w:r>
      <w:proofErr w:type="spellStart"/>
      <w:r w:rsidRPr="00517576">
        <w:t>Vojvodina</w:t>
      </w:r>
      <w:proofErr w:type="spellEnd"/>
      <w:r w:rsidRPr="00517576">
        <w:t xml:space="preserve">, the northern province of the Republic of Serbia with over 76 000 inhabitants. It lies at the confluence of the </w:t>
      </w:r>
      <w:proofErr w:type="spellStart"/>
      <w:r w:rsidRPr="00517576">
        <w:t>Tamiš</w:t>
      </w:r>
      <w:proofErr w:type="spellEnd"/>
      <w:r w:rsidRPr="00517576">
        <w:t xml:space="preserve"> and the Danube rivers (Figure 1a). The sampling site in </w:t>
      </w:r>
      <w:proofErr w:type="spellStart"/>
      <w:r w:rsidRPr="00517576">
        <w:t>Pančevo</w:t>
      </w:r>
      <w:proofErr w:type="spellEnd"/>
      <w:r w:rsidRPr="00517576">
        <w:t xml:space="preserve"> was the National Garden the main city park located in the southeast part of the city. Major sources of pollution are the oil refinery, nitric fertilizers factory and petrochemical industry in </w:t>
      </w:r>
      <w:proofErr w:type="spellStart"/>
      <w:r w:rsidRPr="00517576">
        <w:t>Pančevo</w:t>
      </w:r>
      <w:proofErr w:type="spellEnd"/>
      <w:r w:rsidRPr="00517576">
        <w:t>.</w:t>
      </w:r>
    </w:p>
    <w:p w:rsidR="00A1385E" w:rsidRPr="00517576" w:rsidRDefault="00A1385E" w:rsidP="00A1385E">
      <w:pPr>
        <w:tabs>
          <w:tab w:val="left" w:pos="284"/>
        </w:tabs>
        <w:autoSpaceDE w:val="0"/>
        <w:autoSpaceDN w:val="0"/>
        <w:adjustRightInd w:val="0"/>
        <w:spacing w:line="360" w:lineRule="auto"/>
        <w:jc w:val="both"/>
      </w:pPr>
      <w:r w:rsidRPr="00517576">
        <w:tab/>
      </w:r>
      <w:proofErr w:type="spellStart"/>
      <w:r w:rsidRPr="00517576">
        <w:t>Smederevo</w:t>
      </w:r>
      <w:proofErr w:type="spellEnd"/>
      <w:r w:rsidRPr="00517576">
        <w:t xml:space="preserve"> (40°39'00" north, 20°57'00" east, </w:t>
      </w:r>
      <w:proofErr w:type="spellStart"/>
      <w:r w:rsidRPr="00517576">
        <w:t>H</w:t>
      </w:r>
      <w:r w:rsidRPr="00517576">
        <w:rPr>
          <w:vertAlign w:val="subscript"/>
        </w:rPr>
        <w:t>s</w:t>
      </w:r>
      <w:proofErr w:type="spellEnd"/>
      <w:r w:rsidRPr="00517576">
        <w:t xml:space="preserve"> 73</w:t>
      </w:r>
      <w:r>
        <w:t xml:space="preserve"> </w:t>
      </w:r>
      <w:r w:rsidRPr="00517576">
        <w:t>m) is city located in the north-east of the Republic of Serbia. It lies on the right bank of the Danube River (Figure 1b). The urban zone covers about 38 km</w:t>
      </w:r>
      <w:r w:rsidRPr="00517576">
        <w:rPr>
          <w:vertAlign w:val="superscript"/>
        </w:rPr>
        <w:t>2</w:t>
      </w:r>
      <w:r w:rsidRPr="00517576">
        <w:t xml:space="preserve"> with over 62 000 inhabitants. The sampling site in </w:t>
      </w:r>
      <w:proofErr w:type="spellStart"/>
      <w:r w:rsidRPr="00517576">
        <w:t>Smederevo</w:t>
      </w:r>
      <w:proofErr w:type="spellEnd"/>
      <w:r w:rsidRPr="00517576">
        <w:t xml:space="preserve"> was the city park located </w:t>
      </w:r>
      <w:r w:rsidRPr="00517576">
        <w:rPr>
          <w:color w:val="000000"/>
        </w:rPr>
        <w:t>in the central zone of the city</w:t>
      </w:r>
      <w:r w:rsidRPr="00517576">
        <w:t xml:space="preserve">. The main source of pollution in </w:t>
      </w:r>
      <w:proofErr w:type="spellStart"/>
      <w:r w:rsidRPr="00517576">
        <w:t>Smederevo</w:t>
      </w:r>
      <w:proofErr w:type="spellEnd"/>
      <w:r w:rsidRPr="00517576">
        <w:t xml:space="preserve"> is the steel manufacturing conglomerate “</w:t>
      </w:r>
      <w:proofErr w:type="spellStart"/>
      <w:r w:rsidRPr="00517576">
        <w:t>Železara</w:t>
      </w:r>
      <w:proofErr w:type="spellEnd"/>
      <w:r w:rsidRPr="00517576">
        <w:t xml:space="preserve"> </w:t>
      </w:r>
      <w:proofErr w:type="spellStart"/>
      <w:r w:rsidRPr="00517576">
        <w:t>Smederevo</w:t>
      </w:r>
      <w:proofErr w:type="spellEnd"/>
      <w:r w:rsidRPr="00517576">
        <w:t>” located in the industrial zone 7 km southeast of the city center.</w:t>
      </w:r>
    </w:p>
    <w:p w:rsidR="00A1385E" w:rsidRPr="00517576" w:rsidRDefault="00A1385E" w:rsidP="00A1385E">
      <w:pPr>
        <w:tabs>
          <w:tab w:val="left" w:pos="284"/>
        </w:tabs>
        <w:autoSpaceDE w:val="0"/>
        <w:autoSpaceDN w:val="0"/>
        <w:adjustRightInd w:val="0"/>
        <w:spacing w:line="360" w:lineRule="auto"/>
        <w:jc w:val="both"/>
        <w:rPr>
          <w:rFonts w:eastAsia="MinionPro-Regular"/>
        </w:rPr>
      </w:pPr>
      <w:r w:rsidRPr="00517576">
        <w:tab/>
      </w:r>
      <w:proofErr w:type="spellStart"/>
      <w:r w:rsidRPr="00517576">
        <w:t>Obrenovac</w:t>
      </w:r>
      <w:proofErr w:type="spellEnd"/>
      <w:r w:rsidRPr="00517576">
        <w:t xml:space="preserve"> (44°39'00" north, 20°12'00" east, </w:t>
      </w:r>
      <w:proofErr w:type="spellStart"/>
      <w:r w:rsidRPr="00517576">
        <w:t>H</w:t>
      </w:r>
      <w:r w:rsidRPr="00517576">
        <w:rPr>
          <w:vertAlign w:val="subscript"/>
        </w:rPr>
        <w:t>s</w:t>
      </w:r>
      <w:proofErr w:type="spellEnd"/>
      <w:r w:rsidRPr="00517576">
        <w:t xml:space="preserve"> 76</w:t>
      </w:r>
      <w:r>
        <w:t xml:space="preserve"> </w:t>
      </w:r>
      <w:r w:rsidRPr="00517576">
        <w:t xml:space="preserve">m) is one of the 17 municipalities of Belgrade located at the confluence of rivers </w:t>
      </w:r>
      <w:proofErr w:type="spellStart"/>
      <w:r w:rsidRPr="00517576">
        <w:t>Kolubara</w:t>
      </w:r>
      <w:proofErr w:type="spellEnd"/>
      <w:r w:rsidRPr="00517576">
        <w:t xml:space="preserve"> and Sava with about 25 000 inhabitants (Figure 1d). The largest thermoelectric power plant in Serbia, “Nikola Tesla A” (TENT-A), is located in the municipality of </w:t>
      </w:r>
      <w:proofErr w:type="spellStart"/>
      <w:r w:rsidRPr="00517576">
        <w:t>Obrenovac</w:t>
      </w:r>
      <w:proofErr w:type="spellEnd"/>
      <w:r w:rsidRPr="00517576">
        <w:t xml:space="preserve"> and produces the largest </w:t>
      </w:r>
      <w:r w:rsidRPr="00517576">
        <w:rPr>
          <w:rFonts w:eastAsia="MinionPro-Regular"/>
        </w:rPr>
        <w:lastRenderedPageBreak/>
        <w:t>amount of fly ash (around 3.6 Mt a year) in Serbia.</w:t>
      </w:r>
      <w:r w:rsidR="00C52B78">
        <w:rPr>
          <w:rFonts w:eastAsia="MinionPro-Regular"/>
          <w:vertAlign w:val="superscript"/>
        </w:rPr>
        <w:t>1</w:t>
      </w:r>
      <w:r w:rsidRPr="00517576">
        <w:rPr>
          <w:rFonts w:eastAsia="MinionPro-Regular"/>
        </w:rPr>
        <w:t xml:space="preserve"> The sampling site in </w:t>
      </w:r>
      <w:proofErr w:type="spellStart"/>
      <w:r w:rsidRPr="00517576">
        <w:rPr>
          <w:rFonts w:eastAsia="MinionPro-Regular"/>
        </w:rPr>
        <w:t>Obrenovac</w:t>
      </w:r>
      <w:proofErr w:type="spellEnd"/>
      <w:r w:rsidRPr="00517576">
        <w:rPr>
          <w:rFonts w:eastAsia="MinionPro-Regular"/>
        </w:rPr>
        <w:t xml:space="preserve"> was the main park located 4 km from the source of pollution </w:t>
      </w:r>
      <w:r w:rsidRPr="00517576">
        <w:t>(the thermoelectric power plant and fly ash disposal site)</w:t>
      </w:r>
      <w:r w:rsidRPr="00517576">
        <w:rPr>
          <w:rFonts w:eastAsia="MinionPro-Regular"/>
        </w:rPr>
        <w:t>.</w:t>
      </w:r>
    </w:p>
    <w:p w:rsidR="00A1385E" w:rsidRPr="00517576" w:rsidRDefault="00A1385E" w:rsidP="00A1385E">
      <w:pPr>
        <w:tabs>
          <w:tab w:val="left" w:pos="284"/>
        </w:tabs>
        <w:autoSpaceDE w:val="0"/>
        <w:autoSpaceDN w:val="0"/>
        <w:adjustRightInd w:val="0"/>
        <w:spacing w:line="360" w:lineRule="auto"/>
        <w:jc w:val="both"/>
      </w:pPr>
      <w:r w:rsidRPr="00517576">
        <w:rPr>
          <w:rFonts w:eastAsia="MinionPro-Regular"/>
        </w:rPr>
        <w:tab/>
        <w:t>Belgrade (</w:t>
      </w:r>
      <w:r w:rsidRPr="00517576">
        <w:t xml:space="preserve">44°49'14" north, 20°27'44" east, </w:t>
      </w:r>
      <w:proofErr w:type="spellStart"/>
      <w:r w:rsidRPr="00517576">
        <w:t>H</w:t>
      </w:r>
      <w:r w:rsidRPr="00517576">
        <w:rPr>
          <w:vertAlign w:val="subscript"/>
        </w:rPr>
        <w:t>s</w:t>
      </w:r>
      <w:proofErr w:type="spellEnd"/>
      <w:r w:rsidRPr="00517576">
        <w:rPr>
          <w:vertAlign w:val="subscript"/>
        </w:rPr>
        <w:t xml:space="preserve"> </w:t>
      </w:r>
      <w:r w:rsidRPr="00517576">
        <w:t>117</w:t>
      </w:r>
      <w:r>
        <w:t xml:space="preserve"> </w:t>
      </w:r>
      <w:r w:rsidRPr="00517576">
        <w:t xml:space="preserve">m) is the capital and </w:t>
      </w:r>
      <w:r w:rsidRPr="00517576">
        <w:rPr>
          <w:color w:val="000000"/>
        </w:rPr>
        <w:t>largest city</w:t>
      </w:r>
      <w:r w:rsidRPr="00517576">
        <w:t xml:space="preserve"> in Serbia, and has a population of around 1.7 million. It is situated in southeastern Europe on the Balkan Peninsula, at the confluence of the Sava and Danube rivers (Figure 1c). Two sites with regard to source of pollution were selected in Belgrade: the “</w:t>
      </w:r>
      <w:r w:rsidRPr="00517576">
        <w:rPr>
          <w:color w:val="000000"/>
        </w:rPr>
        <w:t xml:space="preserve">Pioneer” park in the central zone of the city </w:t>
      </w:r>
      <w:r w:rsidRPr="00517576">
        <w:t>exposed to car exhaust pollution (polluted site)</w:t>
      </w:r>
      <w:r w:rsidRPr="00517576">
        <w:rPr>
          <w:color w:val="000000"/>
        </w:rPr>
        <w:t>, as one of the most polluted areas of the city</w:t>
      </w:r>
      <w:r w:rsidR="00C52B78">
        <w:rPr>
          <w:color w:val="000000"/>
          <w:vertAlign w:val="superscript"/>
        </w:rPr>
        <w:t>2</w:t>
      </w:r>
      <w:r w:rsidRPr="00517576">
        <w:rPr>
          <w:color w:val="000000"/>
        </w:rPr>
        <w:t xml:space="preserve"> </w:t>
      </w:r>
      <w:r w:rsidRPr="00517576">
        <w:t xml:space="preserve">and the control site - the </w:t>
      </w:r>
      <w:r w:rsidRPr="00517576">
        <w:rPr>
          <w:rStyle w:val="hps"/>
        </w:rPr>
        <w:t>Arboretum</w:t>
      </w:r>
      <w:r w:rsidRPr="00517576">
        <w:t xml:space="preserve"> of the </w:t>
      </w:r>
      <w:r w:rsidRPr="00517576">
        <w:rPr>
          <w:rStyle w:val="hps"/>
        </w:rPr>
        <w:t xml:space="preserve">Faculty of Forestry which is a protected natural area and a valuable archive of domestic and foreign tree species in Belgrade </w:t>
      </w:r>
      <w:r w:rsidRPr="00517576">
        <w:t xml:space="preserve">located in an area without a direct source of pollution; it is situated 10 km far from the city center within the zone of mixed </w:t>
      </w:r>
      <w:proofErr w:type="spellStart"/>
      <w:r w:rsidRPr="00517576">
        <w:rPr>
          <w:i/>
        </w:rPr>
        <w:t>Quercus</w:t>
      </w:r>
      <w:proofErr w:type="spellEnd"/>
      <w:r w:rsidRPr="00517576">
        <w:rPr>
          <w:i/>
        </w:rPr>
        <w:t xml:space="preserve"> </w:t>
      </w:r>
      <w:proofErr w:type="spellStart"/>
      <w:r w:rsidRPr="00517576">
        <w:rPr>
          <w:i/>
        </w:rPr>
        <w:t>frainetto</w:t>
      </w:r>
      <w:proofErr w:type="spellEnd"/>
      <w:r w:rsidRPr="00517576">
        <w:t xml:space="preserve"> and </w:t>
      </w:r>
      <w:proofErr w:type="spellStart"/>
      <w:r w:rsidRPr="00517576">
        <w:rPr>
          <w:i/>
        </w:rPr>
        <w:t>Quercus</w:t>
      </w:r>
      <w:proofErr w:type="spellEnd"/>
      <w:r w:rsidRPr="00517576">
        <w:rPr>
          <w:i/>
        </w:rPr>
        <w:t xml:space="preserve"> </w:t>
      </w:r>
      <w:proofErr w:type="spellStart"/>
      <w:r w:rsidRPr="00517576">
        <w:rPr>
          <w:i/>
        </w:rPr>
        <w:t>cerris</w:t>
      </w:r>
      <w:proofErr w:type="spellEnd"/>
      <w:r w:rsidRPr="00517576">
        <w:rPr>
          <w:i/>
        </w:rPr>
        <w:t xml:space="preserve"> </w:t>
      </w:r>
      <w:r w:rsidRPr="00517576">
        <w:t>forest.</w:t>
      </w:r>
    </w:p>
    <w:p w:rsidR="00A1385E" w:rsidRPr="00517576" w:rsidRDefault="00A1385E" w:rsidP="00A1385E">
      <w:pPr>
        <w:tabs>
          <w:tab w:val="left" w:pos="284"/>
        </w:tabs>
        <w:autoSpaceDE w:val="0"/>
        <w:autoSpaceDN w:val="0"/>
        <w:adjustRightInd w:val="0"/>
        <w:spacing w:line="360" w:lineRule="auto"/>
        <w:jc w:val="both"/>
        <w:rPr>
          <w:rFonts w:eastAsia="MinionPro-Regular"/>
        </w:rPr>
      </w:pPr>
    </w:p>
    <w:p w:rsidR="00A1385E" w:rsidRPr="00517576" w:rsidRDefault="00A1385E" w:rsidP="00A1385E">
      <w:pPr>
        <w:tabs>
          <w:tab w:val="left" w:pos="284"/>
        </w:tabs>
        <w:autoSpaceDE w:val="0"/>
        <w:autoSpaceDN w:val="0"/>
        <w:adjustRightInd w:val="0"/>
        <w:spacing w:line="360" w:lineRule="auto"/>
        <w:jc w:val="center"/>
      </w:pPr>
      <w:r>
        <w:rPr>
          <w:noProof/>
        </w:rPr>
        <w:drawing>
          <wp:inline distT="0" distB="0" distL="0" distR="0">
            <wp:extent cx="4323080" cy="3935730"/>
            <wp:effectExtent l="0" t="0" r="1270" b="7620"/>
            <wp:docPr id="1" name="Picture 1" descr="Study sites veca-nova 12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sites veca-nova 120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080" cy="3935730"/>
                    </a:xfrm>
                    <a:prstGeom prst="rect">
                      <a:avLst/>
                    </a:prstGeom>
                    <a:noFill/>
                    <a:ln>
                      <a:noFill/>
                    </a:ln>
                  </pic:spPr>
                </pic:pic>
              </a:graphicData>
            </a:graphic>
          </wp:inline>
        </w:drawing>
      </w:r>
    </w:p>
    <w:p w:rsidR="00A1385E" w:rsidRPr="00517576" w:rsidRDefault="00A1385E" w:rsidP="00BD59DB">
      <w:pPr>
        <w:tabs>
          <w:tab w:val="left" w:pos="284"/>
        </w:tabs>
        <w:spacing w:line="360" w:lineRule="auto"/>
        <w:jc w:val="center"/>
      </w:pPr>
      <w:proofErr w:type="gramStart"/>
      <w:r w:rsidRPr="00517576">
        <w:t>Fig 1.</w:t>
      </w:r>
      <w:proofErr w:type="gramEnd"/>
      <w:r w:rsidRPr="00517576">
        <w:t xml:space="preserve"> Urban sampling sites in Serbia: a) </w:t>
      </w:r>
      <w:proofErr w:type="spellStart"/>
      <w:r w:rsidRPr="00517576">
        <w:t>Pančevo</w:t>
      </w:r>
      <w:proofErr w:type="spellEnd"/>
      <w:r w:rsidRPr="00517576">
        <w:t xml:space="preserve">, b) </w:t>
      </w:r>
      <w:proofErr w:type="spellStart"/>
      <w:r w:rsidRPr="00517576">
        <w:t>Smederevo</w:t>
      </w:r>
      <w:proofErr w:type="spellEnd"/>
      <w:r w:rsidRPr="00517576">
        <w:t xml:space="preserve">, c) Belgrade, d) </w:t>
      </w:r>
      <w:proofErr w:type="spellStart"/>
      <w:r w:rsidRPr="00517576">
        <w:t>Obrenovac</w:t>
      </w:r>
      <w:proofErr w:type="spellEnd"/>
      <w:r w:rsidRPr="00517576">
        <w:t xml:space="preserve"> and distance from source of pollution </w:t>
      </w:r>
    </w:p>
    <w:p w:rsidR="00A1385E" w:rsidRPr="00517576" w:rsidRDefault="00A1385E" w:rsidP="00A1385E">
      <w:pPr>
        <w:tabs>
          <w:tab w:val="left" w:pos="284"/>
        </w:tabs>
        <w:autoSpaceDE w:val="0"/>
        <w:autoSpaceDN w:val="0"/>
        <w:adjustRightInd w:val="0"/>
        <w:spacing w:line="360" w:lineRule="auto"/>
        <w:rPr>
          <w:i/>
        </w:rPr>
      </w:pPr>
      <w:r w:rsidRPr="00517576">
        <w:rPr>
          <w:i/>
        </w:rPr>
        <w:lastRenderedPageBreak/>
        <w:t>Species description</w:t>
      </w:r>
    </w:p>
    <w:p w:rsidR="00A1385E" w:rsidRPr="00517576" w:rsidRDefault="00A1385E" w:rsidP="00A1385E">
      <w:pPr>
        <w:tabs>
          <w:tab w:val="left" w:pos="284"/>
        </w:tabs>
        <w:autoSpaceDE w:val="0"/>
        <w:autoSpaceDN w:val="0"/>
        <w:adjustRightInd w:val="0"/>
        <w:spacing w:line="360" w:lineRule="auto"/>
        <w:jc w:val="both"/>
        <w:rPr>
          <w:vertAlign w:val="superscript"/>
        </w:rPr>
      </w:pPr>
      <w:r w:rsidRPr="00517576">
        <w:tab/>
        <w:t>Silver birch (</w:t>
      </w:r>
      <w:proofErr w:type="spellStart"/>
      <w:r w:rsidRPr="00517576">
        <w:rPr>
          <w:i/>
        </w:rPr>
        <w:t>Betula</w:t>
      </w:r>
      <w:proofErr w:type="spellEnd"/>
      <w:r w:rsidRPr="00517576">
        <w:rPr>
          <w:i/>
        </w:rPr>
        <w:t xml:space="preserve"> </w:t>
      </w:r>
      <w:proofErr w:type="spellStart"/>
      <w:r w:rsidRPr="00517576">
        <w:rPr>
          <w:i/>
        </w:rPr>
        <w:t>pendula</w:t>
      </w:r>
      <w:proofErr w:type="spellEnd"/>
      <w:r w:rsidRPr="00517576">
        <w:t xml:space="preserve"> Roth.) belongs to the genus </w:t>
      </w:r>
      <w:proofErr w:type="spellStart"/>
      <w:r w:rsidRPr="00517576">
        <w:rPr>
          <w:i/>
        </w:rPr>
        <w:t>Betula</w:t>
      </w:r>
      <w:proofErr w:type="spellEnd"/>
      <w:r w:rsidRPr="00517576">
        <w:t xml:space="preserve"> L. which belongs to the family </w:t>
      </w:r>
      <w:proofErr w:type="spellStart"/>
      <w:r w:rsidRPr="00517576">
        <w:t>Betulaceae</w:t>
      </w:r>
      <w:proofErr w:type="spellEnd"/>
      <w:r w:rsidRPr="00517576">
        <w:t xml:space="preserve"> in the order </w:t>
      </w:r>
      <w:proofErr w:type="spellStart"/>
      <w:r w:rsidRPr="00517576">
        <w:t>Fagales</w:t>
      </w:r>
      <w:proofErr w:type="spellEnd"/>
      <w:r w:rsidRPr="00517576">
        <w:t xml:space="preserve">. The genus </w:t>
      </w:r>
      <w:proofErr w:type="spellStart"/>
      <w:r w:rsidRPr="00517576">
        <w:rPr>
          <w:i/>
        </w:rPr>
        <w:t>Betula</w:t>
      </w:r>
      <w:proofErr w:type="spellEnd"/>
      <w:r w:rsidRPr="00517576">
        <w:t xml:space="preserve"> contains some 60 known taxa that are distributed throughout the southern temperate region. Silver birch is medium-sized deciduous tree, with golden-brown bark that later turns to white as a result of a papery tissue developing on the surface and peeling off in flakes. The bark remains smooth until the tree gets quite large, but in older trees, the bark thickens, becoming irregular, dark and rugged. The leaves are roughly triangular with broad, </w:t>
      </w:r>
      <w:proofErr w:type="spellStart"/>
      <w:r w:rsidRPr="00517576">
        <w:t>untoothed</w:t>
      </w:r>
      <w:proofErr w:type="spellEnd"/>
      <w:r w:rsidRPr="00517576">
        <w:t>, wedge-shaped bases, slender pointed tips and coarsely double-toothed, serrated margins and, therefore, have the potential to be efficient particulate scavengers. B</w:t>
      </w:r>
      <w:r w:rsidRPr="00517576">
        <w:rPr>
          <w:rStyle w:val="hps"/>
        </w:rPr>
        <w:t>irch belongs to the Euro</w:t>
      </w:r>
      <w:r w:rsidRPr="00517576">
        <w:rPr>
          <w:rStyle w:val="atn"/>
        </w:rPr>
        <w:t>-</w:t>
      </w:r>
      <w:r w:rsidRPr="00517576">
        <w:t xml:space="preserve">Siberian </w:t>
      </w:r>
      <w:r w:rsidRPr="00517576">
        <w:rPr>
          <w:rStyle w:val="hps"/>
        </w:rPr>
        <w:t>floristic geographic element and grows naturally in most of Europe.</w:t>
      </w:r>
      <w:r w:rsidRPr="00517576">
        <w:t xml:space="preserve"> It is widely planted in urban parks and gardens as a </w:t>
      </w:r>
      <w:proofErr w:type="spellStart"/>
      <w:r w:rsidRPr="00517576">
        <w:t>ruderal</w:t>
      </w:r>
      <w:proofErr w:type="spellEnd"/>
      <w:r w:rsidRPr="00517576">
        <w:t xml:space="preserve"> ornamental tree.</w:t>
      </w:r>
      <w:r w:rsidR="00C52B78">
        <w:rPr>
          <w:vertAlign w:val="superscript"/>
        </w:rPr>
        <w:t>3</w:t>
      </w:r>
      <w:r w:rsidRPr="00517576">
        <w:rPr>
          <w:vertAlign w:val="superscript"/>
        </w:rPr>
        <w:t xml:space="preserve"> </w:t>
      </w:r>
    </w:p>
    <w:p w:rsidR="00A1385E" w:rsidRPr="00517576" w:rsidRDefault="00A1385E" w:rsidP="00A1385E">
      <w:pPr>
        <w:tabs>
          <w:tab w:val="left" w:pos="284"/>
        </w:tabs>
        <w:autoSpaceDE w:val="0"/>
        <w:autoSpaceDN w:val="0"/>
        <w:adjustRightInd w:val="0"/>
        <w:spacing w:line="360" w:lineRule="auto"/>
        <w:jc w:val="both"/>
        <w:rPr>
          <w:i/>
          <w:lang w:val="sr-Cyrl-RS"/>
        </w:rPr>
      </w:pPr>
    </w:p>
    <w:p w:rsidR="00A1385E" w:rsidRPr="00517576" w:rsidRDefault="00A1385E" w:rsidP="00A1385E">
      <w:pPr>
        <w:tabs>
          <w:tab w:val="left" w:pos="284"/>
        </w:tabs>
        <w:autoSpaceDE w:val="0"/>
        <w:autoSpaceDN w:val="0"/>
        <w:adjustRightInd w:val="0"/>
        <w:spacing w:line="360" w:lineRule="auto"/>
        <w:rPr>
          <w:i/>
        </w:rPr>
      </w:pPr>
      <w:r w:rsidRPr="00517576">
        <w:rPr>
          <w:i/>
        </w:rPr>
        <w:t xml:space="preserve">Sampling </w:t>
      </w:r>
    </w:p>
    <w:p w:rsidR="00A1385E" w:rsidRDefault="00A1385E" w:rsidP="00A1385E">
      <w:pPr>
        <w:tabs>
          <w:tab w:val="left" w:pos="284"/>
        </w:tabs>
        <w:autoSpaceDE w:val="0"/>
        <w:autoSpaceDN w:val="0"/>
        <w:adjustRightInd w:val="0"/>
        <w:spacing w:line="360" w:lineRule="auto"/>
        <w:jc w:val="both"/>
      </w:pPr>
      <w:r w:rsidRPr="00517576">
        <w:tab/>
        <w:t xml:space="preserve">The research was carried out at three monthly intervals (June, August, </w:t>
      </w:r>
      <w:proofErr w:type="gramStart"/>
      <w:r w:rsidRPr="00517576">
        <w:t>October</w:t>
      </w:r>
      <w:proofErr w:type="gramEnd"/>
      <w:r w:rsidRPr="00517576">
        <w:t>) during the year 2012. It should be mentioned that it was the warmest and the least rainy year (in relation to the 1981-2010 reference period), which surpassed the number of tropical days and nights since the beginning of their measurement in Serbia.</w:t>
      </w:r>
      <w:r w:rsidR="00C52B78">
        <w:rPr>
          <w:vertAlign w:val="superscript"/>
        </w:rPr>
        <w:t>4</w:t>
      </w:r>
      <w:r w:rsidRPr="00517576">
        <w:rPr>
          <w:vertAlign w:val="superscript"/>
        </w:rPr>
        <w:t xml:space="preserve"> </w:t>
      </w:r>
    </w:p>
    <w:p w:rsidR="00A1089E" w:rsidRDefault="00A1089E" w:rsidP="00A1385E">
      <w:pPr>
        <w:tabs>
          <w:tab w:val="left" w:pos="284"/>
        </w:tabs>
        <w:autoSpaceDE w:val="0"/>
        <w:autoSpaceDN w:val="0"/>
        <w:adjustRightInd w:val="0"/>
        <w:spacing w:line="360" w:lineRule="auto"/>
        <w:jc w:val="both"/>
        <w:rPr>
          <w:color w:val="0000FF"/>
        </w:rPr>
      </w:pPr>
      <w:r>
        <w:rPr>
          <w:color w:val="0000FF"/>
        </w:rPr>
        <w:tab/>
      </w:r>
      <w:r w:rsidR="00EF366D" w:rsidRPr="00A1089E">
        <w:rPr>
          <w:color w:val="0000FF"/>
        </w:rPr>
        <w:t>D</w:t>
      </w:r>
      <w:r w:rsidR="00086950" w:rsidRPr="00A1089E">
        <w:rPr>
          <w:color w:val="0000FF"/>
        </w:rPr>
        <w:t xml:space="preserve">etermination of heavy metal content and biochemical analyses were conducted on the leaves and bark of </w:t>
      </w:r>
      <w:r w:rsidR="00086950" w:rsidRPr="00A1089E">
        <w:rPr>
          <w:i/>
          <w:color w:val="0000FF"/>
        </w:rPr>
        <w:t xml:space="preserve">B. </w:t>
      </w:r>
      <w:proofErr w:type="spellStart"/>
      <w:r w:rsidR="00086950" w:rsidRPr="00A1089E">
        <w:rPr>
          <w:i/>
          <w:color w:val="0000FF"/>
        </w:rPr>
        <w:t>pendula</w:t>
      </w:r>
      <w:proofErr w:type="spellEnd"/>
      <w:r w:rsidR="00086950" w:rsidRPr="00A1089E">
        <w:rPr>
          <w:b/>
          <w:color w:val="0000FF"/>
        </w:rPr>
        <w:t xml:space="preserve"> </w:t>
      </w:r>
      <w:r w:rsidR="00086950" w:rsidRPr="00A1089E">
        <w:rPr>
          <w:color w:val="0000FF"/>
        </w:rPr>
        <w:t xml:space="preserve">collected from three to five randomly chosen trees at each sampling site. </w:t>
      </w:r>
      <w:r w:rsidR="00EF366D" w:rsidRPr="00A1089E">
        <w:rPr>
          <w:color w:val="0000FF"/>
          <w:lang w:val="sr-Latn-RS"/>
        </w:rPr>
        <w:t xml:space="preserve">Trees were </w:t>
      </w:r>
      <w:r w:rsidR="00EF366D" w:rsidRPr="00A1089E">
        <w:rPr>
          <w:color w:val="0000FF"/>
        </w:rPr>
        <w:t>20–30-years old</w:t>
      </w:r>
      <w:r w:rsidR="00EF366D" w:rsidRPr="00A1089E">
        <w:rPr>
          <w:color w:val="0000FF"/>
          <w:lang w:val="sr-Latn-RS"/>
        </w:rPr>
        <w:t xml:space="preserve">. </w:t>
      </w:r>
      <w:r w:rsidR="00086950" w:rsidRPr="00A1089E">
        <w:rPr>
          <w:color w:val="0000FF"/>
        </w:rPr>
        <w:t>Leaves were taken uniformly from the lower foliage and from different quarters of the tree crowns with stainless-steel scissors using polyethylene gloves, with an initial quantity of about 30 g of each sample. Flakes of the bark layer of about 4-5 mm thickness and maximum dimensions about 1×3 cm</w:t>
      </w:r>
      <w:r w:rsidR="00086950" w:rsidRPr="00A1089E">
        <w:rPr>
          <w:color w:val="0000FF"/>
          <w:vertAlign w:val="superscript"/>
        </w:rPr>
        <w:t>2</w:t>
      </w:r>
      <w:r w:rsidR="00086950" w:rsidRPr="00A1089E">
        <w:rPr>
          <w:color w:val="0000FF"/>
        </w:rPr>
        <w:t xml:space="preserve"> were carefully cut with a stainless-steel knife at 1.2-1.5 m above ground level (in all directions around a tree). </w:t>
      </w:r>
    </w:p>
    <w:p w:rsidR="00A1385E" w:rsidRPr="00A1089E" w:rsidRDefault="00A1089E" w:rsidP="00A1385E">
      <w:pPr>
        <w:tabs>
          <w:tab w:val="left" w:pos="284"/>
        </w:tabs>
        <w:autoSpaceDE w:val="0"/>
        <w:autoSpaceDN w:val="0"/>
        <w:adjustRightInd w:val="0"/>
        <w:spacing w:line="360" w:lineRule="auto"/>
        <w:jc w:val="both"/>
        <w:rPr>
          <w:color w:val="0000FF"/>
        </w:rPr>
      </w:pPr>
      <w:r>
        <w:rPr>
          <w:color w:val="0000FF"/>
        </w:rPr>
        <w:tab/>
      </w:r>
      <w:r w:rsidR="00A1385E" w:rsidRPr="00A1089E">
        <w:rPr>
          <w:color w:val="0000FF"/>
        </w:rPr>
        <w:t>Composite topsoil samples at 0-10 c</w:t>
      </w:r>
      <w:bookmarkStart w:id="0" w:name="_GoBack"/>
      <w:bookmarkEnd w:id="0"/>
      <w:r w:rsidR="00A1385E" w:rsidRPr="00A1089E">
        <w:rPr>
          <w:color w:val="0000FF"/>
        </w:rPr>
        <w:t>m of depth were taken at 5 points around each tree using a stainless-steel shovel. Foreign objects and stones were removed by hand, and samples were packed in clean plastic bags.</w:t>
      </w:r>
    </w:p>
    <w:p w:rsidR="00A1385E" w:rsidRDefault="00A1385E" w:rsidP="00A1385E">
      <w:pPr>
        <w:tabs>
          <w:tab w:val="left" w:pos="284"/>
        </w:tabs>
        <w:spacing w:line="360" w:lineRule="auto"/>
        <w:jc w:val="both"/>
        <w:rPr>
          <w:color w:val="0000FF"/>
        </w:rPr>
      </w:pPr>
      <w:r w:rsidRPr="00A1089E">
        <w:rPr>
          <w:color w:val="0000FF"/>
        </w:rPr>
        <w:tab/>
      </w:r>
    </w:p>
    <w:p w:rsidR="00A1089E" w:rsidRPr="00A1089E" w:rsidRDefault="00A1089E" w:rsidP="00A1385E">
      <w:pPr>
        <w:tabs>
          <w:tab w:val="left" w:pos="284"/>
        </w:tabs>
        <w:spacing w:line="360" w:lineRule="auto"/>
        <w:jc w:val="both"/>
        <w:rPr>
          <w:color w:val="0000FF"/>
        </w:rPr>
      </w:pPr>
    </w:p>
    <w:p w:rsidR="00C52B78" w:rsidRDefault="00C52B78" w:rsidP="00C52B78">
      <w:pPr>
        <w:tabs>
          <w:tab w:val="left" w:pos="284"/>
        </w:tabs>
        <w:jc w:val="both"/>
        <w:rPr>
          <w:b/>
        </w:rPr>
      </w:pPr>
      <w:r w:rsidRPr="001D3C34">
        <w:rPr>
          <w:b/>
        </w:rPr>
        <w:lastRenderedPageBreak/>
        <w:t>References</w:t>
      </w:r>
    </w:p>
    <w:p w:rsidR="00C52B78" w:rsidRDefault="00C52B78"/>
    <w:p w:rsidR="00C52B78" w:rsidRPr="00563567"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63567">
        <w:t xml:space="preserve">O. </w:t>
      </w:r>
      <w:proofErr w:type="spellStart"/>
      <w:r w:rsidRPr="00563567">
        <w:t>Kostić</w:t>
      </w:r>
      <w:proofErr w:type="spellEnd"/>
      <w:r w:rsidRPr="00563567">
        <w:t xml:space="preserve">, M. </w:t>
      </w:r>
      <w:proofErr w:type="spellStart"/>
      <w:r w:rsidRPr="00563567">
        <w:t>Mitrović</w:t>
      </w:r>
      <w:proofErr w:type="spellEnd"/>
      <w:r w:rsidRPr="00563567">
        <w:t xml:space="preserve">, M. </w:t>
      </w:r>
      <w:proofErr w:type="spellStart"/>
      <w:r w:rsidRPr="00563567">
        <w:t>Knežević</w:t>
      </w:r>
      <w:proofErr w:type="spellEnd"/>
      <w:r w:rsidRPr="00563567">
        <w:t xml:space="preserve">, S. </w:t>
      </w:r>
      <w:proofErr w:type="spellStart"/>
      <w:r w:rsidRPr="00563567">
        <w:t>Jarić</w:t>
      </w:r>
      <w:proofErr w:type="spellEnd"/>
      <w:r w:rsidRPr="00563567">
        <w:t xml:space="preserve">, G. </w:t>
      </w:r>
      <w:proofErr w:type="spellStart"/>
      <w:r w:rsidRPr="00563567">
        <w:t>Gajić</w:t>
      </w:r>
      <w:proofErr w:type="spellEnd"/>
      <w:r w:rsidRPr="00563567">
        <w:t xml:space="preserve">, L. </w:t>
      </w:r>
      <w:proofErr w:type="spellStart"/>
      <w:r w:rsidRPr="00563567">
        <w:t>Djurdjević</w:t>
      </w:r>
      <w:proofErr w:type="spellEnd"/>
      <w:r w:rsidRPr="00563567">
        <w:t xml:space="preserve">, P. </w:t>
      </w:r>
      <w:proofErr w:type="spellStart"/>
      <w:r w:rsidRPr="00563567">
        <w:t>Pavlović</w:t>
      </w:r>
      <w:proofErr w:type="spellEnd"/>
      <w:r w:rsidRPr="00563567">
        <w:t xml:space="preserve">, </w:t>
      </w:r>
      <w:r w:rsidRPr="00563567">
        <w:rPr>
          <w:i/>
          <w:iCs/>
        </w:rPr>
        <w:t>Arch. Biol. Sci</w:t>
      </w:r>
      <w:r w:rsidRPr="00563567">
        <w:rPr>
          <w:rFonts w:eastAsia="MinionPro-Regular"/>
          <w:i/>
        </w:rPr>
        <w:t>.</w:t>
      </w:r>
      <w:r w:rsidRPr="00563567">
        <w:rPr>
          <w:rFonts w:eastAsia="MinionPro-Regular"/>
        </w:rPr>
        <w:t xml:space="preserve"> </w:t>
      </w:r>
      <w:r w:rsidRPr="00563567">
        <w:rPr>
          <w:rFonts w:eastAsia="MinionPro-Regular"/>
          <w:b/>
        </w:rPr>
        <w:t>64</w:t>
      </w:r>
      <w:r w:rsidRPr="00563567">
        <w:rPr>
          <w:rFonts w:eastAsia="MinionPro-Regular"/>
        </w:rPr>
        <w:t xml:space="preserve"> (</w:t>
      </w:r>
      <w:r w:rsidRPr="00563567">
        <w:t xml:space="preserve">2012) </w:t>
      </w:r>
      <w:r w:rsidRPr="00563567">
        <w:rPr>
          <w:rFonts w:eastAsia="MinionPro-Regular"/>
        </w:rPr>
        <w:t>145</w:t>
      </w:r>
    </w:p>
    <w:p w:rsidR="00C52B78" w:rsidRPr="00C643A3"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8A0C58">
        <w:t xml:space="preserve">Institute of Public Health of the Republic of Serbia, </w:t>
      </w:r>
      <w:r w:rsidRPr="00FE2D07">
        <w:rPr>
          <w:i/>
        </w:rPr>
        <w:t>Report on Air Pollution Caused by Substances from Exhaust Emissions</w:t>
      </w:r>
      <w:r>
        <w:t>,</w:t>
      </w:r>
      <w:r w:rsidRPr="008A0C58">
        <w:t xml:space="preserve"> ISO Health Related Particle Sampling Conventions IS 7708, Belgrade ISO. 1994</w:t>
      </w:r>
      <w:r w:rsidRPr="00C643A3">
        <w:t xml:space="preserve">, 2004 </w:t>
      </w:r>
      <w:r w:rsidRPr="008A0C58">
        <w:t>(in Serbian)</w:t>
      </w:r>
      <w:r w:rsidRPr="00C643A3">
        <w:t xml:space="preserve"> </w:t>
      </w:r>
    </w:p>
    <w:p w:rsidR="00C52B78" w:rsidRPr="00C52B78"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63567">
        <w:rPr>
          <w:color w:val="000000"/>
          <w:lang w:val="sr-Latn-CS"/>
        </w:rPr>
        <w:t xml:space="preserve">B. Jovanović, </w:t>
      </w:r>
      <w:r w:rsidRPr="00563567">
        <w:rPr>
          <w:i/>
          <w:color w:val="000000"/>
          <w:lang w:val="sr-Latn-CS"/>
        </w:rPr>
        <w:t>Dendrology</w:t>
      </w:r>
      <w:r w:rsidRPr="00563567">
        <w:rPr>
          <w:color w:val="000000"/>
          <w:lang w:val="sr-Latn-CS"/>
        </w:rPr>
        <w:t>, Faculty of Forestry University of Belgrade, Belgrade, 1985 (in Serbian)</w:t>
      </w:r>
    </w:p>
    <w:p w:rsidR="00C52B78" w:rsidRPr="00892AB3"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17576">
        <w:t xml:space="preserve">J. </w:t>
      </w:r>
      <w:proofErr w:type="spellStart"/>
      <w:r w:rsidRPr="00517576">
        <w:t>Smailagić</w:t>
      </w:r>
      <w:proofErr w:type="spellEnd"/>
      <w:r w:rsidRPr="00517576">
        <w:t xml:space="preserve">, A. </w:t>
      </w:r>
      <w:proofErr w:type="spellStart"/>
      <w:r w:rsidRPr="00517576">
        <w:t>Savović</w:t>
      </w:r>
      <w:proofErr w:type="spellEnd"/>
      <w:r w:rsidRPr="00517576">
        <w:t xml:space="preserve">, D. </w:t>
      </w:r>
      <w:proofErr w:type="spellStart"/>
      <w:r w:rsidRPr="00517576">
        <w:t>Nešić</w:t>
      </w:r>
      <w:proofErr w:type="spellEnd"/>
      <w:r w:rsidRPr="00517576">
        <w:t xml:space="preserve">, M. </w:t>
      </w:r>
      <w:proofErr w:type="spellStart"/>
      <w:r w:rsidRPr="00517576">
        <w:t>Milenković</w:t>
      </w:r>
      <w:proofErr w:type="spellEnd"/>
      <w:r w:rsidRPr="00517576">
        <w:t xml:space="preserve">, S. </w:t>
      </w:r>
      <w:proofErr w:type="spellStart"/>
      <w:r w:rsidRPr="00517576">
        <w:t>Zdravković</w:t>
      </w:r>
      <w:proofErr w:type="spellEnd"/>
      <w:r w:rsidRPr="00517576">
        <w:t xml:space="preserve">, </w:t>
      </w:r>
      <w:r w:rsidRPr="00517576">
        <w:rPr>
          <w:i/>
        </w:rPr>
        <w:t xml:space="preserve">Climatological Analysis of </w:t>
      </w:r>
      <w:proofErr w:type="gramStart"/>
      <w:r w:rsidRPr="00517576">
        <w:rPr>
          <w:i/>
        </w:rPr>
        <w:t>Summer</w:t>
      </w:r>
      <w:proofErr w:type="gramEnd"/>
      <w:r w:rsidRPr="00517576">
        <w:rPr>
          <w:i/>
        </w:rPr>
        <w:t xml:space="preserve"> 2012. for Serbia</w:t>
      </w:r>
      <w:r w:rsidRPr="00517576">
        <w:t xml:space="preserve">, </w:t>
      </w:r>
      <w:r w:rsidRPr="00517576">
        <w:rPr>
          <w:i/>
        </w:rPr>
        <w:t>Seasonal Bulletin</w:t>
      </w:r>
      <w:r w:rsidRPr="00517576">
        <w:t xml:space="preserve">, Republic </w:t>
      </w:r>
      <w:proofErr w:type="spellStart"/>
      <w:r w:rsidRPr="00517576">
        <w:t>Hydrometeorological</w:t>
      </w:r>
      <w:proofErr w:type="spellEnd"/>
      <w:r w:rsidRPr="00517576">
        <w:t xml:space="preserve"> Service of Serbia, Belgrade, Republic of Serbia, 2012 (in Serbian) </w:t>
      </w:r>
    </w:p>
    <w:p w:rsidR="00C52B78" w:rsidRPr="00563567" w:rsidRDefault="00C52B78" w:rsidP="00C52B78">
      <w:pPr>
        <w:tabs>
          <w:tab w:val="left" w:pos="284"/>
        </w:tabs>
        <w:autoSpaceDE w:val="0"/>
        <w:autoSpaceDN w:val="0"/>
        <w:adjustRightInd w:val="0"/>
        <w:spacing w:after="160" w:line="360" w:lineRule="auto"/>
        <w:ind w:left="426"/>
        <w:jc w:val="both"/>
      </w:pPr>
    </w:p>
    <w:p w:rsidR="00C52B78" w:rsidRDefault="00C52B78" w:rsidP="00C52B78"/>
    <w:sectPr w:rsidR="00C52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BF"/>
    <w:multiLevelType w:val="hybridMultilevel"/>
    <w:tmpl w:val="362C9618"/>
    <w:lvl w:ilvl="0" w:tplc="9ACE6FF8">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67ADA"/>
    <w:multiLevelType w:val="hybridMultilevel"/>
    <w:tmpl w:val="9F52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5E"/>
    <w:rsid w:val="00007EFD"/>
    <w:rsid w:val="00086950"/>
    <w:rsid w:val="002D007E"/>
    <w:rsid w:val="00345FC9"/>
    <w:rsid w:val="004F75E0"/>
    <w:rsid w:val="005C5485"/>
    <w:rsid w:val="006E21CB"/>
    <w:rsid w:val="00740551"/>
    <w:rsid w:val="00996F2E"/>
    <w:rsid w:val="00A1089E"/>
    <w:rsid w:val="00A1385E"/>
    <w:rsid w:val="00BD59DB"/>
    <w:rsid w:val="00C52B78"/>
    <w:rsid w:val="00CB0895"/>
    <w:rsid w:val="00EF366D"/>
    <w:rsid w:val="00F0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385E"/>
  </w:style>
  <w:style w:type="character" w:customStyle="1" w:styleId="atn">
    <w:name w:val="atn"/>
    <w:basedOn w:val="DefaultParagraphFont"/>
    <w:rsid w:val="00A1385E"/>
  </w:style>
  <w:style w:type="paragraph" w:styleId="BalloonText">
    <w:name w:val="Balloon Text"/>
    <w:basedOn w:val="Normal"/>
    <w:link w:val="BalloonTextChar"/>
    <w:rsid w:val="00A1385E"/>
    <w:rPr>
      <w:rFonts w:ascii="Tahoma" w:hAnsi="Tahoma" w:cs="Tahoma"/>
      <w:sz w:val="16"/>
      <w:szCs w:val="16"/>
    </w:rPr>
  </w:style>
  <w:style w:type="character" w:customStyle="1" w:styleId="BalloonTextChar">
    <w:name w:val="Balloon Text Char"/>
    <w:basedOn w:val="DefaultParagraphFont"/>
    <w:link w:val="BalloonText"/>
    <w:rsid w:val="00A1385E"/>
    <w:rPr>
      <w:rFonts w:ascii="Tahoma" w:hAnsi="Tahoma" w:cs="Tahoma"/>
      <w:sz w:val="16"/>
      <w:szCs w:val="16"/>
    </w:rPr>
  </w:style>
  <w:style w:type="paragraph" w:styleId="ListParagraph">
    <w:name w:val="List Paragraph"/>
    <w:basedOn w:val="Normal"/>
    <w:uiPriority w:val="34"/>
    <w:qFormat/>
    <w:rsid w:val="00C52B78"/>
    <w:pPr>
      <w:ind w:left="720"/>
      <w:contextualSpacing/>
    </w:pPr>
  </w:style>
  <w:style w:type="character" w:styleId="Hyperlink">
    <w:name w:val="Hyperlink"/>
    <w:basedOn w:val="DefaultParagraphFont"/>
    <w:rsid w:val="00740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385E"/>
  </w:style>
  <w:style w:type="character" w:customStyle="1" w:styleId="atn">
    <w:name w:val="atn"/>
    <w:basedOn w:val="DefaultParagraphFont"/>
    <w:rsid w:val="00A1385E"/>
  </w:style>
  <w:style w:type="paragraph" w:styleId="BalloonText">
    <w:name w:val="Balloon Text"/>
    <w:basedOn w:val="Normal"/>
    <w:link w:val="BalloonTextChar"/>
    <w:rsid w:val="00A1385E"/>
    <w:rPr>
      <w:rFonts w:ascii="Tahoma" w:hAnsi="Tahoma" w:cs="Tahoma"/>
      <w:sz w:val="16"/>
      <w:szCs w:val="16"/>
    </w:rPr>
  </w:style>
  <w:style w:type="character" w:customStyle="1" w:styleId="BalloonTextChar">
    <w:name w:val="Balloon Text Char"/>
    <w:basedOn w:val="DefaultParagraphFont"/>
    <w:link w:val="BalloonText"/>
    <w:rsid w:val="00A1385E"/>
    <w:rPr>
      <w:rFonts w:ascii="Tahoma" w:hAnsi="Tahoma" w:cs="Tahoma"/>
      <w:sz w:val="16"/>
      <w:szCs w:val="16"/>
    </w:rPr>
  </w:style>
  <w:style w:type="paragraph" w:styleId="ListParagraph">
    <w:name w:val="List Paragraph"/>
    <w:basedOn w:val="Normal"/>
    <w:uiPriority w:val="34"/>
    <w:qFormat/>
    <w:rsid w:val="00C52B78"/>
    <w:pPr>
      <w:ind w:left="720"/>
      <w:contextualSpacing/>
    </w:pPr>
  </w:style>
  <w:style w:type="character" w:styleId="Hyperlink">
    <w:name w:val="Hyperlink"/>
    <w:basedOn w:val="DefaultParagraphFont"/>
    <w:rsid w:val="00740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ragana.pavlovic@ibiss.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D4F6-CD36-4D91-A218-33C92132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11</cp:revision>
  <cp:lastPrinted>2017-02-13T10:45:00Z</cp:lastPrinted>
  <dcterms:created xsi:type="dcterms:W3CDTF">2017-01-12T09:05:00Z</dcterms:created>
  <dcterms:modified xsi:type="dcterms:W3CDTF">2017-02-14T13:44:00Z</dcterms:modified>
</cp:coreProperties>
</file>