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D5E" w:rsidRDefault="00502D5E" w:rsidP="006D2628">
      <w:pPr>
        <w:spacing w:line="360" w:lineRule="auto"/>
      </w:pPr>
      <w:r>
        <w:t xml:space="preserve">                                                                           </w:t>
      </w:r>
      <w:r w:rsidR="009D33D8">
        <w:t xml:space="preserve">            </w:t>
      </w:r>
      <w:r>
        <w:t xml:space="preserve">   </w:t>
      </w:r>
      <w:r w:rsidR="003814F3">
        <w:tab/>
      </w:r>
      <w:r w:rsidR="003814F3">
        <w:tab/>
      </w:r>
      <w:r w:rsidR="003814F3">
        <w:tab/>
      </w:r>
      <w:r w:rsidR="003814F3">
        <w:tab/>
      </w:r>
    </w:p>
    <w:p w:rsidR="00F340FA" w:rsidRPr="006C68AD" w:rsidRDefault="000747D4" w:rsidP="00F340FA">
      <w:pPr>
        <w:rPr>
          <w:b/>
          <w:bCs/>
          <w:sz w:val="28"/>
          <w:szCs w:val="28"/>
        </w:rPr>
      </w:pPr>
      <w:r w:rsidRPr="0096109D">
        <w:rPr>
          <w:b/>
          <w:bCs/>
          <w:sz w:val="28"/>
          <w:szCs w:val="28"/>
        </w:rPr>
        <w:t xml:space="preserve">Dear Professor </w:t>
      </w:r>
      <w:r w:rsidR="00F340FA" w:rsidRPr="006C68AD">
        <w:rPr>
          <w:b/>
          <w:bCs/>
          <w:sz w:val="28"/>
          <w:szCs w:val="28"/>
        </w:rPr>
        <w:t>Branislav Ž. Nikolić</w:t>
      </w:r>
    </w:p>
    <w:p w:rsidR="000747D4" w:rsidRPr="00521CB9" w:rsidRDefault="000747D4" w:rsidP="00F340FA">
      <w:pPr>
        <w:rPr>
          <w:b/>
          <w:bCs/>
          <w:sz w:val="24"/>
          <w:szCs w:val="24"/>
        </w:rPr>
      </w:pPr>
    </w:p>
    <w:p w:rsidR="00B7091E" w:rsidRPr="0010177B" w:rsidRDefault="00B7091E" w:rsidP="00DE5121">
      <w:pPr>
        <w:spacing w:line="360" w:lineRule="auto"/>
        <w:jc w:val="both"/>
        <w:rPr>
          <w:sz w:val="24"/>
          <w:szCs w:val="24"/>
        </w:rPr>
      </w:pPr>
      <w:r w:rsidRPr="0010177B">
        <w:rPr>
          <w:sz w:val="24"/>
          <w:szCs w:val="24"/>
        </w:rPr>
        <w:t xml:space="preserve">Thank you very much for your email on </w:t>
      </w:r>
      <w:r w:rsidR="00F340FA" w:rsidRPr="00DE5121">
        <w:rPr>
          <w:sz w:val="24"/>
          <w:szCs w:val="24"/>
        </w:rPr>
        <w:t>March 31, 2017</w:t>
      </w:r>
      <w:r w:rsidRPr="00DE5121">
        <w:rPr>
          <w:sz w:val="24"/>
          <w:szCs w:val="24"/>
        </w:rPr>
        <w:t xml:space="preserve"> concerning</w:t>
      </w:r>
      <w:r w:rsidRPr="0010177B">
        <w:rPr>
          <w:sz w:val="24"/>
          <w:szCs w:val="24"/>
        </w:rPr>
        <w:t xml:space="preserve"> our paper entitled" </w:t>
      </w:r>
      <w:r w:rsidR="00DE5121" w:rsidRPr="00DE5121">
        <w:rPr>
          <w:sz w:val="24"/>
          <w:szCs w:val="24"/>
          <w:lang w:val="en-GB" w:eastAsia="en-GB" w:bidi="ar-SA"/>
        </w:rPr>
        <w:t>Mechanistic, Energetic and Structural Studies of</w:t>
      </w:r>
      <w:r w:rsidR="00DE5121">
        <w:rPr>
          <w:sz w:val="24"/>
          <w:szCs w:val="24"/>
          <w:lang w:val="en-GB" w:eastAsia="en-GB" w:bidi="ar-SA"/>
        </w:rPr>
        <w:t xml:space="preserve"> </w:t>
      </w:r>
      <w:r w:rsidR="00DE5121" w:rsidRPr="00DE5121">
        <w:rPr>
          <w:sz w:val="24"/>
          <w:szCs w:val="24"/>
          <w:lang w:val="en-GB" w:eastAsia="en-GB" w:bidi="ar-SA"/>
        </w:rPr>
        <w:t xml:space="preserve">Carbon Nanotubes Functionalized with Penicillamine </w:t>
      </w:r>
      <w:r w:rsidR="00A670B1" w:rsidRPr="00DE5121">
        <w:rPr>
          <w:sz w:val="24"/>
          <w:szCs w:val="24"/>
        </w:rPr>
        <w:t>"</w:t>
      </w:r>
      <w:r w:rsidR="00A670B1" w:rsidRPr="00DE5121">
        <w:rPr>
          <w:b/>
          <w:bCs/>
          <w:sz w:val="24"/>
          <w:szCs w:val="24"/>
        </w:rPr>
        <w:t xml:space="preserve"> </w:t>
      </w:r>
      <w:r w:rsidR="00A670B1" w:rsidRPr="00DE5121">
        <w:rPr>
          <w:sz w:val="24"/>
          <w:szCs w:val="24"/>
        </w:rPr>
        <w:t xml:space="preserve">by </w:t>
      </w:r>
      <w:r w:rsidR="00DE5121" w:rsidRPr="00DE5121">
        <w:rPr>
          <w:sz w:val="24"/>
          <w:szCs w:val="24"/>
        </w:rPr>
        <w:t>Hosein Shaki, Ali Morsali, Heidar Raissi, Mohammad Hakimi</w:t>
      </w:r>
      <w:r w:rsidR="00DE5121" w:rsidRPr="00DE5121">
        <w:rPr>
          <w:sz w:val="24"/>
          <w:szCs w:val="24"/>
          <w:vertAlign w:val="superscript"/>
        </w:rPr>
        <w:t xml:space="preserve"> </w:t>
      </w:r>
      <w:r w:rsidR="00DE5121" w:rsidRPr="00DE5121">
        <w:rPr>
          <w:sz w:val="24"/>
          <w:szCs w:val="24"/>
        </w:rPr>
        <w:t>and S. Ali Beyramabadi</w:t>
      </w:r>
      <w:r w:rsidRPr="00DE5121">
        <w:rPr>
          <w:sz w:val="24"/>
          <w:szCs w:val="24"/>
        </w:rPr>
        <w:t>.</w:t>
      </w:r>
      <w:r w:rsidR="00A670B1" w:rsidRPr="00DE5121">
        <w:rPr>
          <w:sz w:val="24"/>
          <w:szCs w:val="24"/>
        </w:rPr>
        <w:t xml:space="preserve"> Kindly finds attached </w:t>
      </w:r>
      <w:r w:rsidR="00A670B1" w:rsidRPr="0010177B">
        <w:rPr>
          <w:sz w:val="24"/>
          <w:szCs w:val="24"/>
        </w:rPr>
        <w:t xml:space="preserve">the revised manuscript. Corrections in the manuscript have been specified in </w:t>
      </w:r>
      <w:r w:rsidR="00521CB9" w:rsidRPr="0010177B">
        <w:rPr>
          <w:sz w:val="24"/>
          <w:szCs w:val="24"/>
        </w:rPr>
        <w:t>red</w:t>
      </w:r>
      <w:r w:rsidR="00A670B1" w:rsidRPr="0010177B">
        <w:rPr>
          <w:sz w:val="24"/>
          <w:szCs w:val="24"/>
        </w:rPr>
        <w:t xml:space="preserve"> and listed below</w:t>
      </w:r>
      <w:r w:rsidR="00521CB9" w:rsidRPr="0010177B">
        <w:rPr>
          <w:sz w:val="24"/>
          <w:szCs w:val="24"/>
        </w:rPr>
        <w:t>.</w:t>
      </w:r>
      <w:r w:rsidR="00A670B1" w:rsidRPr="0010177B">
        <w:rPr>
          <w:rFonts w:ascii="Arial" w:hAnsi="Arial" w:cs="Arial"/>
          <w:sz w:val="24"/>
          <w:szCs w:val="24"/>
        </w:rPr>
        <w:t xml:space="preserve">  </w:t>
      </w:r>
    </w:p>
    <w:p w:rsidR="00B7091E" w:rsidRPr="0010177B" w:rsidRDefault="00B7091E" w:rsidP="00DE5121">
      <w:pPr>
        <w:spacing w:line="360" w:lineRule="auto"/>
        <w:ind w:firstLine="624"/>
        <w:jc w:val="both"/>
        <w:rPr>
          <w:bCs/>
          <w:sz w:val="24"/>
          <w:szCs w:val="24"/>
        </w:rPr>
      </w:pPr>
      <w:r w:rsidRPr="0010177B">
        <w:rPr>
          <w:bCs/>
          <w:sz w:val="24"/>
          <w:szCs w:val="24"/>
        </w:rPr>
        <w:t xml:space="preserve">I’d also like to express my appreciation to the referees who have reviewed the paper and made their valuable comments. </w:t>
      </w:r>
    </w:p>
    <w:p w:rsidR="00B7091E" w:rsidRPr="0010177B" w:rsidRDefault="00B7091E" w:rsidP="00DE5121">
      <w:pPr>
        <w:spacing w:line="360" w:lineRule="auto"/>
        <w:jc w:val="both"/>
        <w:outlineLvl w:val="0"/>
        <w:rPr>
          <w:sz w:val="24"/>
          <w:szCs w:val="24"/>
        </w:rPr>
      </w:pPr>
      <w:r w:rsidRPr="0010177B">
        <w:rPr>
          <w:sz w:val="24"/>
          <w:szCs w:val="24"/>
        </w:rPr>
        <w:t>Yours Sincerely</w:t>
      </w:r>
    </w:p>
    <w:p w:rsidR="00B7091E" w:rsidRPr="0010177B" w:rsidRDefault="00B7091E" w:rsidP="00B7091E">
      <w:pPr>
        <w:jc w:val="lowKashida"/>
        <w:outlineLvl w:val="0"/>
        <w:rPr>
          <w:sz w:val="24"/>
          <w:szCs w:val="24"/>
        </w:rPr>
      </w:pPr>
      <w:r w:rsidRPr="0010177B">
        <w:rPr>
          <w:sz w:val="24"/>
          <w:szCs w:val="24"/>
        </w:rPr>
        <w:t>Dr. Ali Morsali</w:t>
      </w:r>
    </w:p>
    <w:p w:rsidR="00B7091E" w:rsidRPr="0010177B" w:rsidRDefault="00B7091E" w:rsidP="00B7091E">
      <w:pPr>
        <w:jc w:val="lowKashida"/>
        <w:rPr>
          <w:sz w:val="24"/>
          <w:szCs w:val="24"/>
        </w:rPr>
      </w:pPr>
      <w:r w:rsidRPr="0010177B">
        <w:rPr>
          <w:sz w:val="24"/>
          <w:szCs w:val="24"/>
        </w:rPr>
        <w:t>Dept. of Chemistry</w:t>
      </w:r>
    </w:p>
    <w:p w:rsidR="00B7091E" w:rsidRPr="0010177B" w:rsidRDefault="00B7091E" w:rsidP="00B7091E">
      <w:pPr>
        <w:ind w:left="181" w:hanging="181"/>
        <w:jc w:val="lowKashida"/>
        <w:rPr>
          <w:sz w:val="24"/>
          <w:szCs w:val="24"/>
        </w:rPr>
      </w:pPr>
      <w:r w:rsidRPr="0010177B">
        <w:rPr>
          <w:sz w:val="24"/>
          <w:szCs w:val="24"/>
        </w:rPr>
        <w:t>Faculty of Science</w:t>
      </w:r>
    </w:p>
    <w:p w:rsidR="00B7091E" w:rsidRPr="0010177B" w:rsidRDefault="00B7091E" w:rsidP="00B7091E">
      <w:pPr>
        <w:ind w:left="181" w:hanging="181"/>
        <w:jc w:val="lowKashida"/>
        <w:rPr>
          <w:color w:val="FF0000"/>
          <w:sz w:val="24"/>
          <w:szCs w:val="24"/>
          <w:vertAlign w:val="superscript"/>
        </w:rPr>
      </w:pPr>
      <w:r w:rsidRPr="0010177B">
        <w:rPr>
          <w:sz w:val="24"/>
          <w:szCs w:val="24"/>
        </w:rPr>
        <w:t>Azad University, Mashhad, Iran</w:t>
      </w:r>
    </w:p>
    <w:p w:rsidR="00B7091E" w:rsidRPr="0010177B" w:rsidRDefault="00B7091E" w:rsidP="00B7091E">
      <w:pPr>
        <w:jc w:val="lowKashida"/>
        <w:rPr>
          <w:sz w:val="24"/>
          <w:szCs w:val="24"/>
        </w:rPr>
      </w:pPr>
    </w:p>
    <w:p w:rsidR="003913A5" w:rsidRPr="0010177B" w:rsidRDefault="003913A5" w:rsidP="0096109D">
      <w:pPr>
        <w:spacing w:line="360" w:lineRule="auto"/>
        <w:jc w:val="lowKashida"/>
        <w:rPr>
          <w:bCs/>
          <w:sz w:val="24"/>
          <w:szCs w:val="24"/>
        </w:rPr>
      </w:pPr>
    </w:p>
    <w:p w:rsidR="003913A5" w:rsidRPr="00521CB9" w:rsidRDefault="003913A5" w:rsidP="006204F9">
      <w:pPr>
        <w:spacing w:line="360" w:lineRule="auto"/>
        <w:jc w:val="lowKashida"/>
        <w:rPr>
          <w:b/>
          <w:color w:val="FF0000"/>
          <w:sz w:val="24"/>
          <w:szCs w:val="24"/>
        </w:rPr>
      </w:pPr>
      <w:bookmarkStart w:id="0" w:name="OLE_LINK2"/>
      <w:r w:rsidRPr="00521CB9">
        <w:rPr>
          <w:b/>
          <w:color w:val="FF0000"/>
          <w:sz w:val="24"/>
          <w:szCs w:val="24"/>
        </w:rPr>
        <w:t>Corrections:</w:t>
      </w:r>
    </w:p>
    <w:p w:rsidR="00212A29" w:rsidRPr="00162A85" w:rsidRDefault="00212A29" w:rsidP="006204F9">
      <w:pPr>
        <w:spacing w:line="360" w:lineRule="auto"/>
        <w:jc w:val="lowKashida"/>
        <w:rPr>
          <w:b/>
          <w:color w:val="FF0000"/>
          <w:sz w:val="24"/>
          <w:szCs w:val="24"/>
        </w:rPr>
      </w:pPr>
    </w:p>
    <w:bookmarkEnd w:id="0"/>
    <w:p w:rsidR="00374C71" w:rsidRDefault="003913A5" w:rsidP="008D67A5">
      <w:pPr>
        <w:spacing w:line="360" w:lineRule="auto"/>
        <w:rPr>
          <w:color w:val="000000"/>
          <w:sz w:val="24"/>
          <w:szCs w:val="24"/>
        </w:rPr>
      </w:pPr>
      <w:r w:rsidRPr="00521CB9">
        <w:rPr>
          <w:b/>
          <w:bCs/>
          <w:color w:val="FF0000"/>
          <w:sz w:val="24"/>
          <w:szCs w:val="24"/>
        </w:rPr>
        <w:t>Reviewer</w:t>
      </w:r>
      <w:r w:rsidR="004F5703" w:rsidRPr="00521CB9">
        <w:rPr>
          <w:b/>
          <w:bCs/>
          <w:color w:val="FF0000"/>
          <w:sz w:val="24"/>
          <w:szCs w:val="24"/>
        </w:rPr>
        <w:t xml:space="preserve"> </w:t>
      </w:r>
      <w:r w:rsidR="00DE5121">
        <w:rPr>
          <w:b/>
          <w:bCs/>
          <w:color w:val="FF0000"/>
          <w:sz w:val="24"/>
          <w:szCs w:val="24"/>
        </w:rPr>
        <w:t>A</w:t>
      </w:r>
      <w:r w:rsidRPr="00521CB9">
        <w:rPr>
          <w:b/>
          <w:bCs/>
          <w:color w:val="FF0000"/>
          <w:sz w:val="24"/>
          <w:szCs w:val="24"/>
        </w:rPr>
        <w:t>:</w:t>
      </w:r>
      <w:r w:rsidRPr="003913A5">
        <w:rPr>
          <w:color w:val="000000"/>
          <w:sz w:val="24"/>
          <w:szCs w:val="24"/>
        </w:rPr>
        <w:t xml:space="preserve"> </w:t>
      </w:r>
    </w:p>
    <w:p w:rsidR="00DE5121" w:rsidRPr="00374C71" w:rsidRDefault="00374C71" w:rsidP="00374C71">
      <w:pPr>
        <w:spacing w:line="360" w:lineRule="auto"/>
        <w:rPr>
          <w:color w:val="000000"/>
          <w:sz w:val="24"/>
          <w:szCs w:val="24"/>
          <w:rtl/>
        </w:rPr>
      </w:pPr>
      <w:r>
        <w:rPr>
          <w:color w:val="000000"/>
          <w:sz w:val="24"/>
          <w:szCs w:val="24"/>
        </w:rPr>
        <w:t xml:space="preserve">1. </w:t>
      </w:r>
      <w:r w:rsidR="00DE5121" w:rsidRPr="001D28E9">
        <w:rPr>
          <w:sz w:val="24"/>
          <w:szCs w:val="24"/>
          <w:lang w:val="en-GB" w:eastAsia="en-GB"/>
        </w:rPr>
        <w:t>It is not discussed why the authors employed unrestricted density</w:t>
      </w:r>
      <w:r w:rsidR="00DE5121">
        <w:rPr>
          <w:sz w:val="24"/>
          <w:szCs w:val="24"/>
          <w:lang w:val="en-GB" w:eastAsia="en-GB"/>
        </w:rPr>
        <w:t xml:space="preserve"> </w:t>
      </w:r>
      <w:r w:rsidR="00DE5121" w:rsidRPr="001D28E9">
        <w:rPr>
          <w:sz w:val="24"/>
          <w:szCs w:val="24"/>
          <w:lang w:val="en-GB" w:eastAsia="en-GB"/>
        </w:rPr>
        <w:t>functional theory. The additional discussion concerning this issue is</w:t>
      </w:r>
      <w:r w:rsidR="008D67A5">
        <w:rPr>
          <w:sz w:val="24"/>
          <w:szCs w:val="24"/>
          <w:lang w:val="en-GB" w:eastAsia="en-GB"/>
        </w:rPr>
        <w:t xml:space="preserve"> </w:t>
      </w:r>
      <w:r w:rsidR="00DE5121" w:rsidRPr="001D28E9">
        <w:rPr>
          <w:sz w:val="24"/>
          <w:szCs w:val="24"/>
          <w:lang w:val="en-GB" w:eastAsia="en-GB"/>
        </w:rPr>
        <w:t>necessary.</w:t>
      </w:r>
    </w:p>
    <w:p w:rsidR="00E353EF" w:rsidRPr="0075344E" w:rsidRDefault="00E353EF" w:rsidP="00DE5121">
      <w:pPr>
        <w:overflowPunct/>
        <w:textAlignment w:val="auto"/>
        <w:rPr>
          <w:rFonts w:ascii="TimesNewRomanPSMT" w:eastAsia="SimSun" w:hAnsi="TimesNewRomanPSMT" w:cs="TimesNewRomanPSMT"/>
          <w:sz w:val="24"/>
          <w:szCs w:val="24"/>
          <w:lang w:eastAsia="zh-CN"/>
        </w:rPr>
      </w:pPr>
      <w:r w:rsidRPr="0075344E">
        <w:rPr>
          <w:rFonts w:ascii="TimesNewRomanPSMT" w:eastAsia="SimSun" w:hAnsi="TimesNewRomanPSMT" w:cs="TimesNewRomanPSMT"/>
          <w:sz w:val="24"/>
          <w:szCs w:val="24"/>
          <w:lang w:eastAsia="zh-CN"/>
        </w:rPr>
        <w:t xml:space="preserve"> </w:t>
      </w:r>
    </w:p>
    <w:p w:rsidR="00E40F2F" w:rsidRPr="004C6FDC" w:rsidRDefault="00B80412" w:rsidP="00522EF4">
      <w:pPr>
        <w:spacing w:line="360" w:lineRule="auto"/>
        <w:jc w:val="both"/>
        <w:rPr>
          <w:b/>
          <w:color w:val="FF0000"/>
          <w:sz w:val="24"/>
          <w:szCs w:val="24"/>
        </w:rPr>
      </w:pPr>
      <w:r w:rsidRPr="004C6FDC">
        <w:rPr>
          <w:b/>
          <w:color w:val="FF0000"/>
          <w:sz w:val="24"/>
          <w:szCs w:val="24"/>
        </w:rPr>
        <w:t>A</w:t>
      </w:r>
      <w:r w:rsidR="00E40F2F" w:rsidRPr="004C6FDC">
        <w:rPr>
          <w:b/>
          <w:color w:val="FF0000"/>
          <w:sz w:val="24"/>
          <w:szCs w:val="24"/>
        </w:rPr>
        <w:t>:</w:t>
      </w:r>
      <w:r w:rsidRPr="004C6FDC">
        <w:rPr>
          <w:rFonts w:ascii="Arial Unicode MS" w:eastAsia="Arial Unicode MS" w:hAnsi="Arial Unicode MS" w:cs="Arial Unicode MS"/>
          <w:color w:val="FF0000"/>
        </w:rPr>
        <w:t xml:space="preserve"> </w:t>
      </w:r>
      <w:r w:rsidRPr="004C6FDC">
        <w:rPr>
          <w:bCs/>
          <w:color w:val="FF0000"/>
          <w:sz w:val="24"/>
          <w:szCs w:val="24"/>
        </w:rPr>
        <w:t>paragraph</w:t>
      </w:r>
      <w:r w:rsidR="00522EF4">
        <w:rPr>
          <w:bCs/>
          <w:color w:val="FF0000"/>
          <w:sz w:val="24"/>
          <w:szCs w:val="24"/>
        </w:rPr>
        <w:t xml:space="preserve"> 2</w:t>
      </w:r>
      <w:r w:rsidRPr="004C6FDC">
        <w:rPr>
          <w:bCs/>
          <w:color w:val="FF0000"/>
          <w:sz w:val="24"/>
          <w:szCs w:val="24"/>
        </w:rPr>
        <w:t xml:space="preserve">on page </w:t>
      </w:r>
      <w:r w:rsidR="005372A1">
        <w:rPr>
          <w:bCs/>
          <w:color w:val="FF0000"/>
          <w:sz w:val="24"/>
          <w:szCs w:val="24"/>
        </w:rPr>
        <w:t>3 (</w:t>
      </w:r>
      <w:r w:rsidR="005372A1" w:rsidRPr="00374C71">
        <w:rPr>
          <w:color w:val="FF0000"/>
          <w:sz w:val="24"/>
        </w:rPr>
        <w:t>COMPUTATIONAL DETAILS</w:t>
      </w:r>
      <w:r w:rsidR="005372A1">
        <w:rPr>
          <w:b/>
          <w:color w:val="FF0000"/>
          <w:sz w:val="24"/>
          <w:szCs w:val="24"/>
        </w:rPr>
        <w:t>)</w:t>
      </w:r>
      <w:r w:rsidRPr="004C6FDC">
        <w:rPr>
          <w:b/>
          <w:color w:val="FF0000"/>
          <w:sz w:val="24"/>
          <w:szCs w:val="24"/>
        </w:rPr>
        <w:t>:</w:t>
      </w:r>
    </w:p>
    <w:p w:rsidR="005372A1" w:rsidRPr="00120FEB" w:rsidRDefault="005372A1" w:rsidP="005372A1">
      <w:pPr>
        <w:spacing w:line="360" w:lineRule="auto"/>
        <w:rPr>
          <w:color w:val="FF0000"/>
          <w:sz w:val="24"/>
          <w:szCs w:val="22"/>
          <w:lang w:val="en-GB"/>
        </w:rPr>
      </w:pPr>
      <w:r w:rsidRPr="00120FEB">
        <w:rPr>
          <w:color w:val="FF0000"/>
          <w:sz w:val="24"/>
          <w:szCs w:val="22"/>
          <w:lang w:val="en-GB"/>
        </w:rPr>
        <w:t>Unrestricted</w:t>
      </w:r>
      <w:r w:rsidRPr="00120FEB">
        <w:rPr>
          <w:rFonts w:hint="cs"/>
          <w:color w:val="FF0000"/>
          <w:sz w:val="24"/>
          <w:szCs w:val="22"/>
          <w:rtl/>
          <w:lang w:val="en-GB"/>
        </w:rPr>
        <w:t xml:space="preserve"> </w:t>
      </w:r>
      <w:r w:rsidRPr="00120FEB">
        <w:rPr>
          <w:color w:val="FF0000"/>
          <w:sz w:val="24"/>
          <w:szCs w:val="22"/>
          <w:lang w:val="en-GB"/>
        </w:rPr>
        <w:t>methods are needed for chemical species with unpaired electrons such as configurations with odd numbers of electrons (NTCOOH and NTCOCl) and reactions such as bond dissociation ( covalent functionalization)</w:t>
      </w:r>
      <w:r w:rsidRPr="00120FEB">
        <w:rPr>
          <w:color w:val="FF0000"/>
          <w:sz w:val="24"/>
          <w:szCs w:val="22"/>
        </w:rPr>
        <w:t xml:space="preserve"> .</w:t>
      </w:r>
      <w:r w:rsidRPr="00120FEB">
        <w:rPr>
          <w:color w:val="FF0000"/>
          <w:sz w:val="24"/>
          <w:szCs w:val="22"/>
          <w:vertAlign w:val="superscript"/>
        </w:rPr>
        <w:t>46</w:t>
      </w:r>
    </w:p>
    <w:p w:rsidR="00B639FA" w:rsidRDefault="005372A1" w:rsidP="00B639FA">
      <w:pPr>
        <w:spacing w:line="360" w:lineRule="auto"/>
        <w:rPr>
          <w:color w:val="FF0000"/>
        </w:rPr>
      </w:pPr>
      <w:r>
        <w:rPr>
          <w:color w:val="FF0000"/>
          <w:sz w:val="23"/>
          <w:szCs w:val="23"/>
          <w:lang w:val="en-GB"/>
        </w:rPr>
        <w:t xml:space="preserve"> </w:t>
      </w:r>
      <w:r w:rsidR="00B639FA">
        <w:rPr>
          <w:color w:val="FF0000"/>
          <w:sz w:val="23"/>
          <w:szCs w:val="23"/>
          <w:lang w:val="en-GB"/>
        </w:rPr>
        <w:t xml:space="preserve">46. </w:t>
      </w:r>
      <w:r w:rsidR="00B639FA" w:rsidRPr="00B639FA">
        <w:rPr>
          <w:color w:val="FF0000"/>
        </w:rPr>
        <w:t xml:space="preserve">J. B. Foresman, Æ. Frisch, </w:t>
      </w:r>
      <w:r w:rsidR="00B639FA" w:rsidRPr="00B639FA">
        <w:rPr>
          <w:i/>
          <w:iCs/>
          <w:color w:val="FF0000"/>
        </w:rPr>
        <w:t>Exploring Chemistry with Electronic Structure Methods</w:t>
      </w:r>
      <w:r w:rsidR="00B639FA" w:rsidRPr="00B639FA">
        <w:rPr>
          <w:color w:val="FF0000"/>
        </w:rPr>
        <w:t>, 3rd ed., Gaussian, Inc.</w:t>
      </w:r>
      <w:r w:rsidR="00B639FA">
        <w:rPr>
          <w:color w:val="FF0000"/>
        </w:rPr>
        <w:t>,</w:t>
      </w:r>
      <w:r w:rsidR="00B639FA" w:rsidRPr="00B639FA">
        <w:rPr>
          <w:color w:val="FF0000"/>
        </w:rPr>
        <w:t xml:space="preserve"> Wallingford, CT, (2015).</w:t>
      </w:r>
    </w:p>
    <w:p w:rsidR="00B639FA" w:rsidRPr="00B639FA" w:rsidRDefault="00B639FA" w:rsidP="00374C71">
      <w:pPr>
        <w:spacing w:line="360" w:lineRule="auto"/>
        <w:rPr>
          <w:color w:val="FF0000"/>
          <w:sz w:val="23"/>
          <w:szCs w:val="23"/>
          <w:lang w:val="en-GB"/>
        </w:rPr>
      </w:pPr>
    </w:p>
    <w:p w:rsidR="00374C71" w:rsidRPr="001D28E9" w:rsidRDefault="00374C71" w:rsidP="00374C71">
      <w:pPr>
        <w:spacing w:line="360" w:lineRule="auto"/>
        <w:rPr>
          <w:sz w:val="24"/>
          <w:szCs w:val="24"/>
          <w:lang w:val="en-GB" w:eastAsia="en-GB"/>
        </w:rPr>
      </w:pPr>
      <w:r w:rsidRPr="00374C71">
        <w:rPr>
          <w:color w:val="000000"/>
          <w:sz w:val="24"/>
          <w:szCs w:val="24"/>
        </w:rPr>
        <w:t>2. Noncovalent</w:t>
      </w:r>
      <w:r w:rsidRPr="001D28E9">
        <w:rPr>
          <w:sz w:val="24"/>
          <w:szCs w:val="24"/>
          <w:lang w:val="en-GB" w:eastAsia="en-GB"/>
        </w:rPr>
        <w:t xml:space="preserve"> interactions plays important role in this system. Yet, there</w:t>
      </w:r>
      <w:r>
        <w:rPr>
          <w:sz w:val="24"/>
          <w:szCs w:val="24"/>
          <w:lang w:val="en-GB" w:eastAsia="en-GB"/>
        </w:rPr>
        <w:t xml:space="preserve"> </w:t>
      </w:r>
      <w:r w:rsidRPr="001D28E9">
        <w:rPr>
          <w:sz w:val="24"/>
          <w:szCs w:val="24"/>
          <w:lang w:val="en-GB" w:eastAsia="en-GB"/>
        </w:rPr>
        <w:t>are many functionals that overperform B3-LYP functional in modeling</w:t>
      </w:r>
      <w:r>
        <w:rPr>
          <w:sz w:val="24"/>
          <w:szCs w:val="24"/>
          <w:lang w:val="en-GB" w:eastAsia="en-GB"/>
        </w:rPr>
        <w:t xml:space="preserve"> </w:t>
      </w:r>
      <w:r w:rsidRPr="001D28E9">
        <w:rPr>
          <w:sz w:val="24"/>
          <w:szCs w:val="24"/>
          <w:lang w:val="en-GB" w:eastAsia="en-GB"/>
        </w:rPr>
        <w:t>noncovalent interactions. I suggest that the authors select one structure</w:t>
      </w:r>
      <w:r>
        <w:rPr>
          <w:sz w:val="24"/>
          <w:szCs w:val="24"/>
          <w:lang w:val="en-GB" w:eastAsia="en-GB"/>
        </w:rPr>
        <w:t xml:space="preserve"> </w:t>
      </w:r>
      <w:r w:rsidRPr="001D28E9">
        <w:rPr>
          <w:sz w:val="24"/>
          <w:szCs w:val="24"/>
          <w:lang w:val="en-GB" w:eastAsia="en-GB"/>
        </w:rPr>
        <w:t>and compute binding energies with different functionals suitable for</w:t>
      </w:r>
    </w:p>
    <w:p w:rsidR="00374C71" w:rsidRDefault="00374C71" w:rsidP="00374C71">
      <w:pPr>
        <w:spacing w:line="360" w:lineRule="auto"/>
        <w:rPr>
          <w:sz w:val="24"/>
          <w:szCs w:val="24"/>
          <w:lang w:val="en-GB" w:eastAsia="en-GB"/>
        </w:rPr>
      </w:pPr>
      <w:r w:rsidRPr="001D28E9">
        <w:rPr>
          <w:sz w:val="24"/>
          <w:szCs w:val="24"/>
          <w:lang w:val="en-GB" w:eastAsia="en-GB"/>
        </w:rPr>
        <w:t>noncovalent interactions. The results could be compared with the B3-LYP</w:t>
      </w:r>
      <w:r>
        <w:rPr>
          <w:sz w:val="24"/>
          <w:szCs w:val="24"/>
          <w:lang w:val="en-GB" w:eastAsia="en-GB"/>
        </w:rPr>
        <w:t xml:space="preserve"> </w:t>
      </w:r>
      <w:r w:rsidRPr="001D28E9">
        <w:rPr>
          <w:sz w:val="24"/>
          <w:szCs w:val="24"/>
          <w:lang w:val="en-GB" w:eastAsia="en-GB"/>
        </w:rPr>
        <w:t xml:space="preserve">value.  </w:t>
      </w:r>
    </w:p>
    <w:p w:rsidR="003358DF" w:rsidRDefault="003358DF" w:rsidP="00374C71">
      <w:pPr>
        <w:spacing w:line="360" w:lineRule="auto"/>
      </w:pPr>
    </w:p>
    <w:p w:rsidR="00BC42B7" w:rsidRPr="004C6FDC" w:rsidRDefault="00C35976" w:rsidP="00BC42B7">
      <w:pPr>
        <w:spacing w:line="360" w:lineRule="auto"/>
        <w:jc w:val="both"/>
        <w:rPr>
          <w:b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A:</w:t>
      </w:r>
      <w:r w:rsidRPr="00C35976">
        <w:t xml:space="preserve"> </w:t>
      </w:r>
      <w:r w:rsidR="00BC42B7" w:rsidRPr="004C6FDC">
        <w:rPr>
          <w:bCs/>
          <w:color w:val="FF0000"/>
          <w:sz w:val="24"/>
          <w:szCs w:val="24"/>
        </w:rPr>
        <w:t>paragraph</w:t>
      </w:r>
      <w:r w:rsidR="00BC42B7">
        <w:rPr>
          <w:bCs/>
          <w:color w:val="FF0000"/>
          <w:sz w:val="24"/>
          <w:szCs w:val="24"/>
        </w:rPr>
        <w:t xml:space="preserve"> 2</w:t>
      </w:r>
      <w:r w:rsidR="00BC42B7" w:rsidRPr="004C6FDC">
        <w:rPr>
          <w:bCs/>
          <w:color w:val="FF0000"/>
          <w:sz w:val="24"/>
          <w:szCs w:val="24"/>
        </w:rPr>
        <w:t xml:space="preserve">on page </w:t>
      </w:r>
      <w:r w:rsidR="00BC42B7">
        <w:rPr>
          <w:bCs/>
          <w:color w:val="FF0000"/>
          <w:sz w:val="24"/>
          <w:szCs w:val="24"/>
        </w:rPr>
        <w:t>5 :</w:t>
      </w:r>
    </w:p>
    <w:p w:rsidR="00C35976" w:rsidRDefault="00C35976" w:rsidP="00C35976"/>
    <w:p w:rsidR="00D624C4" w:rsidRPr="00672A04" w:rsidRDefault="00D624C4" w:rsidP="00D624C4">
      <w:pPr>
        <w:spacing w:line="360" w:lineRule="auto"/>
        <w:rPr>
          <w:color w:val="FF0000"/>
          <w:sz w:val="24"/>
          <w:szCs w:val="24"/>
          <w:lang w:val="en-GB"/>
        </w:rPr>
      </w:pPr>
      <w:r w:rsidRPr="00672A04">
        <w:rPr>
          <w:color w:val="FF0000"/>
          <w:sz w:val="24"/>
          <w:szCs w:val="24"/>
          <w:lang w:val="en-GB" w:bidi="ar-SA"/>
        </w:rPr>
        <w:t xml:space="preserve">To evaluate the quantities obtained from </w:t>
      </w:r>
      <w:r w:rsidRPr="00672A04">
        <w:rPr>
          <w:color w:val="FF0000"/>
          <w:sz w:val="24"/>
          <w:szCs w:val="24"/>
          <w:lang w:val="en-GB"/>
        </w:rPr>
        <w:t>B3LYP functional</w:t>
      </w:r>
      <w:r w:rsidRPr="00672A04">
        <w:rPr>
          <w:color w:val="FF0000"/>
          <w:sz w:val="24"/>
          <w:szCs w:val="24"/>
          <w:lang w:val="en-GB" w:bidi="ar-SA"/>
        </w:rPr>
        <w:t xml:space="preserve">, we calculated the </w:t>
      </w:r>
      <w:r w:rsidRPr="00672A04">
        <w:rPr>
          <w:color w:val="FF0000"/>
          <w:sz w:val="24"/>
          <w:szCs w:val="24"/>
          <w:lang w:val="en-GB"/>
        </w:rPr>
        <w:t xml:space="preserve">binding </w:t>
      </w:r>
      <w:r w:rsidRPr="00672A04">
        <w:rPr>
          <w:color w:val="FF0000"/>
          <w:sz w:val="24"/>
          <w:szCs w:val="24"/>
          <w:lang w:val="en-GB" w:bidi="ar-SA"/>
        </w:rPr>
        <w:t xml:space="preserve">energy of </w:t>
      </w:r>
      <w:r w:rsidRPr="00672A04">
        <w:rPr>
          <w:rFonts w:eastAsia="Calibri"/>
          <w:color w:val="FF0000"/>
          <w:sz w:val="24"/>
          <w:szCs w:val="24"/>
          <w:lang w:val="en-GB"/>
        </w:rPr>
        <w:t>NTCOOH/PCA1R</w:t>
      </w:r>
      <w:r w:rsidRPr="00672A04">
        <w:rPr>
          <w:color w:val="FF0000"/>
          <w:sz w:val="24"/>
          <w:szCs w:val="24"/>
          <w:lang w:val="en-GB" w:bidi="ar-SA"/>
        </w:rPr>
        <w:t xml:space="preserve"> by using </w:t>
      </w:r>
      <w:r w:rsidRPr="00672A04">
        <w:rPr>
          <w:color w:val="FF0000"/>
          <w:sz w:val="24"/>
          <w:szCs w:val="24"/>
          <w:lang w:val="en-GB"/>
        </w:rPr>
        <w:t>UM062X functional</w:t>
      </w:r>
      <w:r w:rsidRPr="00672A04">
        <w:rPr>
          <w:color w:val="FF0000"/>
          <w:sz w:val="24"/>
          <w:szCs w:val="24"/>
          <w:lang w:val="en-GB" w:bidi="ar-SA"/>
        </w:rPr>
        <w:t xml:space="preserve">, which is suitable for </w:t>
      </w:r>
      <w:r w:rsidRPr="00672A04">
        <w:rPr>
          <w:color w:val="FF0000"/>
          <w:sz w:val="24"/>
          <w:szCs w:val="24"/>
          <w:lang w:val="en-GB"/>
        </w:rPr>
        <w:t>non</w:t>
      </w:r>
      <w:r w:rsidRPr="00672A04">
        <w:rPr>
          <w:color w:val="FF0000"/>
          <w:sz w:val="24"/>
          <w:szCs w:val="24"/>
          <w:lang w:val="en-GB" w:bidi="ar-SA"/>
        </w:rPr>
        <w:t>covalent interaction.</w:t>
      </w:r>
      <w:r w:rsidRPr="00B80E80">
        <w:rPr>
          <w:color w:val="FF0000"/>
          <w:sz w:val="24"/>
          <w:szCs w:val="24"/>
          <w:vertAlign w:val="superscript"/>
        </w:rPr>
        <w:t>49</w:t>
      </w:r>
      <w:r w:rsidRPr="00672A04">
        <w:rPr>
          <w:color w:val="FF0000"/>
          <w:sz w:val="24"/>
          <w:szCs w:val="24"/>
          <w:lang w:val="en-GB" w:bidi="ar-SA"/>
        </w:rPr>
        <w:t xml:space="preserve"> The </w:t>
      </w:r>
      <w:r w:rsidRPr="00672A04">
        <w:rPr>
          <w:color w:val="FF0000"/>
          <w:sz w:val="24"/>
          <w:szCs w:val="24"/>
          <w:lang w:val="en-GB"/>
        </w:rPr>
        <w:t xml:space="preserve">binding </w:t>
      </w:r>
      <w:r w:rsidRPr="00672A04">
        <w:rPr>
          <w:color w:val="FF0000"/>
          <w:sz w:val="24"/>
          <w:szCs w:val="24"/>
          <w:lang w:val="en-GB" w:bidi="ar-SA"/>
        </w:rPr>
        <w:t xml:space="preserve">energy </w:t>
      </w:r>
      <w:r>
        <w:rPr>
          <w:color w:val="FF0000"/>
          <w:sz w:val="24"/>
          <w:szCs w:val="24"/>
        </w:rPr>
        <w:t>is</w:t>
      </w:r>
      <w:r w:rsidRPr="00672A04">
        <w:rPr>
          <w:color w:val="FF0000"/>
          <w:sz w:val="24"/>
          <w:szCs w:val="24"/>
          <w:lang w:val="en-GB" w:bidi="ar-SA"/>
        </w:rPr>
        <w:t xml:space="preserve"> equal </w:t>
      </w:r>
      <w:r w:rsidRPr="00511AB2">
        <w:rPr>
          <w:color w:val="FF0000"/>
          <w:sz w:val="24"/>
          <w:szCs w:val="24"/>
          <w:lang w:val="en-GB" w:bidi="ar-SA"/>
        </w:rPr>
        <w:t xml:space="preserve">to </w:t>
      </w:r>
      <w:r w:rsidRPr="00511AB2">
        <w:rPr>
          <w:color w:val="FF0000"/>
          <w:sz w:val="24"/>
          <w:szCs w:val="24"/>
        </w:rPr>
        <w:t>-</w:t>
      </w:r>
      <w:r w:rsidRPr="00511AB2">
        <w:rPr>
          <w:color w:val="FF0000"/>
          <w:sz w:val="24"/>
          <w:szCs w:val="24"/>
          <w:lang w:val="en-GB"/>
        </w:rPr>
        <w:t>47.</w:t>
      </w:r>
      <w:r w:rsidRPr="00511AB2">
        <w:rPr>
          <w:color w:val="FF0000"/>
          <w:sz w:val="24"/>
          <w:szCs w:val="24"/>
        </w:rPr>
        <w:t>31</w:t>
      </w:r>
      <w:r w:rsidRPr="00511AB2">
        <w:rPr>
          <w:color w:val="FF0000"/>
          <w:sz w:val="24"/>
          <w:szCs w:val="24"/>
          <w:lang w:val="en-GB"/>
        </w:rPr>
        <w:t xml:space="preserve"> kJ</w:t>
      </w:r>
      <w:r w:rsidRPr="00672A04">
        <w:rPr>
          <w:color w:val="FF0000"/>
          <w:sz w:val="24"/>
          <w:szCs w:val="24"/>
          <w:lang w:val="en-GB"/>
        </w:rPr>
        <w:t>/mol</w:t>
      </w:r>
      <w:r>
        <w:rPr>
          <w:color w:val="FF0000"/>
          <w:sz w:val="24"/>
          <w:szCs w:val="24"/>
        </w:rPr>
        <w:t xml:space="preserve"> (</w:t>
      </w:r>
      <w:r w:rsidRPr="00D57FC5">
        <w:rPr>
          <w:color w:val="FF0000"/>
          <w:sz w:val="24"/>
          <w:szCs w:val="24"/>
        </w:rPr>
        <w:t>See supplementary material)</w:t>
      </w:r>
      <w:r w:rsidRPr="00D57FC5">
        <w:rPr>
          <w:color w:val="FF0000"/>
          <w:sz w:val="24"/>
          <w:szCs w:val="24"/>
          <w:lang w:val="en-GB" w:bidi="ar-SA"/>
        </w:rPr>
        <w:t>,</w:t>
      </w:r>
      <w:r w:rsidRPr="00672A04">
        <w:rPr>
          <w:color w:val="FF0000"/>
          <w:sz w:val="24"/>
          <w:szCs w:val="24"/>
          <w:lang w:val="en-GB" w:bidi="ar-SA"/>
        </w:rPr>
        <w:t xml:space="preserve"> being compatible with the quantity obtained from </w:t>
      </w:r>
      <w:r w:rsidRPr="00672A04">
        <w:rPr>
          <w:color w:val="FF0000"/>
          <w:sz w:val="24"/>
          <w:szCs w:val="24"/>
          <w:lang w:val="en-GB"/>
        </w:rPr>
        <w:t>B3LYP functional</w:t>
      </w:r>
      <w:r w:rsidRPr="00672A04">
        <w:rPr>
          <w:color w:val="FF0000"/>
          <w:sz w:val="24"/>
          <w:szCs w:val="24"/>
          <w:lang w:val="en-GB" w:bidi="ar-SA"/>
        </w:rPr>
        <w:t>.</w:t>
      </w:r>
    </w:p>
    <w:p w:rsidR="00A071C6" w:rsidRPr="00A071C6" w:rsidRDefault="00A071C6" w:rsidP="00A071C6">
      <w:pPr>
        <w:spacing w:line="360" w:lineRule="auto"/>
        <w:rPr>
          <w:color w:val="FF0000"/>
          <w:sz w:val="24"/>
          <w:szCs w:val="22"/>
          <w:lang w:val="en-GB"/>
        </w:rPr>
      </w:pPr>
      <w:r w:rsidRPr="00A071C6">
        <w:rPr>
          <w:rFonts w:asciiTheme="majorBidi" w:hAnsiTheme="majorBidi" w:cstheme="majorBidi"/>
          <w:color w:val="FF0000"/>
        </w:rPr>
        <w:t xml:space="preserve">49. Y. Zhao, D. G. Truhlar, </w:t>
      </w:r>
      <w:r w:rsidRPr="00A071C6">
        <w:rPr>
          <w:rFonts w:asciiTheme="majorBidi" w:hAnsiTheme="majorBidi" w:cstheme="majorBidi"/>
          <w:i/>
          <w:iCs/>
          <w:color w:val="FF0000"/>
        </w:rPr>
        <w:t>Theor. Chem. Account.</w:t>
      </w:r>
      <w:r w:rsidRPr="00A071C6">
        <w:rPr>
          <w:rFonts w:asciiTheme="majorBidi" w:hAnsiTheme="majorBidi" w:cstheme="majorBidi"/>
          <w:color w:val="FF0000"/>
        </w:rPr>
        <w:t xml:space="preserve"> </w:t>
      </w:r>
      <w:r w:rsidRPr="00A071C6">
        <w:rPr>
          <w:rFonts w:asciiTheme="majorBidi" w:hAnsiTheme="majorBidi" w:cstheme="majorBidi"/>
          <w:b/>
          <w:bCs/>
          <w:color w:val="FF0000"/>
        </w:rPr>
        <w:t xml:space="preserve">120 </w:t>
      </w:r>
      <w:r w:rsidRPr="00A071C6">
        <w:rPr>
          <w:rFonts w:asciiTheme="majorBidi" w:hAnsiTheme="majorBidi" w:cstheme="majorBidi"/>
          <w:color w:val="FF0000"/>
        </w:rPr>
        <w:t>(2008) 215</w:t>
      </w:r>
    </w:p>
    <w:p w:rsidR="00FD7DA2" w:rsidRPr="00FD7DA2" w:rsidRDefault="00FD7DA2" w:rsidP="00FD7DA2">
      <w:pPr>
        <w:spacing w:line="360" w:lineRule="auto"/>
        <w:rPr>
          <w:color w:val="FF0000"/>
          <w:sz w:val="24"/>
          <w:szCs w:val="22"/>
          <w:lang w:val="en-GB"/>
        </w:rPr>
      </w:pPr>
    </w:p>
    <w:p w:rsidR="002D1ABB" w:rsidRDefault="002D1ABB" w:rsidP="00522EF4">
      <w:pPr>
        <w:spacing w:line="360" w:lineRule="auto"/>
        <w:rPr>
          <w:sz w:val="24"/>
          <w:szCs w:val="24"/>
          <w:lang w:val="en-GB" w:eastAsia="en-GB"/>
        </w:rPr>
      </w:pPr>
      <w:r>
        <w:rPr>
          <w:sz w:val="24"/>
          <w:szCs w:val="24"/>
        </w:rPr>
        <w:t>3.</w:t>
      </w:r>
      <w:r w:rsidRPr="001D28E9">
        <w:rPr>
          <w:sz w:val="24"/>
          <w:szCs w:val="24"/>
          <w:lang w:val="en-GB" w:eastAsia="en-GB"/>
        </w:rPr>
        <w:t xml:space="preserve"> It is not clear from the manuscript why authors selected COOH and COCl</w:t>
      </w:r>
      <w:r w:rsidR="00522EF4">
        <w:rPr>
          <w:sz w:val="24"/>
          <w:szCs w:val="24"/>
          <w:lang w:val="en-GB" w:eastAsia="en-GB"/>
        </w:rPr>
        <w:t xml:space="preserve"> </w:t>
      </w:r>
      <w:r w:rsidRPr="001D28E9">
        <w:rPr>
          <w:sz w:val="24"/>
          <w:szCs w:val="24"/>
          <w:lang w:val="en-GB" w:eastAsia="en-GB"/>
        </w:rPr>
        <w:t>anchoring groups as well water and DMF for solvent. An additional discussion</w:t>
      </w:r>
      <w:r w:rsidR="00522EF4">
        <w:rPr>
          <w:sz w:val="24"/>
          <w:szCs w:val="24"/>
          <w:lang w:val="en-GB" w:eastAsia="en-GB"/>
        </w:rPr>
        <w:t xml:space="preserve"> </w:t>
      </w:r>
      <w:r w:rsidRPr="001D28E9">
        <w:rPr>
          <w:sz w:val="24"/>
          <w:szCs w:val="24"/>
          <w:lang w:val="en-GB" w:eastAsia="en-GB"/>
        </w:rPr>
        <w:t>and citations are needed.</w:t>
      </w:r>
    </w:p>
    <w:p w:rsidR="00AA20DB" w:rsidRPr="004C6FDC" w:rsidRDefault="00AA20DB" w:rsidP="00F54B1B">
      <w:pPr>
        <w:spacing w:line="360" w:lineRule="auto"/>
        <w:jc w:val="both"/>
        <w:rPr>
          <w:b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A:</w:t>
      </w:r>
      <w:r w:rsidRPr="00C35976">
        <w:t xml:space="preserve"> </w:t>
      </w:r>
      <w:r w:rsidRPr="00F54B1B">
        <w:rPr>
          <w:bCs/>
          <w:color w:val="FF0000"/>
          <w:sz w:val="24"/>
          <w:szCs w:val="24"/>
        </w:rPr>
        <w:t>paragraph 2</w:t>
      </w:r>
      <w:r w:rsidR="00522EF4">
        <w:rPr>
          <w:bCs/>
          <w:color w:val="FF0000"/>
          <w:sz w:val="24"/>
          <w:szCs w:val="24"/>
        </w:rPr>
        <w:t xml:space="preserve"> </w:t>
      </w:r>
      <w:r w:rsidRPr="00F54B1B">
        <w:rPr>
          <w:bCs/>
          <w:color w:val="FF0000"/>
          <w:sz w:val="24"/>
          <w:szCs w:val="24"/>
        </w:rPr>
        <w:t xml:space="preserve">on page </w:t>
      </w:r>
      <w:r w:rsidR="00F54B1B" w:rsidRPr="00F54B1B">
        <w:rPr>
          <w:bCs/>
          <w:color w:val="FF0000"/>
          <w:sz w:val="24"/>
          <w:szCs w:val="24"/>
        </w:rPr>
        <w:t>9</w:t>
      </w:r>
      <w:r>
        <w:rPr>
          <w:bCs/>
          <w:color w:val="FF0000"/>
          <w:sz w:val="24"/>
          <w:szCs w:val="24"/>
        </w:rPr>
        <w:t xml:space="preserve"> :</w:t>
      </w:r>
    </w:p>
    <w:p w:rsidR="00B574C2" w:rsidRPr="005639C1" w:rsidRDefault="00B574C2" w:rsidP="00B574C2">
      <w:pPr>
        <w:spacing w:line="360" w:lineRule="auto"/>
        <w:rPr>
          <w:color w:val="FF0000"/>
          <w:sz w:val="24"/>
          <w:szCs w:val="24"/>
          <w:lang w:val="en-GB" w:bidi="ar-SA"/>
        </w:rPr>
      </w:pPr>
      <w:r w:rsidRPr="005639C1">
        <w:rPr>
          <w:color w:val="FF0000"/>
          <w:sz w:val="24"/>
          <w:szCs w:val="24"/>
          <w:lang w:val="en-GB" w:bidi="ar-SA"/>
        </w:rPr>
        <w:t>NTCOCl is again converted to NTCOOH in the presence of water. Therefore, this process should take place in a solvent such as DMF.</w:t>
      </w:r>
      <w:r w:rsidRPr="001254A2">
        <w:rPr>
          <w:color w:val="FF0000"/>
          <w:sz w:val="24"/>
          <w:szCs w:val="24"/>
          <w:vertAlign w:val="superscript"/>
        </w:rPr>
        <w:t>50</w:t>
      </w:r>
      <w:r>
        <w:rPr>
          <w:color w:val="FF0000"/>
          <w:sz w:val="24"/>
          <w:szCs w:val="24"/>
        </w:rPr>
        <w:t xml:space="preserve"> </w:t>
      </w:r>
      <w:r w:rsidRPr="005639C1">
        <w:rPr>
          <w:color w:val="FF0000"/>
          <w:sz w:val="24"/>
          <w:szCs w:val="24"/>
          <w:lang w:val="en-GB" w:bidi="ar-SA"/>
        </w:rPr>
        <w:t xml:space="preserve">Experimentally, it could be solved in water after replacement of Cl with drug. Water solvent was considered for NTCOOH, because water is the main solvent in the human body. </w:t>
      </w:r>
    </w:p>
    <w:p w:rsidR="00CF5A67" w:rsidRDefault="00CF5A67" w:rsidP="00DB7D09">
      <w:pPr>
        <w:spacing w:line="360" w:lineRule="auto"/>
        <w:rPr>
          <w:sz w:val="24"/>
          <w:szCs w:val="24"/>
          <w:lang w:val="en-GB" w:eastAsia="en-GB"/>
        </w:rPr>
      </w:pPr>
      <w:r w:rsidRPr="00CF5A67">
        <w:rPr>
          <w:sz w:val="24"/>
          <w:szCs w:val="24"/>
          <w:lang w:val="en-GB" w:eastAsia="en-GB"/>
        </w:rPr>
        <w:t xml:space="preserve">4. </w:t>
      </w:r>
      <w:r w:rsidRPr="001D28E9">
        <w:rPr>
          <w:sz w:val="24"/>
          <w:szCs w:val="24"/>
          <w:lang w:val="en-GB" w:eastAsia="en-GB"/>
        </w:rPr>
        <w:t>Did authors considered the structures in which penicillamine in parallel</w:t>
      </w:r>
      <w:r w:rsidR="00DB7D09">
        <w:rPr>
          <w:sz w:val="24"/>
          <w:szCs w:val="24"/>
          <w:lang w:val="en-GB" w:eastAsia="en-GB"/>
        </w:rPr>
        <w:t xml:space="preserve"> </w:t>
      </w:r>
      <w:r w:rsidRPr="001D28E9">
        <w:rPr>
          <w:sz w:val="24"/>
          <w:szCs w:val="24"/>
          <w:lang w:val="en-GB" w:eastAsia="en-GB"/>
        </w:rPr>
        <w:t>to carbon nanotube? What are the binding energies of these structures?</w:t>
      </w:r>
    </w:p>
    <w:p w:rsidR="00CF5A67" w:rsidRDefault="00CF5A67" w:rsidP="00CF5A67">
      <w:pPr>
        <w:rPr>
          <w:sz w:val="24"/>
          <w:szCs w:val="24"/>
          <w:lang w:val="en-GB" w:eastAsia="en-GB"/>
        </w:rPr>
      </w:pPr>
    </w:p>
    <w:p w:rsidR="00CF5A67" w:rsidRPr="00CF5A67" w:rsidRDefault="009677C8" w:rsidP="008D7F7D">
      <w:pPr>
        <w:spacing w:line="360" w:lineRule="auto"/>
        <w:rPr>
          <w:color w:val="FF0000"/>
          <w:sz w:val="24"/>
          <w:szCs w:val="24"/>
          <w:lang w:val="en-GB" w:bidi="ar-SA"/>
        </w:rPr>
      </w:pPr>
      <w:r w:rsidRPr="00CF5A67">
        <w:rPr>
          <w:color w:val="FF0000"/>
          <w:sz w:val="24"/>
          <w:szCs w:val="24"/>
          <w:lang w:val="en-GB" w:bidi="ar-SA"/>
        </w:rPr>
        <w:t xml:space="preserve">A: </w:t>
      </w:r>
      <w:r w:rsidR="00CF5A67" w:rsidRPr="00CF5A67">
        <w:rPr>
          <w:color w:val="FF0000"/>
          <w:sz w:val="24"/>
          <w:szCs w:val="24"/>
          <w:lang w:val="en-GB" w:bidi="ar-SA"/>
        </w:rPr>
        <w:t xml:space="preserve">The object of this work was the investigation of interaction of </w:t>
      </w:r>
      <w:r w:rsidR="00CF5A67">
        <w:rPr>
          <w:color w:val="FF0000"/>
          <w:sz w:val="24"/>
          <w:szCs w:val="24"/>
          <w:lang w:val="en-GB" w:bidi="ar-SA"/>
        </w:rPr>
        <w:t xml:space="preserve"> PCA</w:t>
      </w:r>
      <w:r w:rsidR="00CF5A67" w:rsidRPr="00CF5A67">
        <w:rPr>
          <w:color w:val="FF0000"/>
          <w:sz w:val="24"/>
          <w:szCs w:val="24"/>
          <w:lang w:val="en-GB" w:bidi="ar-SA"/>
        </w:rPr>
        <w:t xml:space="preserve"> with </w:t>
      </w:r>
      <w:r w:rsidR="00CF5A67">
        <w:rPr>
          <w:color w:val="FF0000"/>
          <w:sz w:val="24"/>
          <w:szCs w:val="24"/>
          <w:lang w:val="en-GB" w:bidi="ar-SA"/>
        </w:rPr>
        <w:t xml:space="preserve">COOH and COCl functional groups of </w:t>
      </w:r>
      <w:r w:rsidR="00CF5A67" w:rsidRPr="00CF5A67">
        <w:rPr>
          <w:color w:val="FF0000"/>
          <w:sz w:val="24"/>
          <w:szCs w:val="24"/>
          <w:lang w:val="en-GB" w:bidi="ar-SA"/>
        </w:rPr>
        <w:t>nanotube</w:t>
      </w:r>
      <w:r w:rsidR="00CF5A67">
        <w:rPr>
          <w:color w:val="FF0000"/>
          <w:sz w:val="24"/>
          <w:szCs w:val="24"/>
          <w:lang w:val="en-GB" w:bidi="ar-SA"/>
        </w:rPr>
        <w:t xml:space="preserve"> (Hydrogen bonds)</w:t>
      </w:r>
      <w:r w:rsidR="00CF5A67" w:rsidRPr="00CF5A67">
        <w:rPr>
          <w:color w:val="FF0000"/>
          <w:sz w:val="24"/>
          <w:szCs w:val="24"/>
          <w:lang w:val="en-GB" w:bidi="ar-SA"/>
        </w:rPr>
        <w:t xml:space="preserve">. Parallel configurations are important in connection with </w:t>
      </w:r>
      <w:r w:rsidR="00CF5A67">
        <w:rPr>
          <w:color w:val="FF0000"/>
          <w:sz w:val="24"/>
          <w:szCs w:val="24"/>
          <w:lang w:val="en-GB" w:bidi="ar-SA"/>
        </w:rPr>
        <w:t xml:space="preserve">pristine </w:t>
      </w:r>
      <w:r w:rsidR="00CF5A67" w:rsidRPr="00CF5A67">
        <w:rPr>
          <w:color w:val="FF0000"/>
          <w:sz w:val="24"/>
          <w:szCs w:val="24"/>
          <w:lang w:val="en-GB" w:bidi="ar-SA"/>
        </w:rPr>
        <w:t>nanotube.</w:t>
      </w:r>
    </w:p>
    <w:p w:rsidR="00CF5A67" w:rsidRPr="00CF5A67" w:rsidRDefault="00CF5A67" w:rsidP="00CF5A67">
      <w:pPr>
        <w:rPr>
          <w:bCs/>
          <w:color w:val="FF0000"/>
          <w:sz w:val="24"/>
          <w:szCs w:val="24"/>
        </w:rPr>
      </w:pPr>
    </w:p>
    <w:p w:rsidR="004C6FDC" w:rsidRPr="00C70616" w:rsidRDefault="004C6FDC" w:rsidP="004F5703">
      <w:pPr>
        <w:overflowPunct/>
        <w:textAlignment w:val="auto"/>
        <w:rPr>
          <w:color w:val="000000"/>
          <w:sz w:val="24"/>
          <w:szCs w:val="24"/>
        </w:rPr>
      </w:pPr>
    </w:p>
    <w:p w:rsidR="002B58CE" w:rsidRDefault="00316C99" w:rsidP="002B58CE">
      <w:pPr>
        <w:overflowPunct/>
        <w:textAlignment w:val="auto"/>
      </w:pPr>
      <w:r w:rsidRPr="00521CB9">
        <w:rPr>
          <w:b/>
          <w:bCs/>
          <w:color w:val="FF0000"/>
          <w:sz w:val="24"/>
          <w:szCs w:val="24"/>
        </w:rPr>
        <w:t xml:space="preserve">Reviewer </w:t>
      </w:r>
      <w:r w:rsidR="002B58CE">
        <w:rPr>
          <w:b/>
          <w:bCs/>
          <w:color w:val="FF0000"/>
          <w:sz w:val="24"/>
          <w:szCs w:val="24"/>
        </w:rPr>
        <w:t>B</w:t>
      </w:r>
      <w:r w:rsidRPr="00521CB9">
        <w:rPr>
          <w:b/>
          <w:bCs/>
          <w:color w:val="FF0000"/>
          <w:sz w:val="24"/>
          <w:szCs w:val="24"/>
        </w:rPr>
        <w:t>:</w:t>
      </w:r>
      <w:r w:rsidR="00677D45" w:rsidRPr="00677D45">
        <w:t xml:space="preserve"> </w:t>
      </w:r>
    </w:p>
    <w:p w:rsidR="00DB7D09" w:rsidRDefault="00DB7D09" w:rsidP="00DB7D09">
      <w:pPr>
        <w:spacing w:line="360" w:lineRule="auto"/>
        <w:rPr>
          <w:sz w:val="24"/>
          <w:szCs w:val="24"/>
          <w:lang w:val="en-GB" w:eastAsia="en-GB"/>
        </w:rPr>
      </w:pPr>
      <w:r w:rsidRPr="001D28E9">
        <w:rPr>
          <w:sz w:val="24"/>
          <w:szCs w:val="24"/>
          <w:lang w:val="en-GB" w:eastAsia="en-GB"/>
        </w:rPr>
        <w:t>    This manuscript describes computations that are intended to investigate the</w:t>
      </w:r>
      <w:r>
        <w:rPr>
          <w:sz w:val="24"/>
          <w:szCs w:val="24"/>
          <w:lang w:val="en-GB" w:eastAsia="en-GB"/>
        </w:rPr>
        <w:t xml:space="preserve"> </w:t>
      </w:r>
      <w:r w:rsidRPr="001D28E9">
        <w:rPr>
          <w:sz w:val="24"/>
          <w:szCs w:val="24"/>
          <w:lang w:val="en-GB" w:eastAsia="en-GB"/>
        </w:rPr>
        <w:t>energetics and mechanism of the reaction of the drug Penicillamine with a</w:t>
      </w:r>
      <w:r>
        <w:rPr>
          <w:sz w:val="24"/>
          <w:szCs w:val="24"/>
          <w:lang w:val="en-GB" w:eastAsia="en-GB"/>
        </w:rPr>
        <w:t xml:space="preserve"> </w:t>
      </w:r>
      <w:r w:rsidRPr="001D28E9">
        <w:rPr>
          <w:sz w:val="24"/>
          <w:szCs w:val="24"/>
          <w:lang w:val="en-GB" w:eastAsia="en-GB"/>
        </w:rPr>
        <w:t>nanotube functionalized with CO2H or COCl groups. The purpose is nominally</w:t>
      </w:r>
      <w:r>
        <w:rPr>
          <w:sz w:val="24"/>
          <w:szCs w:val="24"/>
          <w:lang w:val="en-GB" w:eastAsia="en-GB"/>
        </w:rPr>
        <w:t xml:space="preserve"> </w:t>
      </w:r>
      <w:r w:rsidRPr="001D28E9">
        <w:rPr>
          <w:sz w:val="24"/>
          <w:szCs w:val="24"/>
          <w:lang w:val="en-GB" w:eastAsia="en-GB"/>
        </w:rPr>
        <w:t>to help with the design of drug delivery systems. Overall, the paper well</w:t>
      </w:r>
      <w:r>
        <w:rPr>
          <w:sz w:val="24"/>
          <w:szCs w:val="24"/>
          <w:lang w:val="en-GB" w:eastAsia="en-GB"/>
        </w:rPr>
        <w:t xml:space="preserve"> </w:t>
      </w:r>
      <w:r w:rsidRPr="001D28E9">
        <w:rPr>
          <w:sz w:val="24"/>
          <w:szCs w:val="24"/>
          <w:lang w:val="en-GB" w:eastAsia="en-GB"/>
        </w:rPr>
        <w:t>written and organized and is of current interest. I reviewed the</w:t>
      </w:r>
      <w:r>
        <w:rPr>
          <w:sz w:val="24"/>
          <w:szCs w:val="24"/>
          <w:lang w:val="en-GB" w:eastAsia="en-GB"/>
        </w:rPr>
        <w:t xml:space="preserve"> </w:t>
      </w:r>
      <w:r w:rsidRPr="001D28E9">
        <w:rPr>
          <w:sz w:val="24"/>
          <w:szCs w:val="24"/>
          <w:lang w:val="en-GB" w:eastAsia="en-GB"/>
        </w:rPr>
        <w:t>manuscript</w:t>
      </w:r>
      <w:r>
        <w:rPr>
          <w:sz w:val="24"/>
          <w:szCs w:val="24"/>
          <w:lang w:val="en-GB" w:eastAsia="en-GB"/>
        </w:rPr>
        <w:t xml:space="preserve"> </w:t>
      </w:r>
      <w:r w:rsidRPr="001D28E9">
        <w:rPr>
          <w:sz w:val="24"/>
          <w:szCs w:val="24"/>
          <w:lang w:val="en-GB" w:eastAsia="en-GB"/>
        </w:rPr>
        <w:t>thoroughly. It will definitely be useful to the scientific community. This</w:t>
      </w:r>
      <w:r>
        <w:rPr>
          <w:sz w:val="24"/>
          <w:szCs w:val="24"/>
          <w:lang w:val="en-GB" w:eastAsia="en-GB"/>
        </w:rPr>
        <w:t xml:space="preserve"> </w:t>
      </w:r>
      <w:r w:rsidRPr="001D28E9">
        <w:rPr>
          <w:sz w:val="24"/>
          <w:szCs w:val="24"/>
          <w:lang w:val="en-GB" w:eastAsia="en-GB"/>
        </w:rPr>
        <w:t>manuscript is recommended for publication in Journal of the Serbian Chemical</w:t>
      </w:r>
      <w:r>
        <w:rPr>
          <w:sz w:val="24"/>
          <w:szCs w:val="24"/>
          <w:lang w:val="en-GB" w:eastAsia="en-GB"/>
        </w:rPr>
        <w:t xml:space="preserve"> </w:t>
      </w:r>
      <w:r w:rsidRPr="001D28E9">
        <w:rPr>
          <w:sz w:val="24"/>
          <w:szCs w:val="24"/>
          <w:lang w:val="en-GB" w:eastAsia="en-GB"/>
        </w:rPr>
        <w:t>Society after minor revision. My suggestions are given below.</w:t>
      </w:r>
    </w:p>
    <w:p w:rsidR="00DB7D09" w:rsidRPr="001D28E9" w:rsidRDefault="00DB7D09" w:rsidP="00DB7D09">
      <w:pPr>
        <w:spacing w:line="360" w:lineRule="auto"/>
        <w:rPr>
          <w:sz w:val="24"/>
          <w:szCs w:val="24"/>
          <w:lang w:val="en-GB" w:eastAsia="en-GB"/>
        </w:rPr>
      </w:pPr>
      <w:r w:rsidRPr="001D28E9">
        <w:rPr>
          <w:sz w:val="24"/>
          <w:szCs w:val="24"/>
          <w:lang w:val="en-GB" w:eastAsia="en-GB"/>
        </w:rPr>
        <w:lastRenderedPageBreak/>
        <w:t>1- The activation energies that are mentioned in the manuscript could be</w:t>
      </w:r>
      <w:r>
        <w:rPr>
          <w:sz w:val="24"/>
          <w:szCs w:val="24"/>
          <w:lang w:val="en-GB" w:eastAsia="en-GB"/>
        </w:rPr>
        <w:t xml:space="preserve"> </w:t>
      </w:r>
      <w:r w:rsidRPr="001D28E9">
        <w:rPr>
          <w:sz w:val="24"/>
          <w:szCs w:val="24"/>
          <w:lang w:val="en-GB" w:eastAsia="en-GB"/>
        </w:rPr>
        <w:t>graphically plotted to better bring home the main points.</w:t>
      </w:r>
    </w:p>
    <w:p w:rsidR="00243284" w:rsidRPr="004C6FDC" w:rsidRDefault="00243284" w:rsidP="007A3A78">
      <w:pPr>
        <w:spacing w:line="360" w:lineRule="auto"/>
        <w:jc w:val="both"/>
        <w:rPr>
          <w:b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A:</w:t>
      </w:r>
      <w:r w:rsidRPr="00C35976">
        <w:t xml:space="preserve"> </w:t>
      </w:r>
      <w:r w:rsidRPr="00F54B1B">
        <w:rPr>
          <w:bCs/>
          <w:color w:val="FF0000"/>
          <w:sz w:val="24"/>
          <w:szCs w:val="24"/>
        </w:rPr>
        <w:t xml:space="preserve">paragraph </w:t>
      </w:r>
      <w:r w:rsidR="007A3A78">
        <w:rPr>
          <w:bCs/>
          <w:color w:val="FF0000"/>
          <w:sz w:val="24"/>
          <w:szCs w:val="24"/>
        </w:rPr>
        <w:t>1</w:t>
      </w:r>
      <w:r>
        <w:rPr>
          <w:bCs/>
          <w:color w:val="FF0000"/>
          <w:sz w:val="24"/>
          <w:szCs w:val="24"/>
        </w:rPr>
        <w:t xml:space="preserve"> </w:t>
      </w:r>
      <w:r w:rsidRPr="00F54B1B">
        <w:rPr>
          <w:bCs/>
          <w:color w:val="FF0000"/>
          <w:sz w:val="24"/>
          <w:szCs w:val="24"/>
        </w:rPr>
        <w:t xml:space="preserve">on page </w:t>
      </w:r>
      <w:r>
        <w:rPr>
          <w:bCs/>
          <w:color w:val="FF0000"/>
          <w:sz w:val="24"/>
          <w:szCs w:val="24"/>
        </w:rPr>
        <w:t xml:space="preserve">11 </w:t>
      </w:r>
    </w:p>
    <w:p w:rsidR="00243284" w:rsidRDefault="00243284" w:rsidP="00243284">
      <w:pPr>
        <w:spacing w:line="360" w:lineRule="auto"/>
        <w:rPr>
          <w:position w:val="-12"/>
          <w:sz w:val="24"/>
          <w:szCs w:val="24"/>
        </w:rPr>
      </w:pPr>
      <w:r w:rsidRPr="00F37886">
        <w:rPr>
          <w:color w:val="FF0000"/>
          <w:position w:val="-12"/>
          <w:sz w:val="24"/>
          <w:szCs w:val="24"/>
          <w:lang w:val="en-GB"/>
        </w:rPr>
        <w:t>The energy profile for COOH and COCl mechanisms is shown in Fig</w:t>
      </w:r>
      <w:r w:rsidRPr="00F37886">
        <w:rPr>
          <w:color w:val="FF0000"/>
          <w:position w:val="-12"/>
          <w:sz w:val="24"/>
          <w:szCs w:val="24"/>
        </w:rPr>
        <w:t>.</w:t>
      </w:r>
      <w:r w:rsidRPr="00F37886">
        <w:rPr>
          <w:color w:val="FF0000"/>
          <w:position w:val="-12"/>
          <w:sz w:val="24"/>
          <w:szCs w:val="24"/>
          <w:lang w:val="en-GB"/>
        </w:rPr>
        <w:t xml:space="preserve"> </w:t>
      </w:r>
      <w:r w:rsidRPr="00F37886">
        <w:rPr>
          <w:color w:val="FF0000"/>
          <w:position w:val="-12"/>
          <w:sz w:val="24"/>
          <w:szCs w:val="24"/>
        </w:rPr>
        <w:t>8</w:t>
      </w:r>
      <w:r>
        <w:rPr>
          <w:position w:val="-12"/>
          <w:sz w:val="24"/>
          <w:szCs w:val="24"/>
        </w:rPr>
        <w:t xml:space="preserve">. </w:t>
      </w:r>
      <w:r w:rsidRPr="00F37886">
        <w:rPr>
          <w:position w:val="-12"/>
          <w:sz w:val="24"/>
          <w:szCs w:val="24"/>
        </w:rPr>
        <w:t xml:space="preserve">The total activation energies for COCl/PCA1-3 mechanisms are lower than COOH/PCA1-3 mechanisms by 156.04 kJ mol-1, 93.63 kJ mol-1 and 122.99 kJ mol-1, respectively. Amongst COCl/PCA1-3 mechanisms, the contribution of  COCl/PCA1 mechanism is higher. </w:t>
      </w:r>
    </w:p>
    <w:p w:rsidR="00A93D1B" w:rsidRPr="00F37886" w:rsidRDefault="00A93D1B" w:rsidP="00A93D1B">
      <w:pPr>
        <w:spacing w:line="360" w:lineRule="auto"/>
        <w:jc w:val="center"/>
        <w:rPr>
          <w:position w:val="-12"/>
          <w:sz w:val="24"/>
          <w:szCs w:val="24"/>
        </w:rPr>
      </w:pPr>
      <w:r>
        <w:rPr>
          <w:noProof/>
          <w:position w:val="-12"/>
          <w:sz w:val="24"/>
          <w:szCs w:val="24"/>
          <w:lang w:val="en-GB" w:eastAsia="en-GB" w:bidi="ar-SA"/>
        </w:rPr>
        <w:drawing>
          <wp:inline distT="0" distB="0" distL="0" distR="0">
            <wp:extent cx="5137150" cy="2893084"/>
            <wp:effectExtent l="19050" t="0" r="635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0" cy="2893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3D1B" w:rsidRPr="0024654A" w:rsidRDefault="00A93D1B" w:rsidP="00A93D1B">
      <w:pPr>
        <w:spacing w:line="360" w:lineRule="auto"/>
        <w:jc w:val="center"/>
        <w:rPr>
          <w:rFonts w:asciiTheme="majorBidi" w:hAnsiTheme="majorBidi" w:cstheme="majorBidi"/>
        </w:rPr>
      </w:pPr>
      <w:r w:rsidRPr="0024654A">
        <w:rPr>
          <w:rFonts w:asciiTheme="majorBidi" w:hAnsiTheme="majorBidi" w:cstheme="majorBidi"/>
        </w:rPr>
        <w:t xml:space="preserve">Fig. </w:t>
      </w:r>
      <w:r>
        <w:rPr>
          <w:rFonts w:asciiTheme="majorBidi" w:hAnsiTheme="majorBidi" w:cstheme="majorBidi"/>
        </w:rPr>
        <w:t>8</w:t>
      </w:r>
      <w:r w:rsidRPr="0024654A">
        <w:rPr>
          <w:rFonts w:asciiTheme="majorBidi" w:hAnsiTheme="majorBidi" w:cstheme="majorBidi"/>
        </w:rPr>
        <w:t xml:space="preserve">. </w:t>
      </w:r>
      <w:r w:rsidRPr="00A93D1B">
        <w:rPr>
          <w:rFonts w:asciiTheme="majorBidi" w:hAnsiTheme="majorBidi" w:cstheme="majorBidi"/>
        </w:rPr>
        <w:t>Energy profile for COOH and COCl mechanisms</w:t>
      </w:r>
      <w:r>
        <w:rPr>
          <w:rFonts w:asciiTheme="majorBidi" w:hAnsiTheme="majorBidi" w:cstheme="majorBidi"/>
        </w:rPr>
        <w:t>.</w:t>
      </w:r>
    </w:p>
    <w:p w:rsidR="004C6FDC" w:rsidRDefault="004C6FDC" w:rsidP="004F5703">
      <w:pPr>
        <w:overflowPunct/>
        <w:textAlignment w:val="auto"/>
        <w:rPr>
          <w:color w:val="000000"/>
          <w:sz w:val="24"/>
          <w:szCs w:val="24"/>
        </w:rPr>
      </w:pPr>
    </w:p>
    <w:p w:rsidR="00324B51" w:rsidRDefault="00324B51" w:rsidP="00324B51">
      <w:pPr>
        <w:spacing w:line="360" w:lineRule="auto"/>
        <w:rPr>
          <w:sz w:val="24"/>
          <w:szCs w:val="24"/>
          <w:lang w:val="en-GB" w:eastAsia="en-GB"/>
        </w:rPr>
      </w:pPr>
      <w:r w:rsidRPr="001D28E9">
        <w:rPr>
          <w:sz w:val="24"/>
          <w:szCs w:val="24"/>
          <w:lang w:val="en-GB" w:eastAsia="en-GB"/>
        </w:rPr>
        <w:t>2- Introduce the PCM method in COMPUTATIONAL DETAILS</w:t>
      </w:r>
    </w:p>
    <w:p w:rsidR="00324B51" w:rsidRPr="004C6FDC" w:rsidRDefault="00324B51" w:rsidP="00324B51">
      <w:pPr>
        <w:spacing w:line="360" w:lineRule="auto"/>
        <w:jc w:val="both"/>
        <w:rPr>
          <w:b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A:</w:t>
      </w:r>
      <w:r w:rsidRPr="00C35976">
        <w:t xml:space="preserve"> </w:t>
      </w:r>
      <w:r w:rsidRPr="00F54B1B">
        <w:rPr>
          <w:bCs/>
          <w:color w:val="FF0000"/>
          <w:sz w:val="24"/>
          <w:szCs w:val="24"/>
        </w:rPr>
        <w:t xml:space="preserve">paragraph </w:t>
      </w:r>
      <w:r>
        <w:rPr>
          <w:bCs/>
          <w:color w:val="FF0000"/>
          <w:sz w:val="24"/>
          <w:szCs w:val="24"/>
        </w:rPr>
        <w:t xml:space="preserve">1 </w:t>
      </w:r>
      <w:r w:rsidRPr="00F54B1B">
        <w:rPr>
          <w:bCs/>
          <w:color w:val="FF0000"/>
          <w:sz w:val="24"/>
          <w:szCs w:val="24"/>
        </w:rPr>
        <w:t xml:space="preserve">on page </w:t>
      </w:r>
      <w:r>
        <w:rPr>
          <w:bCs/>
          <w:color w:val="FF0000"/>
          <w:sz w:val="24"/>
          <w:szCs w:val="24"/>
        </w:rPr>
        <w:t xml:space="preserve">3 </w:t>
      </w:r>
    </w:p>
    <w:p w:rsidR="00324B51" w:rsidRPr="006B60E8" w:rsidRDefault="00324B51" w:rsidP="00324B51">
      <w:pPr>
        <w:spacing w:line="360" w:lineRule="auto"/>
        <w:rPr>
          <w:color w:val="FF0000"/>
          <w:sz w:val="24"/>
        </w:rPr>
      </w:pPr>
      <w:r w:rsidRPr="000F150F">
        <w:rPr>
          <w:sz w:val="24"/>
        </w:rPr>
        <w:t>The solvent play a key role in chemical systems explicitly</w:t>
      </w:r>
      <w:r w:rsidRPr="00E519D3">
        <w:rPr>
          <w:sz w:val="24"/>
          <w:vertAlign w:val="superscript"/>
        </w:rPr>
        <w:t xml:space="preserve">35-43 </w:t>
      </w:r>
      <w:r w:rsidRPr="000F150F">
        <w:rPr>
          <w:sz w:val="24"/>
        </w:rPr>
        <w:t>or implicitly.</w:t>
      </w:r>
      <w:r>
        <w:rPr>
          <w:sz w:val="24"/>
        </w:rPr>
        <w:t xml:space="preserve"> </w:t>
      </w:r>
      <w:r w:rsidRPr="000F150F">
        <w:rPr>
          <w:sz w:val="24"/>
        </w:rPr>
        <w:t>Polarized continuum model (PCM)</w:t>
      </w:r>
      <w:r w:rsidRPr="00E519D3">
        <w:rPr>
          <w:sz w:val="24"/>
          <w:vertAlign w:val="superscript"/>
        </w:rPr>
        <w:t>44,45</w:t>
      </w:r>
      <w:r>
        <w:rPr>
          <w:sz w:val="24"/>
        </w:rPr>
        <w:t xml:space="preserve"> </w:t>
      </w:r>
      <w:r w:rsidRPr="000F150F">
        <w:rPr>
          <w:sz w:val="24"/>
        </w:rPr>
        <w:t xml:space="preserve">was used for the consideration of implicit effects of the solvent. </w:t>
      </w:r>
      <w:r w:rsidRPr="006B60E8">
        <w:rPr>
          <w:color w:val="FF0000"/>
          <w:sz w:val="24"/>
          <w:szCs w:val="22"/>
        </w:rPr>
        <w:t>In the PCM method, the molecular cavity is made up of the union of interlocking atomic spheres.</w:t>
      </w:r>
    </w:p>
    <w:p w:rsidR="00324B51" w:rsidRPr="001D28E9" w:rsidRDefault="00324B51" w:rsidP="00324B51">
      <w:pPr>
        <w:spacing w:line="360" w:lineRule="auto"/>
        <w:rPr>
          <w:sz w:val="24"/>
          <w:szCs w:val="24"/>
          <w:lang w:val="en-GB" w:eastAsia="en-GB"/>
        </w:rPr>
      </w:pPr>
      <w:r w:rsidRPr="001D28E9">
        <w:rPr>
          <w:sz w:val="24"/>
          <w:szCs w:val="24"/>
          <w:lang w:val="en-GB" w:eastAsia="en-GB"/>
        </w:rPr>
        <w:t>3- The whole paper should be reviewed for formatting issues, as well as the</w:t>
      </w:r>
      <w:r>
        <w:rPr>
          <w:sz w:val="24"/>
          <w:szCs w:val="24"/>
          <w:lang w:val="en-GB" w:eastAsia="en-GB"/>
        </w:rPr>
        <w:t xml:space="preserve"> </w:t>
      </w:r>
      <w:r w:rsidRPr="001D28E9">
        <w:rPr>
          <w:sz w:val="24"/>
          <w:szCs w:val="24"/>
          <w:lang w:val="en-GB" w:eastAsia="en-GB"/>
        </w:rPr>
        <w:t>English language should be checked carefully for accurate and unambiguous</w:t>
      </w:r>
      <w:r>
        <w:rPr>
          <w:sz w:val="24"/>
          <w:szCs w:val="24"/>
          <w:lang w:val="en-GB" w:eastAsia="en-GB"/>
        </w:rPr>
        <w:t xml:space="preserve"> </w:t>
      </w:r>
      <w:r w:rsidRPr="001D28E9">
        <w:rPr>
          <w:sz w:val="24"/>
          <w:szCs w:val="24"/>
          <w:lang w:val="en-GB" w:eastAsia="en-GB"/>
        </w:rPr>
        <w:t>expressions.</w:t>
      </w:r>
    </w:p>
    <w:p w:rsidR="00324B51" w:rsidRPr="00324B51" w:rsidRDefault="00324B51" w:rsidP="004F5703">
      <w:pPr>
        <w:overflowPunct/>
        <w:textAlignment w:val="auto"/>
        <w:rPr>
          <w:color w:val="FF0000"/>
          <w:sz w:val="24"/>
          <w:szCs w:val="24"/>
        </w:rPr>
      </w:pPr>
      <w:r w:rsidRPr="00324B51">
        <w:rPr>
          <w:color w:val="FF0000"/>
          <w:sz w:val="24"/>
          <w:szCs w:val="24"/>
        </w:rPr>
        <w:t>A: Done. Corrections in the manuscript have been specified in red.</w:t>
      </w:r>
    </w:p>
    <w:p w:rsidR="00324B51" w:rsidRPr="00C70616" w:rsidRDefault="00324B51" w:rsidP="004F5703">
      <w:pPr>
        <w:overflowPunct/>
        <w:textAlignment w:val="auto"/>
        <w:rPr>
          <w:color w:val="000000"/>
          <w:sz w:val="24"/>
          <w:szCs w:val="24"/>
        </w:rPr>
      </w:pPr>
    </w:p>
    <w:p w:rsidR="00715105" w:rsidRDefault="00137855" w:rsidP="00AA46AE">
      <w:pPr>
        <w:overflowPunct/>
        <w:textAlignment w:val="auto"/>
      </w:pPr>
      <w:r w:rsidRPr="00521CB9">
        <w:rPr>
          <w:b/>
          <w:bCs/>
          <w:color w:val="FF0000"/>
          <w:sz w:val="24"/>
          <w:szCs w:val="24"/>
        </w:rPr>
        <w:t xml:space="preserve">Reviewer </w:t>
      </w:r>
      <w:r w:rsidR="00AA46AE">
        <w:rPr>
          <w:b/>
          <w:bCs/>
          <w:color w:val="FF0000"/>
          <w:sz w:val="24"/>
          <w:szCs w:val="24"/>
        </w:rPr>
        <w:t>C</w:t>
      </w:r>
      <w:r w:rsidRPr="00521CB9">
        <w:rPr>
          <w:b/>
          <w:bCs/>
          <w:color w:val="FF0000"/>
          <w:sz w:val="24"/>
          <w:szCs w:val="24"/>
        </w:rPr>
        <w:t>:</w:t>
      </w:r>
      <w:r w:rsidR="00715105" w:rsidRPr="00715105">
        <w:t xml:space="preserve"> </w:t>
      </w:r>
    </w:p>
    <w:p w:rsidR="00221A7E" w:rsidRPr="00221A7E" w:rsidRDefault="00221A7E" w:rsidP="00221A7E">
      <w:pPr>
        <w:spacing w:line="360" w:lineRule="auto"/>
        <w:rPr>
          <w:sz w:val="24"/>
        </w:rPr>
      </w:pPr>
      <w:r w:rsidRPr="00221A7E">
        <w:rPr>
          <w:sz w:val="24"/>
        </w:rPr>
        <w:t xml:space="preserve">I have reviewed the paper entitled ''Mechanistic, Energetic and Structural Studies of Carbon Nanotubes Functionalized with Penicillamine'' written by H. Shaki, A. Morsali, H. Raissi, M. </w:t>
      </w:r>
      <w:r w:rsidRPr="00221A7E">
        <w:rPr>
          <w:sz w:val="24"/>
        </w:rPr>
        <w:lastRenderedPageBreak/>
        <w:t>Hakimi and S. Ali Beyramabadi. Although the results seem to be of interest, due to the style the paper was written I recommend a major revision. Here are my comments on the paper:</w:t>
      </w:r>
    </w:p>
    <w:p w:rsidR="00221A7E" w:rsidRPr="00B574C2" w:rsidRDefault="00221A7E" w:rsidP="00221A7E">
      <w:pPr>
        <w:spacing w:line="360" w:lineRule="auto"/>
        <w:rPr>
          <w:rFonts w:asciiTheme="minorHAnsi" w:eastAsiaTheme="minorHAnsi" w:hAnsiTheme="minorHAnsi" w:cstheme="minorBidi"/>
          <w:sz w:val="22"/>
          <w:szCs w:val="22"/>
          <w:lang w:bidi="ar-SA"/>
        </w:rPr>
      </w:pPr>
    </w:p>
    <w:p w:rsidR="00221A7E" w:rsidRDefault="00221A7E" w:rsidP="00221A7E">
      <w:pPr>
        <w:spacing w:line="360" w:lineRule="auto"/>
        <w:rPr>
          <w:sz w:val="24"/>
        </w:rPr>
      </w:pPr>
      <w:r>
        <w:rPr>
          <w:sz w:val="24"/>
        </w:rPr>
        <w:t xml:space="preserve">1. </w:t>
      </w:r>
      <w:r w:rsidRPr="00221A7E">
        <w:rPr>
          <w:sz w:val="24"/>
        </w:rPr>
        <w:t xml:space="preserve">The Manuscript is not written in a clear and concise way. A major revision is obligatory. </w:t>
      </w:r>
    </w:p>
    <w:p w:rsidR="00626081" w:rsidRPr="00626081" w:rsidRDefault="00626081" w:rsidP="00221A7E">
      <w:pPr>
        <w:spacing w:line="360" w:lineRule="auto"/>
        <w:rPr>
          <w:color w:val="FF0000"/>
          <w:sz w:val="24"/>
        </w:rPr>
      </w:pPr>
      <w:r w:rsidRPr="00626081">
        <w:rPr>
          <w:color w:val="FF0000"/>
          <w:sz w:val="24"/>
        </w:rPr>
        <w:t>Page 3:</w:t>
      </w:r>
    </w:p>
    <w:p w:rsidR="00626081" w:rsidRPr="00626081" w:rsidRDefault="00626081" w:rsidP="00626081">
      <w:pPr>
        <w:tabs>
          <w:tab w:val="left" w:pos="3299"/>
        </w:tabs>
        <w:spacing w:line="360" w:lineRule="auto"/>
        <w:rPr>
          <w:sz w:val="24"/>
          <w:szCs w:val="24"/>
        </w:rPr>
      </w:pPr>
      <w:r w:rsidRPr="00626081">
        <w:rPr>
          <w:sz w:val="24"/>
          <w:szCs w:val="24"/>
        </w:rPr>
        <w:t xml:space="preserve">Theory of  </w:t>
      </w:r>
      <w:r>
        <w:rPr>
          <w:sz w:val="24"/>
          <w:szCs w:val="24"/>
        </w:rPr>
        <w:t>"</w:t>
      </w:r>
      <w:r w:rsidRPr="00626081">
        <w:rPr>
          <w:color w:val="FF0000"/>
          <w:sz w:val="24"/>
          <w:szCs w:val="24"/>
        </w:rPr>
        <w:t>quantum molecular descriptors</w:t>
      </w:r>
      <w:r>
        <w:rPr>
          <w:color w:val="FF0000"/>
          <w:sz w:val="24"/>
          <w:szCs w:val="24"/>
        </w:rPr>
        <w:t>"</w:t>
      </w:r>
      <w:r w:rsidRPr="00626081">
        <w:rPr>
          <w:color w:val="FF0000"/>
          <w:sz w:val="24"/>
          <w:szCs w:val="24"/>
        </w:rPr>
        <w:t xml:space="preserve"> </w:t>
      </w:r>
      <w:r w:rsidRPr="00626081">
        <w:rPr>
          <w:sz w:val="24"/>
          <w:szCs w:val="24"/>
        </w:rPr>
        <w:t>was transferred from RESULTS AND DISCUSSION</w:t>
      </w:r>
      <w:r>
        <w:rPr>
          <w:sz w:val="24"/>
          <w:szCs w:val="24"/>
        </w:rPr>
        <w:t xml:space="preserve"> </w:t>
      </w:r>
      <w:r w:rsidRPr="00626081">
        <w:rPr>
          <w:sz w:val="24"/>
          <w:szCs w:val="24"/>
        </w:rPr>
        <w:t>to COMPUTATIONAL DETAILS.</w:t>
      </w:r>
    </w:p>
    <w:p w:rsidR="00626081" w:rsidRDefault="00626081" w:rsidP="00626081">
      <w:pPr>
        <w:spacing w:line="360" w:lineRule="auto"/>
      </w:pPr>
    </w:p>
    <w:p w:rsidR="00626081" w:rsidRPr="00120FEB" w:rsidRDefault="00626081" w:rsidP="00626081">
      <w:pPr>
        <w:spacing w:line="360" w:lineRule="auto"/>
        <w:rPr>
          <w:color w:val="FF0000"/>
          <w:sz w:val="24"/>
          <w:szCs w:val="17"/>
        </w:rPr>
      </w:pPr>
      <w:r w:rsidRPr="00120FEB">
        <w:rPr>
          <w:color w:val="FF0000"/>
          <w:sz w:val="24"/>
          <w:szCs w:val="24"/>
        </w:rPr>
        <w:t xml:space="preserve">Quantum molecular descriptors such as hardness and electrophilicity index could be used to </w:t>
      </w:r>
      <w:r w:rsidRPr="00120FEB">
        <w:rPr>
          <w:color w:val="FF0000"/>
          <w:sz w:val="24"/>
          <w:szCs w:val="17"/>
        </w:rPr>
        <w:t>describe chemical reactivity and stability.</w:t>
      </w:r>
    </w:p>
    <w:p w:rsidR="00626081" w:rsidRPr="00120FEB" w:rsidRDefault="00626081" w:rsidP="00626081">
      <w:pPr>
        <w:spacing w:line="360" w:lineRule="auto"/>
        <w:rPr>
          <w:color w:val="FF0000"/>
          <w:sz w:val="24"/>
          <w:szCs w:val="24"/>
        </w:rPr>
      </w:pPr>
      <w:r w:rsidRPr="00120FEB">
        <w:rPr>
          <w:color w:val="FF0000"/>
          <w:sz w:val="24"/>
          <w:szCs w:val="17"/>
        </w:rPr>
        <w:t>The global</w:t>
      </w:r>
      <w:r w:rsidRPr="00120FEB">
        <w:rPr>
          <w:color w:val="FF0000"/>
          <w:sz w:val="24"/>
          <w:szCs w:val="24"/>
        </w:rPr>
        <w:t xml:space="preserve"> hardness (</w:t>
      </w:r>
      <w:r w:rsidRPr="00120FEB">
        <w:rPr>
          <w:color w:val="FF0000"/>
          <w:position w:val="-10"/>
          <w:sz w:val="24"/>
          <w:szCs w:val="24"/>
        </w:rPr>
        <w:object w:dxaOrig="20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pt;height:13.5pt" o:ole="">
            <v:imagedata r:id="rId8" o:title=""/>
          </v:shape>
          <o:OLEObject Type="Embed" ProgID="Equation.DSMT4" ShapeID="_x0000_i1025" DrawAspect="Content" ObjectID="_1557539858" r:id="rId9"/>
        </w:object>
      </w:r>
      <w:r w:rsidRPr="00120FEB">
        <w:rPr>
          <w:color w:val="FF0000"/>
          <w:sz w:val="24"/>
          <w:szCs w:val="24"/>
        </w:rPr>
        <w:t xml:space="preserve">) indicates the resistance of one molecule against the change in its electronic structure (Equation 2). Decrease in </w:t>
      </w:r>
      <w:r w:rsidRPr="00120FEB">
        <w:rPr>
          <w:color w:val="FF0000"/>
          <w:position w:val="-10"/>
          <w:sz w:val="24"/>
          <w:szCs w:val="24"/>
        </w:rPr>
        <w:object w:dxaOrig="200" w:dyaOrig="260">
          <v:shape id="_x0000_i1026" type="#_x0000_t75" style="width:10pt;height:13.5pt" o:ole="">
            <v:imagedata r:id="rId10" o:title=""/>
          </v:shape>
          <o:OLEObject Type="Embed" ProgID="Equation.DSMT4" ShapeID="_x0000_i1026" DrawAspect="Content" ObjectID="_1557539859" r:id="rId11"/>
        </w:object>
      </w:r>
      <w:r w:rsidRPr="00120FEB">
        <w:rPr>
          <w:color w:val="FF0000"/>
          <w:sz w:val="24"/>
          <w:szCs w:val="24"/>
        </w:rPr>
        <w:t xml:space="preserve"> causes a decrease in </w:t>
      </w:r>
      <w:r>
        <w:rPr>
          <w:color w:val="FF0000"/>
          <w:sz w:val="24"/>
          <w:szCs w:val="24"/>
        </w:rPr>
        <w:t xml:space="preserve">the </w:t>
      </w:r>
      <w:r w:rsidRPr="00120FEB">
        <w:rPr>
          <w:color w:val="FF0000"/>
          <w:sz w:val="24"/>
          <w:szCs w:val="24"/>
        </w:rPr>
        <w:t>reactivity and an increase in</w:t>
      </w:r>
      <w:r>
        <w:rPr>
          <w:color w:val="FF0000"/>
          <w:sz w:val="24"/>
          <w:szCs w:val="24"/>
        </w:rPr>
        <w:t xml:space="preserve"> the </w:t>
      </w:r>
      <w:r w:rsidRPr="00120FEB">
        <w:rPr>
          <w:color w:val="FF0000"/>
          <w:sz w:val="24"/>
          <w:szCs w:val="24"/>
        </w:rPr>
        <w:t>stability.</w:t>
      </w:r>
    </w:p>
    <w:p w:rsidR="00626081" w:rsidRPr="00120FEB" w:rsidRDefault="00626081" w:rsidP="00626081">
      <w:pPr>
        <w:spacing w:line="360" w:lineRule="auto"/>
        <w:jc w:val="center"/>
        <w:rPr>
          <w:color w:val="FF0000"/>
          <w:sz w:val="24"/>
          <w:szCs w:val="24"/>
        </w:rPr>
      </w:pPr>
      <w:r w:rsidRPr="00120FEB">
        <w:rPr>
          <w:color w:val="FF0000"/>
          <w:position w:val="-12"/>
          <w:sz w:val="24"/>
          <w:szCs w:val="24"/>
        </w:rPr>
        <w:t xml:space="preserve">                                                  </w:t>
      </w:r>
      <w:r w:rsidRPr="00120FEB">
        <w:rPr>
          <w:color w:val="FF0000"/>
          <w:position w:val="-12"/>
          <w:sz w:val="24"/>
          <w:szCs w:val="24"/>
        </w:rPr>
        <w:object w:dxaOrig="1620" w:dyaOrig="360">
          <v:shape id="_x0000_i1027" type="#_x0000_t75" style="width:69.5pt;height:16pt" o:ole="">
            <v:imagedata r:id="rId12" o:title=""/>
          </v:shape>
          <o:OLEObject Type="Embed" ProgID="Equation.DSMT4" ShapeID="_x0000_i1027" DrawAspect="Content" ObjectID="_1557539860" r:id="rId13"/>
        </w:object>
      </w:r>
      <w:r w:rsidRPr="00120FEB">
        <w:rPr>
          <w:color w:val="FF0000"/>
          <w:sz w:val="24"/>
          <w:szCs w:val="24"/>
        </w:rPr>
        <w:t xml:space="preserve">                                                       (2)</w:t>
      </w:r>
    </w:p>
    <w:p w:rsidR="00626081" w:rsidRPr="00120FEB" w:rsidRDefault="00626081" w:rsidP="00626081">
      <w:pPr>
        <w:spacing w:line="360" w:lineRule="auto"/>
        <w:rPr>
          <w:color w:val="FF0000"/>
          <w:sz w:val="24"/>
          <w:szCs w:val="24"/>
        </w:rPr>
      </w:pPr>
      <w:r w:rsidRPr="00120FEB">
        <w:rPr>
          <w:color w:val="FF0000"/>
          <w:sz w:val="24"/>
          <w:szCs w:val="24"/>
        </w:rPr>
        <w:t>where</w:t>
      </w:r>
      <w:r>
        <w:rPr>
          <w:color w:val="FF0000"/>
          <w:sz w:val="24"/>
          <w:szCs w:val="24"/>
        </w:rPr>
        <w:t xml:space="preserve"> </w:t>
      </w:r>
      <w:r w:rsidRPr="00120FEB">
        <w:rPr>
          <w:color w:val="FF0000"/>
          <w:position w:val="-12"/>
          <w:sz w:val="24"/>
          <w:szCs w:val="24"/>
        </w:rPr>
        <w:object w:dxaOrig="1400" w:dyaOrig="380">
          <v:shape id="_x0000_i1031" type="#_x0000_t75" style="width:54.5pt;height:15pt" o:ole="">
            <v:imagedata r:id="rId14" o:title=""/>
          </v:shape>
          <o:OLEObject Type="Embed" ProgID="Equation.DSMT4" ShapeID="_x0000_i1031" DrawAspect="Content" ObjectID="_1557539861" r:id="rId15"/>
        </w:object>
      </w:r>
      <w:r>
        <w:rPr>
          <w:color w:val="FF0000"/>
          <w:position w:val="-12"/>
          <w:sz w:val="24"/>
          <w:szCs w:val="24"/>
        </w:rPr>
        <w:t xml:space="preserve"> </w:t>
      </w:r>
      <w:r w:rsidRPr="00120FEB">
        <w:rPr>
          <w:color w:val="FF0000"/>
          <w:sz w:val="24"/>
          <w:szCs w:val="24"/>
        </w:rPr>
        <w:t xml:space="preserve">and </w:t>
      </w:r>
      <w:r w:rsidRPr="00120FEB">
        <w:rPr>
          <w:color w:val="FF0000"/>
          <w:position w:val="-12"/>
          <w:sz w:val="24"/>
          <w:szCs w:val="24"/>
        </w:rPr>
        <w:object w:dxaOrig="1420" w:dyaOrig="380">
          <v:shape id="_x0000_i1030" type="#_x0000_t75" style="width:51.5pt;height:14.5pt" o:ole="">
            <v:imagedata r:id="rId16" o:title=""/>
          </v:shape>
          <o:OLEObject Type="Embed" ProgID="Equation.DSMT4" ShapeID="_x0000_i1030" DrawAspect="Content" ObjectID="_1557539862" r:id="rId17"/>
        </w:object>
      </w:r>
      <w:r>
        <w:rPr>
          <w:color w:val="FF0000"/>
          <w:position w:val="-12"/>
          <w:sz w:val="24"/>
          <w:szCs w:val="24"/>
        </w:rPr>
        <w:t xml:space="preserve"> </w:t>
      </w:r>
      <w:r w:rsidRPr="00120FEB">
        <w:rPr>
          <w:color w:val="FF0000"/>
          <w:sz w:val="24"/>
          <w:szCs w:val="24"/>
        </w:rPr>
        <w:t>are the ionization potential and the electron affinity of the molecule, respectively.</w:t>
      </w:r>
    </w:p>
    <w:p w:rsidR="00626081" w:rsidRPr="00120FEB" w:rsidRDefault="00626081" w:rsidP="00626081">
      <w:pPr>
        <w:spacing w:line="360" w:lineRule="auto"/>
        <w:rPr>
          <w:color w:val="FF0000"/>
          <w:sz w:val="24"/>
          <w:szCs w:val="24"/>
        </w:rPr>
      </w:pPr>
      <w:r w:rsidRPr="00120FEB">
        <w:rPr>
          <w:color w:val="FF0000"/>
          <w:sz w:val="24"/>
          <w:szCs w:val="24"/>
        </w:rPr>
        <w:t>Parr defined the electrophilicity index (</w:t>
      </w:r>
      <w:r w:rsidRPr="00120FEB">
        <w:rPr>
          <w:color w:val="FF0000"/>
          <w:position w:val="-6"/>
          <w:sz w:val="24"/>
          <w:szCs w:val="24"/>
        </w:rPr>
        <w:object w:dxaOrig="260" w:dyaOrig="240">
          <v:shape id="_x0000_i1028" type="#_x0000_t75" style="width:13pt;height:12.5pt" o:ole="">
            <v:imagedata r:id="rId18" o:title=""/>
          </v:shape>
          <o:OLEObject Type="Embed" ProgID="Equation.DSMT4" ShapeID="_x0000_i1028" DrawAspect="Content" ObjectID="_1557539863" r:id="rId19"/>
        </w:object>
      </w:r>
      <w:r w:rsidRPr="00120FEB">
        <w:rPr>
          <w:color w:val="FF0000"/>
          <w:sz w:val="24"/>
          <w:szCs w:val="24"/>
        </w:rPr>
        <w:t>)</w:t>
      </w:r>
      <w:r>
        <w:rPr>
          <w:color w:val="FF0000"/>
          <w:sz w:val="24"/>
          <w:szCs w:val="24"/>
        </w:rPr>
        <w:t xml:space="preserve"> </w:t>
      </w:r>
      <w:r w:rsidRPr="00120FEB">
        <w:rPr>
          <w:color w:val="FF0000"/>
          <w:sz w:val="24"/>
          <w:szCs w:val="24"/>
        </w:rPr>
        <w:t>as follows</w:t>
      </w:r>
      <w:r w:rsidRPr="00120FEB">
        <w:rPr>
          <w:color w:val="FF0000"/>
          <w:sz w:val="24"/>
          <w:szCs w:val="24"/>
          <w:vertAlign w:val="superscript"/>
        </w:rPr>
        <w:t>4</w:t>
      </w:r>
      <w:r>
        <w:rPr>
          <w:color w:val="FF0000"/>
          <w:sz w:val="24"/>
          <w:szCs w:val="24"/>
          <w:vertAlign w:val="superscript"/>
        </w:rPr>
        <w:t>8</w:t>
      </w:r>
      <w:r w:rsidRPr="00120FEB">
        <w:rPr>
          <w:color w:val="FF0000"/>
          <w:sz w:val="24"/>
          <w:szCs w:val="24"/>
        </w:rPr>
        <w:t>:</w:t>
      </w:r>
    </w:p>
    <w:p w:rsidR="00626081" w:rsidRPr="00120FEB" w:rsidRDefault="00626081" w:rsidP="00626081">
      <w:pPr>
        <w:spacing w:line="360" w:lineRule="auto"/>
        <w:jc w:val="center"/>
        <w:rPr>
          <w:color w:val="FF0000"/>
          <w:sz w:val="24"/>
          <w:szCs w:val="24"/>
        </w:rPr>
      </w:pPr>
      <w:r w:rsidRPr="00120FEB">
        <w:rPr>
          <w:color w:val="FF0000"/>
          <w:position w:val="-10"/>
          <w:sz w:val="24"/>
          <w:szCs w:val="24"/>
        </w:rPr>
        <w:t xml:space="preserve">                                              </w:t>
      </w:r>
      <w:r w:rsidRPr="00120FEB">
        <w:rPr>
          <w:color w:val="FF0000"/>
          <w:position w:val="-10"/>
          <w:sz w:val="24"/>
          <w:szCs w:val="24"/>
        </w:rPr>
        <w:object w:dxaOrig="1340" w:dyaOrig="400">
          <v:shape id="_x0000_i1029" type="#_x0000_t75" style="width:54.5pt;height:17pt" o:ole="">
            <v:imagedata r:id="rId20" o:title=""/>
          </v:shape>
          <o:OLEObject Type="Embed" ProgID="Equation.DSMT4" ShapeID="_x0000_i1029" DrawAspect="Content" ObjectID="_1557539864" r:id="rId21"/>
        </w:object>
      </w:r>
      <w:r w:rsidRPr="00120FEB">
        <w:rPr>
          <w:color w:val="FF0000"/>
          <w:sz w:val="24"/>
          <w:szCs w:val="24"/>
        </w:rPr>
        <w:t xml:space="preserve">                                                                (3)</w:t>
      </w:r>
    </w:p>
    <w:p w:rsidR="00626081" w:rsidRDefault="00626081" w:rsidP="00221A7E">
      <w:pPr>
        <w:spacing w:line="360" w:lineRule="auto"/>
        <w:rPr>
          <w:sz w:val="24"/>
        </w:rPr>
      </w:pPr>
    </w:p>
    <w:p w:rsidR="00B574C2" w:rsidRDefault="00B574C2" w:rsidP="00B574C2">
      <w:pPr>
        <w:spacing w:line="360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Page 7:</w:t>
      </w:r>
    </w:p>
    <w:p w:rsidR="00B574C2" w:rsidRPr="00B574C2" w:rsidRDefault="00B574C2" w:rsidP="00B574C2">
      <w:pPr>
        <w:spacing w:line="360" w:lineRule="auto"/>
        <w:rPr>
          <w:color w:val="FF0000"/>
          <w:sz w:val="24"/>
          <w:szCs w:val="24"/>
        </w:rPr>
      </w:pPr>
      <w:r w:rsidRPr="00B574C2">
        <w:rPr>
          <w:color w:val="FF0000"/>
          <w:sz w:val="24"/>
          <w:szCs w:val="24"/>
        </w:rPr>
        <w:t>The calculated bond lengths are shown in Figs. 2, 4 and 5.</w:t>
      </w:r>
    </w:p>
    <w:p w:rsidR="00B574C2" w:rsidRDefault="00B574C2" w:rsidP="00221A7E">
      <w:pPr>
        <w:spacing w:line="360" w:lineRule="auto"/>
        <w:rPr>
          <w:sz w:val="24"/>
        </w:rPr>
      </w:pPr>
    </w:p>
    <w:p w:rsidR="00B574C2" w:rsidRDefault="00B574C2" w:rsidP="00B574C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"</w:t>
      </w:r>
      <w:r w:rsidRPr="00B574C2">
        <w:rPr>
          <w:sz w:val="24"/>
          <w:szCs w:val="24"/>
        </w:rPr>
        <w:t>Considering Figs. 2, 4 and 5, the N-H  and C-O bond lengths increase (decrease) from 1.02 Å and 1.32 Å (3.86 Å and 4.06 Å) for NTCOOH/PCA1R (NTCON/H</w:t>
      </w:r>
      <w:r w:rsidRPr="00B574C2">
        <w:rPr>
          <w:sz w:val="24"/>
          <w:szCs w:val="24"/>
          <w:vertAlign w:val="subscript"/>
        </w:rPr>
        <w:t>2</w:t>
      </w:r>
      <w:r w:rsidRPr="00B574C2">
        <w:rPr>
          <w:sz w:val="24"/>
          <w:szCs w:val="24"/>
        </w:rPr>
        <w:t>OP) to 1.17 Å and 1.88Å  for TS</w:t>
      </w:r>
      <w:r w:rsidRPr="00B574C2">
        <w:rPr>
          <w:sz w:val="24"/>
          <w:szCs w:val="24"/>
          <w:vertAlign w:val="subscript"/>
        </w:rPr>
        <w:t>k1</w:t>
      </w:r>
      <w:r w:rsidRPr="00B574C2">
        <w:rPr>
          <w:sz w:val="24"/>
          <w:szCs w:val="24"/>
        </w:rPr>
        <w:t>, respectively</w:t>
      </w:r>
      <w:r>
        <w:rPr>
          <w:sz w:val="24"/>
          <w:szCs w:val="24"/>
        </w:rPr>
        <w:t xml:space="preserve">" </w:t>
      </w:r>
      <w:r w:rsidRPr="00B574C2">
        <w:rPr>
          <w:color w:val="FF0000"/>
          <w:sz w:val="24"/>
          <w:szCs w:val="24"/>
        </w:rPr>
        <w:t>was removed</w:t>
      </w:r>
      <w:r>
        <w:rPr>
          <w:sz w:val="24"/>
          <w:szCs w:val="24"/>
        </w:rPr>
        <w:t>.</w:t>
      </w:r>
    </w:p>
    <w:p w:rsidR="00B574C2" w:rsidRPr="00CC7509" w:rsidRDefault="00B574C2" w:rsidP="00B574C2">
      <w:pPr>
        <w:spacing w:line="360" w:lineRule="auto"/>
        <w:rPr>
          <w:color w:val="FF0000"/>
          <w:sz w:val="24"/>
          <w:szCs w:val="24"/>
        </w:rPr>
      </w:pPr>
      <w:r w:rsidRPr="00CC7509">
        <w:rPr>
          <w:color w:val="FF0000"/>
          <w:sz w:val="24"/>
          <w:szCs w:val="24"/>
        </w:rPr>
        <w:t>Page 8:</w:t>
      </w:r>
    </w:p>
    <w:p w:rsidR="00B574C2" w:rsidRDefault="00B574C2" w:rsidP="00B574C2">
      <w:pPr>
        <w:spacing w:line="360" w:lineRule="auto"/>
        <w:rPr>
          <w:color w:val="FF0000"/>
          <w:sz w:val="24"/>
          <w:szCs w:val="24"/>
        </w:rPr>
      </w:pPr>
      <w:r>
        <w:rPr>
          <w:sz w:val="24"/>
          <w:szCs w:val="24"/>
        </w:rPr>
        <w:t>"</w:t>
      </w:r>
      <w:r w:rsidRPr="006D3DEE">
        <w:rPr>
          <w:sz w:val="24"/>
          <w:szCs w:val="24"/>
        </w:rPr>
        <w:t>Considering Figures 2, 4 and 5, the O-H (S-H) and C-O bond lengths increase  from 0.98 Å and 1.34 Å (1.35 Å and 1.33 Å) for NTCOOH/PCA2R (NTCOOH/PCA3R) and decrease from 3.82 Å and 3.29 Å (4.14 Å and 3.68 Å) for  NTCOO/H</w:t>
      </w:r>
      <w:r w:rsidRPr="006D3DEE">
        <w:rPr>
          <w:sz w:val="24"/>
          <w:szCs w:val="24"/>
          <w:vertAlign w:val="subscript"/>
        </w:rPr>
        <w:t>2</w:t>
      </w:r>
      <w:r w:rsidRPr="006D3DEE">
        <w:rPr>
          <w:sz w:val="24"/>
          <w:szCs w:val="24"/>
        </w:rPr>
        <w:t>OP (NTCOS/H</w:t>
      </w:r>
      <w:r w:rsidRPr="006D3DEE">
        <w:rPr>
          <w:sz w:val="24"/>
          <w:szCs w:val="24"/>
          <w:vertAlign w:val="subscript"/>
        </w:rPr>
        <w:t>2</w:t>
      </w:r>
      <w:r w:rsidRPr="006D3DEE">
        <w:rPr>
          <w:sz w:val="24"/>
          <w:szCs w:val="24"/>
        </w:rPr>
        <w:t>OP) to 1.50 Å and 1.77Å (1.88 and 1.73) for TS</w:t>
      </w:r>
      <w:r w:rsidRPr="006D3DEE">
        <w:rPr>
          <w:sz w:val="24"/>
          <w:szCs w:val="24"/>
          <w:vertAlign w:val="subscript"/>
        </w:rPr>
        <w:t xml:space="preserve">k2 </w:t>
      </w:r>
      <w:r w:rsidRPr="006D3DEE">
        <w:rPr>
          <w:sz w:val="24"/>
          <w:szCs w:val="24"/>
        </w:rPr>
        <w:t>(TS</w:t>
      </w:r>
      <w:r w:rsidRPr="006D3DEE">
        <w:rPr>
          <w:sz w:val="24"/>
          <w:szCs w:val="24"/>
          <w:vertAlign w:val="subscript"/>
        </w:rPr>
        <w:t>k3</w:t>
      </w:r>
      <w:r w:rsidRPr="006D3DEE">
        <w:rPr>
          <w:sz w:val="24"/>
          <w:szCs w:val="24"/>
        </w:rPr>
        <w:t>), respectively</w:t>
      </w:r>
      <w:r>
        <w:rPr>
          <w:sz w:val="24"/>
          <w:szCs w:val="24"/>
        </w:rPr>
        <w:t>"</w:t>
      </w:r>
      <w:r w:rsidRPr="00B574C2">
        <w:rPr>
          <w:color w:val="FF0000"/>
          <w:sz w:val="24"/>
          <w:szCs w:val="24"/>
        </w:rPr>
        <w:t xml:space="preserve"> was removed</w:t>
      </w:r>
      <w:r>
        <w:rPr>
          <w:color w:val="FF0000"/>
          <w:sz w:val="24"/>
          <w:szCs w:val="24"/>
        </w:rPr>
        <w:t>.</w:t>
      </w:r>
    </w:p>
    <w:p w:rsidR="00CC7509" w:rsidRDefault="00CC7509" w:rsidP="00B574C2">
      <w:pPr>
        <w:spacing w:line="360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Page 9:</w:t>
      </w:r>
    </w:p>
    <w:p w:rsidR="00CC7509" w:rsidRDefault="00CC7509" w:rsidP="00B574C2">
      <w:pPr>
        <w:spacing w:line="360" w:lineRule="auto"/>
        <w:rPr>
          <w:color w:val="FF0000"/>
          <w:sz w:val="24"/>
          <w:szCs w:val="24"/>
        </w:rPr>
      </w:pPr>
      <w:r w:rsidRPr="00604C07">
        <w:rPr>
          <w:color w:val="FF0000"/>
          <w:sz w:val="24"/>
          <w:szCs w:val="24"/>
        </w:rPr>
        <w:lastRenderedPageBreak/>
        <w:t xml:space="preserve">The calculated bond lengths are </w:t>
      </w:r>
      <w:r w:rsidRPr="00A22741">
        <w:rPr>
          <w:color w:val="FF0000"/>
          <w:sz w:val="24"/>
          <w:szCs w:val="24"/>
        </w:rPr>
        <w:t>presented in Figs. 3,</w:t>
      </w:r>
      <w:r w:rsidR="007F5EE1">
        <w:rPr>
          <w:color w:val="FF0000"/>
          <w:sz w:val="24"/>
          <w:szCs w:val="24"/>
        </w:rPr>
        <w:t xml:space="preserve"> </w:t>
      </w:r>
      <w:r w:rsidRPr="00A22741">
        <w:rPr>
          <w:color w:val="FF0000"/>
          <w:sz w:val="24"/>
          <w:szCs w:val="24"/>
        </w:rPr>
        <w:t>6 and 7</w:t>
      </w:r>
      <w:r>
        <w:rPr>
          <w:color w:val="FF0000"/>
          <w:sz w:val="24"/>
          <w:szCs w:val="24"/>
        </w:rPr>
        <w:t>.</w:t>
      </w:r>
    </w:p>
    <w:p w:rsidR="00CC7509" w:rsidRDefault="00CC7509" w:rsidP="00B574C2">
      <w:pPr>
        <w:spacing w:line="360" w:lineRule="auto"/>
        <w:rPr>
          <w:color w:val="FF0000"/>
          <w:sz w:val="24"/>
          <w:szCs w:val="24"/>
        </w:rPr>
      </w:pPr>
      <w:r>
        <w:rPr>
          <w:sz w:val="24"/>
          <w:szCs w:val="24"/>
        </w:rPr>
        <w:t>"</w:t>
      </w:r>
      <w:r w:rsidRPr="0024654A">
        <w:rPr>
          <w:sz w:val="24"/>
          <w:szCs w:val="24"/>
        </w:rPr>
        <w:t>Considering Figs. 3,6 and 7, the C-Cl  and N-H bond lengths increase (decrease) from 1.83 Å and 1.02 Å (3.23 Å and 3.98 Å) for NTCOCl/PCA1R (NTCON/HClP) to 2.10 Å and 1.05 Å  for TS</w:t>
      </w:r>
      <w:r w:rsidRPr="0024654A">
        <w:rPr>
          <w:sz w:val="24"/>
          <w:szCs w:val="24"/>
          <w:vertAlign w:val="subscript"/>
        </w:rPr>
        <w:t>k4</w:t>
      </w:r>
      <w:r w:rsidRPr="0024654A">
        <w:rPr>
          <w:sz w:val="24"/>
          <w:szCs w:val="24"/>
        </w:rPr>
        <w:t>, respectively</w:t>
      </w:r>
      <w:r>
        <w:rPr>
          <w:sz w:val="24"/>
          <w:szCs w:val="24"/>
        </w:rPr>
        <w:t>"</w:t>
      </w:r>
      <w:r w:rsidRPr="00CC7509">
        <w:rPr>
          <w:color w:val="FF0000"/>
          <w:sz w:val="24"/>
          <w:szCs w:val="24"/>
        </w:rPr>
        <w:t xml:space="preserve"> </w:t>
      </w:r>
      <w:r w:rsidRPr="00B574C2">
        <w:rPr>
          <w:color w:val="FF0000"/>
          <w:sz w:val="24"/>
          <w:szCs w:val="24"/>
        </w:rPr>
        <w:t>was removed</w:t>
      </w:r>
      <w:r>
        <w:rPr>
          <w:color w:val="FF0000"/>
          <w:sz w:val="24"/>
          <w:szCs w:val="24"/>
        </w:rPr>
        <w:t>.</w:t>
      </w:r>
    </w:p>
    <w:p w:rsidR="00D622E0" w:rsidRDefault="00CC7509" w:rsidP="00B574C2">
      <w:pPr>
        <w:spacing w:line="360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Page</w:t>
      </w:r>
      <w:r w:rsidR="00D622E0">
        <w:rPr>
          <w:color w:val="FF0000"/>
          <w:sz w:val="24"/>
          <w:szCs w:val="24"/>
        </w:rPr>
        <w:t xml:space="preserve"> 10:</w:t>
      </w:r>
    </w:p>
    <w:p w:rsidR="00D622E0" w:rsidRPr="0024654A" w:rsidRDefault="00D622E0" w:rsidP="00D622E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"</w:t>
      </w:r>
      <w:r w:rsidRPr="0024654A">
        <w:rPr>
          <w:sz w:val="24"/>
          <w:szCs w:val="24"/>
        </w:rPr>
        <w:t>Considering Figs.3, 6 and 7, the O-H (S-H) and C-Cl bond lengths increase  from 0.98 Å and 1.86 Å (1.35 Å and 1.84 Å) for NTCOCl/PCA2R (NTCOCl/PCA3R) and decrease from 3.37 Å and 4.17 Å (4.25 Å and 4.32 Å) for  NTCOO/HClP (NTCOS/HClP) to 1.06 Å and 3.12Å (1.37 and 2.79) for TS</w:t>
      </w:r>
      <w:r w:rsidRPr="0024654A">
        <w:rPr>
          <w:sz w:val="24"/>
          <w:szCs w:val="24"/>
          <w:vertAlign w:val="subscript"/>
        </w:rPr>
        <w:t xml:space="preserve">k5 </w:t>
      </w:r>
      <w:r w:rsidRPr="0024654A">
        <w:rPr>
          <w:sz w:val="24"/>
          <w:szCs w:val="24"/>
        </w:rPr>
        <w:t>(TS</w:t>
      </w:r>
      <w:r w:rsidRPr="0024654A">
        <w:rPr>
          <w:sz w:val="24"/>
          <w:szCs w:val="24"/>
          <w:vertAlign w:val="subscript"/>
        </w:rPr>
        <w:t>k6</w:t>
      </w:r>
      <w:r w:rsidRPr="0024654A">
        <w:rPr>
          <w:sz w:val="24"/>
          <w:szCs w:val="24"/>
        </w:rPr>
        <w:t>), respectively</w:t>
      </w:r>
      <w:r>
        <w:rPr>
          <w:sz w:val="24"/>
          <w:szCs w:val="24"/>
        </w:rPr>
        <w:t>"</w:t>
      </w:r>
      <w:r w:rsidRPr="00D622E0">
        <w:rPr>
          <w:color w:val="FF0000"/>
          <w:sz w:val="24"/>
          <w:szCs w:val="24"/>
        </w:rPr>
        <w:t xml:space="preserve"> </w:t>
      </w:r>
      <w:r w:rsidRPr="00B574C2">
        <w:rPr>
          <w:color w:val="FF0000"/>
          <w:sz w:val="24"/>
          <w:szCs w:val="24"/>
        </w:rPr>
        <w:t>was removed</w:t>
      </w:r>
      <w:r>
        <w:rPr>
          <w:color w:val="FF0000"/>
          <w:sz w:val="24"/>
          <w:szCs w:val="24"/>
        </w:rPr>
        <w:t>.</w:t>
      </w:r>
    </w:p>
    <w:p w:rsidR="00CC7509" w:rsidRPr="006D3DEE" w:rsidRDefault="00DE19BC" w:rsidP="00B574C2">
      <w:pPr>
        <w:spacing w:line="360" w:lineRule="auto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  </w:t>
      </w:r>
    </w:p>
    <w:p w:rsidR="00B574C2" w:rsidRPr="00221A7E" w:rsidRDefault="00B574C2" w:rsidP="00221A7E">
      <w:pPr>
        <w:spacing w:line="360" w:lineRule="auto"/>
        <w:rPr>
          <w:sz w:val="24"/>
        </w:rPr>
      </w:pPr>
    </w:p>
    <w:p w:rsidR="008851BD" w:rsidRDefault="008851BD" w:rsidP="008851BD">
      <w:pPr>
        <w:spacing w:line="360" w:lineRule="auto"/>
        <w:rPr>
          <w:sz w:val="24"/>
        </w:rPr>
      </w:pPr>
      <w:r>
        <w:rPr>
          <w:sz w:val="24"/>
        </w:rPr>
        <w:t xml:space="preserve">2. </w:t>
      </w:r>
      <w:r w:rsidRPr="008851BD">
        <w:rPr>
          <w:sz w:val="24"/>
        </w:rPr>
        <w:t xml:space="preserve">Please check the typing errors in the Manuscript. Missing space between words is abundant throughout the text. </w:t>
      </w:r>
    </w:p>
    <w:p w:rsidR="00626081" w:rsidRPr="00626081" w:rsidRDefault="00626081" w:rsidP="008851BD">
      <w:pPr>
        <w:spacing w:line="360" w:lineRule="auto"/>
        <w:rPr>
          <w:color w:val="FF0000"/>
          <w:sz w:val="24"/>
        </w:rPr>
      </w:pPr>
      <w:r w:rsidRPr="00626081">
        <w:rPr>
          <w:color w:val="FF0000"/>
          <w:sz w:val="24"/>
        </w:rPr>
        <w:t>A: Done.</w:t>
      </w:r>
    </w:p>
    <w:p w:rsidR="008851BD" w:rsidRDefault="008851BD" w:rsidP="008851BD">
      <w:pPr>
        <w:spacing w:line="360" w:lineRule="auto"/>
        <w:rPr>
          <w:sz w:val="24"/>
        </w:rPr>
      </w:pPr>
      <w:r>
        <w:rPr>
          <w:sz w:val="24"/>
        </w:rPr>
        <w:t xml:space="preserve">3. </w:t>
      </w:r>
      <w:r w:rsidRPr="008851BD">
        <w:rPr>
          <w:sz w:val="24"/>
        </w:rPr>
        <w:t>Grammar revision is necessary.</w:t>
      </w:r>
    </w:p>
    <w:p w:rsidR="00626081" w:rsidRPr="00324B51" w:rsidRDefault="00626081" w:rsidP="00626081">
      <w:pPr>
        <w:overflowPunct/>
        <w:textAlignment w:val="auto"/>
        <w:rPr>
          <w:color w:val="FF0000"/>
          <w:sz w:val="24"/>
          <w:szCs w:val="24"/>
        </w:rPr>
      </w:pPr>
      <w:r w:rsidRPr="00324B51">
        <w:rPr>
          <w:color w:val="FF0000"/>
          <w:sz w:val="24"/>
          <w:szCs w:val="24"/>
        </w:rPr>
        <w:t>A: Done. Corrections in the manuscript have been specified in red.</w:t>
      </w:r>
    </w:p>
    <w:p w:rsidR="008851BD" w:rsidRDefault="008851BD" w:rsidP="008851BD">
      <w:pPr>
        <w:spacing w:line="360" w:lineRule="auto"/>
        <w:rPr>
          <w:sz w:val="24"/>
        </w:rPr>
      </w:pPr>
      <w:r>
        <w:rPr>
          <w:sz w:val="24"/>
        </w:rPr>
        <w:t xml:space="preserve">4. </w:t>
      </w:r>
      <w:r w:rsidRPr="008851BD">
        <w:rPr>
          <w:sz w:val="24"/>
        </w:rPr>
        <w:t>If the paper deals only with Single-Walled Carbon Nanotubes that should be stressed out in the paper title.</w:t>
      </w:r>
    </w:p>
    <w:p w:rsidR="008851BD" w:rsidRPr="00626081" w:rsidRDefault="008851BD" w:rsidP="008851BD">
      <w:pPr>
        <w:spacing w:line="360" w:lineRule="auto"/>
        <w:rPr>
          <w:color w:val="FF0000"/>
          <w:sz w:val="24"/>
        </w:rPr>
      </w:pPr>
      <w:r w:rsidRPr="00626081">
        <w:rPr>
          <w:color w:val="FF0000"/>
          <w:sz w:val="24"/>
        </w:rPr>
        <w:t>Title:</w:t>
      </w:r>
    </w:p>
    <w:p w:rsidR="008851BD" w:rsidRPr="006079E2" w:rsidRDefault="008851BD" w:rsidP="008851BD">
      <w:pPr>
        <w:spacing w:line="360" w:lineRule="auto"/>
        <w:jc w:val="center"/>
        <w:rPr>
          <w:b/>
          <w:sz w:val="24"/>
          <w:szCs w:val="24"/>
        </w:rPr>
      </w:pPr>
      <w:r w:rsidRPr="006079E2">
        <w:rPr>
          <w:b/>
          <w:sz w:val="24"/>
          <w:szCs w:val="24"/>
        </w:rPr>
        <w:t xml:space="preserve">Mechanistic, Energetic and Structural Studies of </w:t>
      </w:r>
      <w:r w:rsidRPr="006B60E8">
        <w:rPr>
          <w:b/>
          <w:color w:val="FF0000"/>
          <w:sz w:val="24"/>
          <w:szCs w:val="24"/>
        </w:rPr>
        <w:t>Single-Walled</w:t>
      </w:r>
      <w:r w:rsidRPr="006B60E8">
        <w:rPr>
          <w:b/>
          <w:sz w:val="24"/>
          <w:szCs w:val="24"/>
        </w:rPr>
        <w:t xml:space="preserve"> </w:t>
      </w:r>
      <w:r w:rsidRPr="006079E2">
        <w:rPr>
          <w:b/>
          <w:sz w:val="24"/>
          <w:szCs w:val="24"/>
        </w:rPr>
        <w:t>Carbon Nanotubes Functionalized with Penicillamine</w:t>
      </w:r>
    </w:p>
    <w:p w:rsidR="007A73FF" w:rsidRPr="00221A7E" w:rsidRDefault="007A73FF" w:rsidP="00221A7E">
      <w:pPr>
        <w:spacing w:line="360" w:lineRule="auto"/>
        <w:rPr>
          <w:sz w:val="24"/>
        </w:rPr>
      </w:pPr>
    </w:p>
    <w:p w:rsidR="007A73FF" w:rsidRPr="00221A7E" w:rsidRDefault="007A73FF" w:rsidP="00221A7E">
      <w:pPr>
        <w:spacing w:line="360" w:lineRule="auto"/>
        <w:rPr>
          <w:sz w:val="24"/>
        </w:rPr>
      </w:pPr>
    </w:p>
    <w:p w:rsidR="00525CA8" w:rsidRPr="007A73FF" w:rsidRDefault="00525CA8" w:rsidP="00ED7EBD">
      <w:pPr>
        <w:overflowPunct/>
        <w:textAlignment w:val="auto"/>
        <w:rPr>
          <w:sz w:val="24"/>
          <w:szCs w:val="24"/>
        </w:rPr>
      </w:pPr>
      <w:r w:rsidRPr="007A73FF">
        <w:rPr>
          <w:sz w:val="24"/>
          <w:szCs w:val="24"/>
        </w:rPr>
        <w:t>Yours Sincerely</w:t>
      </w:r>
    </w:p>
    <w:p w:rsidR="00FF39B0" w:rsidRPr="007A73FF" w:rsidRDefault="00AD6383" w:rsidP="006D2628">
      <w:pPr>
        <w:spacing w:line="360" w:lineRule="auto"/>
        <w:jc w:val="lowKashida"/>
        <w:rPr>
          <w:sz w:val="24"/>
          <w:szCs w:val="24"/>
        </w:rPr>
      </w:pPr>
      <w:r w:rsidRPr="007A73FF">
        <w:rPr>
          <w:sz w:val="24"/>
          <w:szCs w:val="24"/>
        </w:rPr>
        <w:t xml:space="preserve">       </w:t>
      </w:r>
    </w:p>
    <w:p w:rsidR="00525CA8" w:rsidRPr="00EA4048" w:rsidRDefault="00525CA8" w:rsidP="006D2628">
      <w:pPr>
        <w:spacing w:line="360" w:lineRule="auto"/>
        <w:jc w:val="lowKashida"/>
        <w:outlineLvl w:val="0"/>
        <w:rPr>
          <w:sz w:val="24"/>
          <w:szCs w:val="24"/>
        </w:rPr>
      </w:pPr>
      <w:r w:rsidRPr="00EA4048">
        <w:rPr>
          <w:sz w:val="24"/>
          <w:szCs w:val="24"/>
        </w:rPr>
        <w:t xml:space="preserve">Dr. </w:t>
      </w:r>
      <w:r w:rsidR="003E3C1E">
        <w:rPr>
          <w:sz w:val="24"/>
          <w:szCs w:val="24"/>
        </w:rPr>
        <w:t>Ali Morsali</w:t>
      </w:r>
    </w:p>
    <w:p w:rsidR="00525CA8" w:rsidRPr="00EA4048" w:rsidRDefault="00525CA8" w:rsidP="006D2628">
      <w:pPr>
        <w:spacing w:line="360" w:lineRule="auto"/>
        <w:jc w:val="lowKashida"/>
        <w:rPr>
          <w:sz w:val="24"/>
          <w:szCs w:val="24"/>
        </w:rPr>
      </w:pPr>
      <w:r w:rsidRPr="00EA4048">
        <w:rPr>
          <w:sz w:val="24"/>
          <w:szCs w:val="24"/>
        </w:rPr>
        <w:t>Dept. of Chemistry</w:t>
      </w:r>
    </w:p>
    <w:p w:rsidR="003E3C1E" w:rsidRPr="003E3C1E" w:rsidRDefault="003E3C1E" w:rsidP="006D2628">
      <w:pPr>
        <w:spacing w:line="360" w:lineRule="auto"/>
        <w:ind w:left="181" w:hanging="181"/>
        <w:jc w:val="lowKashida"/>
        <w:rPr>
          <w:sz w:val="24"/>
          <w:szCs w:val="24"/>
        </w:rPr>
      </w:pPr>
      <w:r w:rsidRPr="003E3C1E">
        <w:rPr>
          <w:sz w:val="24"/>
          <w:szCs w:val="24"/>
        </w:rPr>
        <w:t>Faculty of Science</w:t>
      </w:r>
    </w:p>
    <w:p w:rsidR="003E3C1E" w:rsidRPr="003E3C1E" w:rsidRDefault="003E3C1E" w:rsidP="006D2628">
      <w:pPr>
        <w:spacing w:line="360" w:lineRule="auto"/>
        <w:ind w:left="181" w:hanging="181"/>
        <w:jc w:val="lowKashida"/>
        <w:rPr>
          <w:color w:val="FF0000"/>
          <w:sz w:val="24"/>
          <w:szCs w:val="24"/>
          <w:vertAlign w:val="superscript"/>
        </w:rPr>
      </w:pPr>
      <w:smartTag w:uri="urn:schemas-microsoft-com:office:smarttags" w:element="place">
        <w:smartTag w:uri="urn:schemas-microsoft-com:office:smarttags" w:element="PlaceName">
          <w:r w:rsidRPr="003E3C1E">
            <w:rPr>
              <w:sz w:val="24"/>
              <w:szCs w:val="24"/>
            </w:rPr>
            <w:t>Azad</w:t>
          </w:r>
        </w:smartTag>
        <w:r w:rsidRPr="003E3C1E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3E3C1E">
            <w:rPr>
              <w:sz w:val="24"/>
              <w:szCs w:val="24"/>
            </w:rPr>
            <w:t>University</w:t>
          </w:r>
        </w:smartTag>
      </w:smartTag>
      <w:r w:rsidRPr="003E3C1E">
        <w:rPr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3E3C1E">
            <w:rPr>
              <w:sz w:val="24"/>
              <w:szCs w:val="24"/>
            </w:rPr>
            <w:t>Mashhad</w:t>
          </w:r>
        </w:smartTag>
        <w:r w:rsidRPr="003E3C1E">
          <w:rPr>
            <w:sz w:val="24"/>
            <w:szCs w:val="24"/>
          </w:rPr>
          <w:t xml:space="preserve">, </w:t>
        </w:r>
        <w:smartTag w:uri="urn:schemas-microsoft-com:office:smarttags" w:element="country-region">
          <w:r w:rsidRPr="003E3C1E">
            <w:rPr>
              <w:sz w:val="24"/>
              <w:szCs w:val="24"/>
            </w:rPr>
            <w:t>Iran</w:t>
          </w:r>
        </w:smartTag>
      </w:smartTag>
    </w:p>
    <w:sectPr w:rsidR="003E3C1E" w:rsidRPr="003E3C1E" w:rsidSect="0096109D">
      <w:footerReference w:type="even" r:id="rId22"/>
      <w:footerReference w:type="default" r:id="rId23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29BF" w:rsidRDefault="00DC29BF">
      <w:r>
        <w:separator/>
      </w:r>
    </w:p>
  </w:endnote>
  <w:endnote w:type="continuationSeparator" w:id="1">
    <w:p w:rsidR="00DC29BF" w:rsidRDefault="00DC29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50305040509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480" w:rsidRDefault="002B1480" w:rsidP="003B25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B1480" w:rsidRDefault="002B1480" w:rsidP="003B253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480" w:rsidRDefault="002B1480" w:rsidP="003B25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5EE1">
      <w:rPr>
        <w:rStyle w:val="PageNumber"/>
        <w:noProof/>
      </w:rPr>
      <w:t>5</w:t>
    </w:r>
    <w:r>
      <w:rPr>
        <w:rStyle w:val="PageNumber"/>
      </w:rPr>
      <w:fldChar w:fldCharType="end"/>
    </w:r>
  </w:p>
  <w:p w:rsidR="002B1480" w:rsidRDefault="002B1480" w:rsidP="003B253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29BF" w:rsidRDefault="00DC29BF">
      <w:r>
        <w:separator/>
      </w:r>
    </w:p>
  </w:footnote>
  <w:footnote w:type="continuationSeparator" w:id="1">
    <w:p w:rsidR="00DC29BF" w:rsidRDefault="00DC29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90A89"/>
    <w:multiLevelType w:val="hybridMultilevel"/>
    <w:tmpl w:val="E2E03C42"/>
    <w:lvl w:ilvl="0" w:tplc="0409000F">
      <w:start w:val="1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1">
    <w:nsid w:val="2ED72C07"/>
    <w:multiLevelType w:val="hybridMultilevel"/>
    <w:tmpl w:val="F3DAA8BC"/>
    <w:lvl w:ilvl="0" w:tplc="89421548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3E93B8E"/>
    <w:multiLevelType w:val="hybridMultilevel"/>
    <w:tmpl w:val="B38475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2623C9"/>
    <w:multiLevelType w:val="multilevel"/>
    <w:tmpl w:val="73B2E0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5E14EAB"/>
    <w:multiLevelType w:val="hybridMultilevel"/>
    <w:tmpl w:val="73B2E082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7E0677C"/>
    <w:multiLevelType w:val="hybridMultilevel"/>
    <w:tmpl w:val="03FC484A"/>
    <w:lvl w:ilvl="0" w:tplc="6D944C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1933C6"/>
    <w:multiLevelType w:val="hybridMultilevel"/>
    <w:tmpl w:val="E8E687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EF2047C"/>
    <w:multiLevelType w:val="hybridMultilevel"/>
    <w:tmpl w:val="0DA4CF7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20"/>
  <w:doNotHyphenateCap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LeaveBackslashAlone/>
    <w:ulTrailSpace/>
    <w:doNotExpandShiftReturn/>
  </w:compat>
  <w:rsids>
    <w:rsidRoot w:val="009F312D"/>
    <w:rsid w:val="0000596C"/>
    <w:rsid w:val="00007A00"/>
    <w:rsid w:val="00010294"/>
    <w:rsid w:val="00015F0A"/>
    <w:rsid w:val="000256E7"/>
    <w:rsid w:val="00041354"/>
    <w:rsid w:val="00051923"/>
    <w:rsid w:val="00057425"/>
    <w:rsid w:val="000640A5"/>
    <w:rsid w:val="00066F32"/>
    <w:rsid w:val="000747D4"/>
    <w:rsid w:val="000A7CEE"/>
    <w:rsid w:val="000B13E2"/>
    <w:rsid w:val="000B5106"/>
    <w:rsid w:val="000B7C52"/>
    <w:rsid w:val="000D65FE"/>
    <w:rsid w:val="000E7524"/>
    <w:rsid w:val="000E79D6"/>
    <w:rsid w:val="000F340B"/>
    <w:rsid w:val="000F3AD5"/>
    <w:rsid w:val="0010177B"/>
    <w:rsid w:val="001130F6"/>
    <w:rsid w:val="00122748"/>
    <w:rsid w:val="00130457"/>
    <w:rsid w:val="00135058"/>
    <w:rsid w:val="00137855"/>
    <w:rsid w:val="00141335"/>
    <w:rsid w:val="00154BAE"/>
    <w:rsid w:val="00155263"/>
    <w:rsid w:val="00156AED"/>
    <w:rsid w:val="00162A85"/>
    <w:rsid w:val="0017639B"/>
    <w:rsid w:val="00180C31"/>
    <w:rsid w:val="001856E2"/>
    <w:rsid w:val="00190D6E"/>
    <w:rsid w:val="001977BE"/>
    <w:rsid w:val="001A3280"/>
    <w:rsid w:val="001A4B93"/>
    <w:rsid w:val="001B0961"/>
    <w:rsid w:val="001D1AF3"/>
    <w:rsid w:val="001E7B08"/>
    <w:rsid w:val="00206AF4"/>
    <w:rsid w:val="00212A29"/>
    <w:rsid w:val="00220371"/>
    <w:rsid w:val="0022192E"/>
    <w:rsid w:val="00221A7E"/>
    <w:rsid w:val="00225A6D"/>
    <w:rsid w:val="00243284"/>
    <w:rsid w:val="002452DE"/>
    <w:rsid w:val="00250B40"/>
    <w:rsid w:val="00257851"/>
    <w:rsid w:val="00265FC3"/>
    <w:rsid w:val="002668CB"/>
    <w:rsid w:val="00273687"/>
    <w:rsid w:val="0027725D"/>
    <w:rsid w:val="00282F41"/>
    <w:rsid w:val="00290746"/>
    <w:rsid w:val="00295EED"/>
    <w:rsid w:val="0029714D"/>
    <w:rsid w:val="002A3558"/>
    <w:rsid w:val="002B1480"/>
    <w:rsid w:val="002B23A7"/>
    <w:rsid w:val="002B58CE"/>
    <w:rsid w:val="002B7B5B"/>
    <w:rsid w:val="002C5728"/>
    <w:rsid w:val="002D1ABB"/>
    <w:rsid w:val="002E2BFB"/>
    <w:rsid w:val="002E6568"/>
    <w:rsid w:val="002F0018"/>
    <w:rsid w:val="002F0A95"/>
    <w:rsid w:val="002F4210"/>
    <w:rsid w:val="002F577A"/>
    <w:rsid w:val="002F5D25"/>
    <w:rsid w:val="002F6A2C"/>
    <w:rsid w:val="00312D46"/>
    <w:rsid w:val="0031365D"/>
    <w:rsid w:val="00313B18"/>
    <w:rsid w:val="00316C99"/>
    <w:rsid w:val="00324AA7"/>
    <w:rsid w:val="00324B51"/>
    <w:rsid w:val="00327ADE"/>
    <w:rsid w:val="00327C1A"/>
    <w:rsid w:val="003306F5"/>
    <w:rsid w:val="003358DF"/>
    <w:rsid w:val="00351593"/>
    <w:rsid w:val="00353165"/>
    <w:rsid w:val="00356CD5"/>
    <w:rsid w:val="00367D61"/>
    <w:rsid w:val="003743AF"/>
    <w:rsid w:val="00374C71"/>
    <w:rsid w:val="003814F3"/>
    <w:rsid w:val="003860C4"/>
    <w:rsid w:val="003913A5"/>
    <w:rsid w:val="003A7357"/>
    <w:rsid w:val="003B2536"/>
    <w:rsid w:val="003B2EB9"/>
    <w:rsid w:val="003B58A5"/>
    <w:rsid w:val="003C08B1"/>
    <w:rsid w:val="003D278B"/>
    <w:rsid w:val="003D56C6"/>
    <w:rsid w:val="003E1B56"/>
    <w:rsid w:val="003E20F2"/>
    <w:rsid w:val="003E3C1E"/>
    <w:rsid w:val="003F37DC"/>
    <w:rsid w:val="003F4625"/>
    <w:rsid w:val="00400428"/>
    <w:rsid w:val="004024EA"/>
    <w:rsid w:val="0040473E"/>
    <w:rsid w:val="004240D5"/>
    <w:rsid w:val="0043003E"/>
    <w:rsid w:val="004323B6"/>
    <w:rsid w:val="004338F7"/>
    <w:rsid w:val="0044248E"/>
    <w:rsid w:val="00453560"/>
    <w:rsid w:val="00454299"/>
    <w:rsid w:val="00457671"/>
    <w:rsid w:val="00457D38"/>
    <w:rsid w:val="004628FE"/>
    <w:rsid w:val="00467D4B"/>
    <w:rsid w:val="004717DC"/>
    <w:rsid w:val="00472F80"/>
    <w:rsid w:val="00476EB5"/>
    <w:rsid w:val="0049060B"/>
    <w:rsid w:val="004A1540"/>
    <w:rsid w:val="004B0628"/>
    <w:rsid w:val="004C6FDC"/>
    <w:rsid w:val="004D4C91"/>
    <w:rsid w:val="004F371D"/>
    <w:rsid w:val="004F5703"/>
    <w:rsid w:val="00502D5E"/>
    <w:rsid w:val="00513F8A"/>
    <w:rsid w:val="0052131C"/>
    <w:rsid w:val="00521CB9"/>
    <w:rsid w:val="00522638"/>
    <w:rsid w:val="00522EF4"/>
    <w:rsid w:val="00525CA8"/>
    <w:rsid w:val="00534621"/>
    <w:rsid w:val="005372A1"/>
    <w:rsid w:val="005847F0"/>
    <w:rsid w:val="00594433"/>
    <w:rsid w:val="005A1F25"/>
    <w:rsid w:val="005A7ECC"/>
    <w:rsid w:val="005B4B2E"/>
    <w:rsid w:val="005C3AFC"/>
    <w:rsid w:val="005D09A9"/>
    <w:rsid w:val="005E130C"/>
    <w:rsid w:val="005F1FBF"/>
    <w:rsid w:val="005F715D"/>
    <w:rsid w:val="0060150B"/>
    <w:rsid w:val="00602C21"/>
    <w:rsid w:val="00611CC6"/>
    <w:rsid w:val="006204F9"/>
    <w:rsid w:val="00624106"/>
    <w:rsid w:val="00626081"/>
    <w:rsid w:val="00637936"/>
    <w:rsid w:val="0064305E"/>
    <w:rsid w:val="00654A60"/>
    <w:rsid w:val="006635CE"/>
    <w:rsid w:val="0067471C"/>
    <w:rsid w:val="00676989"/>
    <w:rsid w:val="00677D45"/>
    <w:rsid w:val="006919AF"/>
    <w:rsid w:val="00692A55"/>
    <w:rsid w:val="006978A6"/>
    <w:rsid w:val="006B3835"/>
    <w:rsid w:val="006C1CDB"/>
    <w:rsid w:val="006D2628"/>
    <w:rsid w:val="006D626F"/>
    <w:rsid w:val="006E16F4"/>
    <w:rsid w:val="00704473"/>
    <w:rsid w:val="007148D1"/>
    <w:rsid w:val="00715105"/>
    <w:rsid w:val="00724EA6"/>
    <w:rsid w:val="007337E2"/>
    <w:rsid w:val="00735C1F"/>
    <w:rsid w:val="0075344E"/>
    <w:rsid w:val="007563BA"/>
    <w:rsid w:val="00760608"/>
    <w:rsid w:val="00763567"/>
    <w:rsid w:val="00793D3F"/>
    <w:rsid w:val="007A0EC5"/>
    <w:rsid w:val="007A3A78"/>
    <w:rsid w:val="007A73FF"/>
    <w:rsid w:val="007C2CEF"/>
    <w:rsid w:val="007C43EB"/>
    <w:rsid w:val="007C4E94"/>
    <w:rsid w:val="007D76F5"/>
    <w:rsid w:val="007E07E8"/>
    <w:rsid w:val="007E0935"/>
    <w:rsid w:val="007F137B"/>
    <w:rsid w:val="007F5EE1"/>
    <w:rsid w:val="00821ABA"/>
    <w:rsid w:val="00823CF4"/>
    <w:rsid w:val="0086332B"/>
    <w:rsid w:val="0086427D"/>
    <w:rsid w:val="00866A89"/>
    <w:rsid w:val="0087317E"/>
    <w:rsid w:val="00873E2C"/>
    <w:rsid w:val="00883347"/>
    <w:rsid w:val="008851BD"/>
    <w:rsid w:val="008A5E94"/>
    <w:rsid w:val="008A62D0"/>
    <w:rsid w:val="008B4842"/>
    <w:rsid w:val="008B4DA7"/>
    <w:rsid w:val="008B6298"/>
    <w:rsid w:val="008C4148"/>
    <w:rsid w:val="008C655F"/>
    <w:rsid w:val="008D67A5"/>
    <w:rsid w:val="008D7F7D"/>
    <w:rsid w:val="008E2C36"/>
    <w:rsid w:val="00902384"/>
    <w:rsid w:val="0091106E"/>
    <w:rsid w:val="00917660"/>
    <w:rsid w:val="00922779"/>
    <w:rsid w:val="00926F29"/>
    <w:rsid w:val="00930BE2"/>
    <w:rsid w:val="00933C0C"/>
    <w:rsid w:val="00933FE2"/>
    <w:rsid w:val="009448A4"/>
    <w:rsid w:val="0094703B"/>
    <w:rsid w:val="00955270"/>
    <w:rsid w:val="0096109D"/>
    <w:rsid w:val="00961A12"/>
    <w:rsid w:val="00966BFA"/>
    <w:rsid w:val="009677C8"/>
    <w:rsid w:val="00975851"/>
    <w:rsid w:val="009850B3"/>
    <w:rsid w:val="009940CD"/>
    <w:rsid w:val="00995844"/>
    <w:rsid w:val="009C4FE0"/>
    <w:rsid w:val="009D33D8"/>
    <w:rsid w:val="009D7529"/>
    <w:rsid w:val="009E7D1C"/>
    <w:rsid w:val="009F23EE"/>
    <w:rsid w:val="009F312D"/>
    <w:rsid w:val="00A071C6"/>
    <w:rsid w:val="00A27FA7"/>
    <w:rsid w:val="00A30F6C"/>
    <w:rsid w:val="00A34F89"/>
    <w:rsid w:val="00A433C6"/>
    <w:rsid w:val="00A44EA7"/>
    <w:rsid w:val="00A57BB3"/>
    <w:rsid w:val="00A670B1"/>
    <w:rsid w:val="00A70D60"/>
    <w:rsid w:val="00A8007C"/>
    <w:rsid w:val="00A816C7"/>
    <w:rsid w:val="00A93D1B"/>
    <w:rsid w:val="00A967F8"/>
    <w:rsid w:val="00AA1788"/>
    <w:rsid w:val="00AA20DB"/>
    <w:rsid w:val="00AA2811"/>
    <w:rsid w:val="00AA46AE"/>
    <w:rsid w:val="00AD6383"/>
    <w:rsid w:val="00AD71D7"/>
    <w:rsid w:val="00AE66F6"/>
    <w:rsid w:val="00AF668B"/>
    <w:rsid w:val="00B029C4"/>
    <w:rsid w:val="00B02EB1"/>
    <w:rsid w:val="00B03956"/>
    <w:rsid w:val="00B10F21"/>
    <w:rsid w:val="00B32C6B"/>
    <w:rsid w:val="00B33A7A"/>
    <w:rsid w:val="00B357C8"/>
    <w:rsid w:val="00B424CE"/>
    <w:rsid w:val="00B45478"/>
    <w:rsid w:val="00B51B8F"/>
    <w:rsid w:val="00B5401E"/>
    <w:rsid w:val="00B54A61"/>
    <w:rsid w:val="00B574C2"/>
    <w:rsid w:val="00B62564"/>
    <w:rsid w:val="00B639FA"/>
    <w:rsid w:val="00B7091E"/>
    <w:rsid w:val="00B71A97"/>
    <w:rsid w:val="00B76527"/>
    <w:rsid w:val="00B801B4"/>
    <w:rsid w:val="00B80412"/>
    <w:rsid w:val="00B818A9"/>
    <w:rsid w:val="00B90CFD"/>
    <w:rsid w:val="00BA3A2C"/>
    <w:rsid w:val="00BA55D9"/>
    <w:rsid w:val="00BB68EF"/>
    <w:rsid w:val="00BC42B7"/>
    <w:rsid w:val="00BD19CD"/>
    <w:rsid w:val="00BD1DE4"/>
    <w:rsid w:val="00BE3B44"/>
    <w:rsid w:val="00BF0A84"/>
    <w:rsid w:val="00BF5F77"/>
    <w:rsid w:val="00BF6B1C"/>
    <w:rsid w:val="00C0373F"/>
    <w:rsid w:val="00C0391B"/>
    <w:rsid w:val="00C06E71"/>
    <w:rsid w:val="00C16BF8"/>
    <w:rsid w:val="00C254B5"/>
    <w:rsid w:val="00C35976"/>
    <w:rsid w:val="00C43780"/>
    <w:rsid w:val="00C451F9"/>
    <w:rsid w:val="00C4629E"/>
    <w:rsid w:val="00C65BC8"/>
    <w:rsid w:val="00C70616"/>
    <w:rsid w:val="00C71F2A"/>
    <w:rsid w:val="00C726E6"/>
    <w:rsid w:val="00C76972"/>
    <w:rsid w:val="00C84052"/>
    <w:rsid w:val="00C94EF9"/>
    <w:rsid w:val="00CA2092"/>
    <w:rsid w:val="00CB443B"/>
    <w:rsid w:val="00CB6BAA"/>
    <w:rsid w:val="00CC5190"/>
    <w:rsid w:val="00CC7509"/>
    <w:rsid w:val="00CD01BD"/>
    <w:rsid w:val="00CD763F"/>
    <w:rsid w:val="00CE0FE8"/>
    <w:rsid w:val="00CE6751"/>
    <w:rsid w:val="00CF0330"/>
    <w:rsid w:val="00CF5A67"/>
    <w:rsid w:val="00CF6F0A"/>
    <w:rsid w:val="00D12765"/>
    <w:rsid w:val="00D1294B"/>
    <w:rsid w:val="00D17B7F"/>
    <w:rsid w:val="00D207EE"/>
    <w:rsid w:val="00D2348C"/>
    <w:rsid w:val="00D33256"/>
    <w:rsid w:val="00D41AE2"/>
    <w:rsid w:val="00D528A1"/>
    <w:rsid w:val="00D52A4E"/>
    <w:rsid w:val="00D55BB9"/>
    <w:rsid w:val="00D622E0"/>
    <w:rsid w:val="00D624C4"/>
    <w:rsid w:val="00D67343"/>
    <w:rsid w:val="00D74855"/>
    <w:rsid w:val="00D8227D"/>
    <w:rsid w:val="00D90978"/>
    <w:rsid w:val="00D954F2"/>
    <w:rsid w:val="00DB15C6"/>
    <w:rsid w:val="00DB7D09"/>
    <w:rsid w:val="00DC29BF"/>
    <w:rsid w:val="00DC4835"/>
    <w:rsid w:val="00DD0066"/>
    <w:rsid w:val="00DD6F0C"/>
    <w:rsid w:val="00DE19BC"/>
    <w:rsid w:val="00DE5121"/>
    <w:rsid w:val="00DE673C"/>
    <w:rsid w:val="00DE6C4B"/>
    <w:rsid w:val="00DF5BB3"/>
    <w:rsid w:val="00E0411D"/>
    <w:rsid w:val="00E04ACE"/>
    <w:rsid w:val="00E1112D"/>
    <w:rsid w:val="00E11C96"/>
    <w:rsid w:val="00E14C25"/>
    <w:rsid w:val="00E23136"/>
    <w:rsid w:val="00E3315B"/>
    <w:rsid w:val="00E353EF"/>
    <w:rsid w:val="00E40F2F"/>
    <w:rsid w:val="00E455BD"/>
    <w:rsid w:val="00E62C34"/>
    <w:rsid w:val="00E7547E"/>
    <w:rsid w:val="00E840D1"/>
    <w:rsid w:val="00E85F8D"/>
    <w:rsid w:val="00E903BB"/>
    <w:rsid w:val="00EA4048"/>
    <w:rsid w:val="00EA7E7C"/>
    <w:rsid w:val="00EC1DE6"/>
    <w:rsid w:val="00ED25BB"/>
    <w:rsid w:val="00ED7BDA"/>
    <w:rsid w:val="00ED7EBD"/>
    <w:rsid w:val="00EE0938"/>
    <w:rsid w:val="00EE23DA"/>
    <w:rsid w:val="00EE5F0B"/>
    <w:rsid w:val="00F32ACC"/>
    <w:rsid w:val="00F340FA"/>
    <w:rsid w:val="00F37254"/>
    <w:rsid w:val="00F54B1B"/>
    <w:rsid w:val="00F54FBF"/>
    <w:rsid w:val="00F572DD"/>
    <w:rsid w:val="00F62F33"/>
    <w:rsid w:val="00F70FAE"/>
    <w:rsid w:val="00F723B6"/>
    <w:rsid w:val="00F75628"/>
    <w:rsid w:val="00F8023C"/>
    <w:rsid w:val="00F8704F"/>
    <w:rsid w:val="00F93CD3"/>
    <w:rsid w:val="00FA2E22"/>
    <w:rsid w:val="00FA524D"/>
    <w:rsid w:val="00FA6019"/>
    <w:rsid w:val="00FB10F4"/>
    <w:rsid w:val="00FB4B90"/>
    <w:rsid w:val="00FC475F"/>
    <w:rsid w:val="00FD3AC4"/>
    <w:rsid w:val="00FD7DA2"/>
    <w:rsid w:val="00FE71C1"/>
    <w:rsid w:val="00FF216B"/>
    <w:rsid w:val="00FF39B0"/>
    <w:rsid w:val="00FF5822"/>
    <w:rsid w:val="00FF5F2B"/>
    <w:rsid w:val="00FF7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C1E"/>
    <w:pPr>
      <w:overflowPunct w:val="0"/>
      <w:autoSpaceDE w:val="0"/>
      <w:autoSpaceDN w:val="0"/>
      <w:adjustRightInd w:val="0"/>
      <w:textAlignment w:val="baseline"/>
    </w:pPr>
    <w:rPr>
      <w:lang w:val="en-US" w:eastAsia="en-US" w:bidi="fa-IR"/>
    </w:rPr>
  </w:style>
  <w:style w:type="paragraph" w:styleId="Heading1">
    <w:name w:val="heading 1"/>
    <w:basedOn w:val="Normal"/>
    <w:next w:val="Normal"/>
    <w:qFormat/>
    <w:rsid w:val="00135058"/>
    <w:pPr>
      <w:keepNext/>
      <w:ind w:right="720" w:hanging="360"/>
      <w:jc w:val="both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qFormat/>
    <w:rsid w:val="00135058"/>
    <w:pPr>
      <w:keepNext/>
      <w:ind w:right="720" w:hanging="720"/>
      <w:jc w:val="both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csparagonjournalheader">
    <w:name w:val="acsparagonjournalheader"/>
    <w:basedOn w:val="DefaultParagraphFont"/>
    <w:rsid w:val="00C0373F"/>
  </w:style>
  <w:style w:type="character" w:styleId="Hyperlink">
    <w:name w:val="Hyperlink"/>
    <w:basedOn w:val="DefaultParagraphFont"/>
    <w:rsid w:val="007E07E8"/>
    <w:rPr>
      <w:color w:val="0000FF"/>
      <w:u w:val="single"/>
    </w:rPr>
  </w:style>
  <w:style w:type="paragraph" w:styleId="NormalWeb">
    <w:name w:val="Normal (Web)"/>
    <w:basedOn w:val="Normal"/>
    <w:rsid w:val="003D56C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 w:val="24"/>
      <w:szCs w:val="24"/>
      <w:lang w:eastAsia="zh-CN"/>
    </w:rPr>
  </w:style>
  <w:style w:type="paragraph" w:styleId="DocumentMap">
    <w:name w:val="Document Map"/>
    <w:basedOn w:val="Normal"/>
    <w:semiHidden/>
    <w:rsid w:val="000B13E2"/>
    <w:pPr>
      <w:shd w:val="clear" w:color="auto" w:fill="000080"/>
    </w:pPr>
    <w:rPr>
      <w:rFonts w:ascii="Tahoma" w:hAnsi="Tahoma" w:cs="Tahoma"/>
    </w:rPr>
  </w:style>
  <w:style w:type="character" w:styleId="Strong">
    <w:name w:val="Strong"/>
    <w:basedOn w:val="DefaultParagraphFont"/>
    <w:qFormat/>
    <w:rsid w:val="008C4148"/>
    <w:rPr>
      <w:b/>
      <w:bCs/>
    </w:rPr>
  </w:style>
  <w:style w:type="paragraph" w:styleId="HTMLPreformatted">
    <w:name w:val="HTML Preformatted"/>
    <w:basedOn w:val="Normal"/>
    <w:rsid w:val="00391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Tahoma" w:hAnsi="Tahoma" w:cs="Tahoma"/>
      <w:color w:val="000000"/>
      <w:sz w:val="18"/>
      <w:szCs w:val="18"/>
    </w:rPr>
  </w:style>
  <w:style w:type="paragraph" w:customStyle="1" w:styleId="Newparagraph">
    <w:name w:val="New paragraph"/>
    <w:basedOn w:val="Normal"/>
    <w:qFormat/>
    <w:rsid w:val="00A27FA7"/>
    <w:pPr>
      <w:overflowPunct/>
      <w:autoSpaceDE/>
      <w:autoSpaceDN/>
      <w:adjustRightInd/>
      <w:spacing w:line="480" w:lineRule="auto"/>
      <w:ind w:firstLine="720"/>
      <w:textAlignment w:val="auto"/>
    </w:pPr>
    <w:rPr>
      <w:sz w:val="24"/>
      <w:szCs w:val="24"/>
      <w:lang w:val="en-GB" w:eastAsia="en-GB" w:bidi="ar-SA"/>
    </w:rPr>
  </w:style>
  <w:style w:type="paragraph" w:customStyle="1" w:styleId="Authornames">
    <w:name w:val="Author names"/>
    <w:basedOn w:val="Normal"/>
    <w:next w:val="Normal"/>
    <w:qFormat/>
    <w:rsid w:val="0017639B"/>
    <w:pPr>
      <w:overflowPunct/>
      <w:autoSpaceDE/>
      <w:autoSpaceDN/>
      <w:adjustRightInd/>
      <w:spacing w:before="240" w:line="360" w:lineRule="auto"/>
      <w:textAlignment w:val="auto"/>
    </w:pPr>
    <w:rPr>
      <w:sz w:val="28"/>
      <w:szCs w:val="24"/>
      <w:lang w:val="en-GB" w:eastAsia="en-GB" w:bidi="ar-SA"/>
    </w:rPr>
  </w:style>
  <w:style w:type="paragraph" w:customStyle="1" w:styleId="Paragraph">
    <w:name w:val="Paragraph"/>
    <w:basedOn w:val="Normal"/>
    <w:next w:val="Normal"/>
    <w:link w:val="ParagraphChar"/>
    <w:qFormat/>
    <w:rsid w:val="0027725D"/>
    <w:pPr>
      <w:widowControl w:val="0"/>
      <w:overflowPunct/>
      <w:autoSpaceDE/>
      <w:autoSpaceDN/>
      <w:adjustRightInd/>
      <w:spacing w:before="240" w:line="480" w:lineRule="auto"/>
      <w:textAlignment w:val="auto"/>
    </w:pPr>
    <w:rPr>
      <w:sz w:val="24"/>
      <w:szCs w:val="24"/>
      <w:lang w:val="en-GB" w:eastAsia="en-GB" w:bidi="ar-SA"/>
    </w:rPr>
  </w:style>
  <w:style w:type="paragraph" w:customStyle="1" w:styleId="Tabletitle">
    <w:name w:val="Table title"/>
    <w:basedOn w:val="Normal"/>
    <w:next w:val="Normal"/>
    <w:qFormat/>
    <w:rsid w:val="0027725D"/>
    <w:pPr>
      <w:overflowPunct/>
      <w:autoSpaceDE/>
      <w:autoSpaceDN/>
      <w:adjustRightInd/>
      <w:spacing w:before="240"/>
      <w:textAlignment w:val="auto"/>
    </w:pPr>
    <w:rPr>
      <w:sz w:val="24"/>
      <w:szCs w:val="24"/>
      <w:lang w:val="en-GB" w:eastAsia="en-GB" w:bidi="ar-SA"/>
    </w:rPr>
  </w:style>
  <w:style w:type="paragraph" w:customStyle="1" w:styleId="References">
    <w:name w:val="References"/>
    <w:basedOn w:val="Normal"/>
    <w:qFormat/>
    <w:rsid w:val="00400428"/>
    <w:pPr>
      <w:overflowPunct/>
      <w:autoSpaceDE/>
      <w:autoSpaceDN/>
      <w:adjustRightInd/>
      <w:spacing w:before="120" w:line="360" w:lineRule="auto"/>
      <w:ind w:left="720" w:hanging="720"/>
      <w:contextualSpacing/>
      <w:textAlignment w:val="auto"/>
    </w:pPr>
    <w:rPr>
      <w:sz w:val="24"/>
      <w:szCs w:val="24"/>
      <w:lang w:val="en-GB" w:eastAsia="en-GB" w:bidi="ar-SA"/>
    </w:rPr>
  </w:style>
  <w:style w:type="character" w:customStyle="1" w:styleId="st">
    <w:name w:val="st"/>
    <w:basedOn w:val="DefaultParagraphFont"/>
    <w:rsid w:val="00917660"/>
  </w:style>
  <w:style w:type="paragraph" w:styleId="Footer">
    <w:name w:val="footer"/>
    <w:basedOn w:val="Normal"/>
    <w:rsid w:val="003B253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B2536"/>
  </w:style>
  <w:style w:type="paragraph" w:customStyle="1" w:styleId="articledetails">
    <w:name w:val="articledetails"/>
    <w:basedOn w:val="Normal"/>
    <w:rsid w:val="001D1AF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 w:val="24"/>
      <w:szCs w:val="24"/>
      <w:lang w:eastAsia="zh-CN"/>
    </w:rPr>
  </w:style>
  <w:style w:type="character" w:customStyle="1" w:styleId="ParagraphChar">
    <w:name w:val="Paragraph Char"/>
    <w:basedOn w:val="DefaultParagraphFont"/>
    <w:link w:val="Paragraph"/>
    <w:rsid w:val="00C06E71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F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FDC"/>
    <w:rPr>
      <w:rFonts w:ascii="Tahoma" w:hAnsi="Tahoma" w:cs="Tahoma"/>
      <w:sz w:val="16"/>
      <w:szCs w:val="16"/>
      <w:lang w:val="en-US" w:eastAsia="en-US" w:bidi="fa-IR"/>
    </w:rPr>
  </w:style>
  <w:style w:type="paragraph" w:customStyle="1" w:styleId="EndNoteBibliography">
    <w:name w:val="EndNote Bibliography"/>
    <w:basedOn w:val="Normal"/>
    <w:link w:val="EndNoteBibliographyChar"/>
    <w:rsid w:val="00883347"/>
    <w:pPr>
      <w:overflowPunct/>
      <w:autoSpaceDE/>
      <w:autoSpaceDN/>
      <w:adjustRightInd/>
      <w:jc w:val="center"/>
      <w:textAlignment w:val="auto"/>
    </w:pPr>
    <w:rPr>
      <w:noProof/>
      <w:sz w:val="24"/>
      <w:szCs w:val="24"/>
      <w:lang w:val="en-GB" w:eastAsia="en-GB" w:bidi="ar-SA"/>
    </w:rPr>
  </w:style>
  <w:style w:type="character" w:customStyle="1" w:styleId="EndNoteBibliographyChar">
    <w:name w:val="EndNote Bibliography Char"/>
    <w:basedOn w:val="DefaultParagraphFont"/>
    <w:link w:val="EndNoteBibliography"/>
    <w:rsid w:val="00883347"/>
    <w:rPr>
      <w:noProof/>
      <w:sz w:val="24"/>
      <w:szCs w:val="24"/>
    </w:rPr>
  </w:style>
  <w:style w:type="paragraph" w:customStyle="1" w:styleId="Articletitle">
    <w:name w:val="Article title"/>
    <w:basedOn w:val="Normal"/>
    <w:next w:val="Normal"/>
    <w:qFormat/>
    <w:rsid w:val="009850B3"/>
    <w:pPr>
      <w:overflowPunct/>
      <w:autoSpaceDE/>
      <w:autoSpaceDN/>
      <w:adjustRightInd/>
      <w:spacing w:after="120" w:line="360" w:lineRule="auto"/>
      <w:textAlignment w:val="auto"/>
    </w:pPr>
    <w:rPr>
      <w:b/>
      <w:sz w:val="28"/>
      <w:szCs w:val="24"/>
      <w:lang w:val="en-GB" w:eastAsia="en-GB" w:bidi="ar-SA"/>
    </w:rPr>
  </w:style>
  <w:style w:type="table" w:styleId="TableGrid">
    <w:name w:val="Table Grid"/>
    <w:basedOn w:val="TableNormal"/>
    <w:uiPriority w:val="59"/>
    <w:rsid w:val="000E79D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639FA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GB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6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footer" Target="footer2.xml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1196</Words>
  <Characters>6821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Professor Henri Renon, Editor-in-Chief</vt:lpstr>
    </vt:vector>
  </TitlesOfParts>
  <Company>SABA CO.844145</Company>
  <LinksUpToDate>false</LinksUpToDate>
  <CharactersWithSpaces>8001</CharactersWithSpaces>
  <SharedDoc>false</SharedDoc>
  <HLinks>
    <vt:vector size="6" baseType="variant">
      <vt:variant>
        <vt:i4>458823</vt:i4>
      </vt:variant>
      <vt:variant>
        <vt:i4>129</vt:i4>
      </vt:variant>
      <vt:variant>
        <vt:i4>0</vt:i4>
      </vt:variant>
      <vt:variant>
        <vt:i4>5</vt:i4>
      </vt:variant>
      <vt:variant>
        <vt:lpwstr>http://onlinelibrary.wiley.com/doi/10.1002/ange.v118:41/issuetoc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Professor Henri Renon, Editor-in-Chief</dc:title>
  <dc:creator>User Name</dc:creator>
  <cp:lastModifiedBy>Arian</cp:lastModifiedBy>
  <cp:revision>3</cp:revision>
  <cp:lastPrinted>2005-08-08T12:44:00Z</cp:lastPrinted>
  <dcterms:created xsi:type="dcterms:W3CDTF">2017-05-29T00:45:00Z</dcterms:created>
  <dcterms:modified xsi:type="dcterms:W3CDTF">2017-05-29T00:49:00Z</dcterms:modified>
</cp:coreProperties>
</file>