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CA6244" w14:textId="77777777" w:rsidR="00501847" w:rsidRPr="00BB71E6" w:rsidRDefault="0011389E" w:rsidP="0011389E">
      <w:pPr>
        <w:spacing w:after="0" w:line="360" w:lineRule="auto"/>
        <w:jc w:val="center"/>
        <w:rPr>
          <w:rFonts w:ascii="Times New Roman" w:hAnsi="Times New Roman"/>
          <w:b/>
          <w:sz w:val="24"/>
          <w:szCs w:val="24"/>
          <w:lang w:val="en-GB"/>
        </w:rPr>
      </w:pPr>
      <w:r w:rsidRPr="0011389E">
        <w:rPr>
          <w:rFonts w:ascii="Times New Roman" w:hAnsi="Times New Roman"/>
          <w:b/>
          <w:sz w:val="24"/>
          <w:szCs w:val="24"/>
          <w:lang w:val="de-DE"/>
        </w:rPr>
        <w:t xml:space="preserve">An efficient synthesis of novel triazoles incorporating barbituric motifs </w:t>
      </w:r>
      <w:r w:rsidRPr="0011389E">
        <w:rPr>
          <w:rFonts w:ascii="Times New Roman" w:hAnsi="Times New Roman"/>
          <w:b/>
          <w:i/>
          <w:iCs/>
          <w:sz w:val="24"/>
          <w:szCs w:val="24"/>
          <w:lang w:val="de-DE"/>
        </w:rPr>
        <w:t>via</w:t>
      </w:r>
      <w:r w:rsidRPr="0011389E">
        <w:rPr>
          <w:rFonts w:ascii="Times New Roman" w:hAnsi="Times New Roman"/>
          <w:b/>
          <w:sz w:val="24"/>
          <w:szCs w:val="24"/>
          <w:lang w:val="de-DE"/>
        </w:rPr>
        <w:t xml:space="preserve"> [3+2] cycloaddition reaction: Expermimental and theoretical study</w:t>
      </w:r>
    </w:p>
    <w:p w14:paraId="7128BC84" w14:textId="77777777" w:rsidR="00774728" w:rsidRPr="00774728" w:rsidRDefault="00774728" w:rsidP="0097072B">
      <w:pPr>
        <w:spacing w:after="0" w:line="360" w:lineRule="auto"/>
        <w:jc w:val="center"/>
        <w:rPr>
          <w:rFonts w:ascii="Times New Roman" w:hAnsi="Times New Roman"/>
          <w:sz w:val="24"/>
          <w:szCs w:val="24"/>
          <w:lang w:val="en-US"/>
        </w:rPr>
      </w:pPr>
      <w:r w:rsidRPr="00774728">
        <w:rPr>
          <w:rFonts w:ascii="Times New Roman" w:hAnsi="Times New Roman"/>
          <w:sz w:val="24"/>
          <w:szCs w:val="24"/>
          <w:lang w:val="de-DE"/>
        </w:rPr>
        <w:t xml:space="preserve">MAHDIEH DARROUDI, </w:t>
      </w:r>
      <w:r w:rsidRPr="00774728">
        <w:rPr>
          <w:rFonts w:ascii="Times New Roman" w:hAnsi="Times New Roman"/>
          <w:sz w:val="24"/>
          <w:szCs w:val="24"/>
          <w:vertAlign w:val="superscript"/>
          <w:lang w:val="de-DE"/>
        </w:rPr>
        <w:t>1</w:t>
      </w:r>
      <w:r w:rsidRPr="00774728">
        <w:rPr>
          <w:rFonts w:ascii="Times New Roman" w:hAnsi="Times New Roman"/>
          <w:sz w:val="24"/>
          <w:szCs w:val="24"/>
          <w:lang w:val="de-DE"/>
        </w:rPr>
        <w:t xml:space="preserve"> YAGHOUB SARRAFI,</w:t>
      </w:r>
      <w:r w:rsidRPr="00774728">
        <w:rPr>
          <w:rFonts w:ascii="Times New Roman" w:hAnsi="Times New Roman"/>
          <w:sz w:val="24"/>
          <w:szCs w:val="24"/>
          <w:vertAlign w:val="superscript"/>
          <w:lang w:val="de-DE"/>
        </w:rPr>
        <w:t xml:space="preserve"> </w:t>
      </w:r>
      <w:r w:rsidR="00452E77" w:rsidRPr="007658C7">
        <w:rPr>
          <w:rStyle w:val="FootnoteReference"/>
        </w:rPr>
        <w:footnoteReference w:id="1"/>
      </w:r>
      <w:r w:rsidRPr="00774728">
        <w:rPr>
          <w:rFonts w:ascii="Times New Roman" w:hAnsi="Times New Roman"/>
          <w:sz w:val="24"/>
          <w:szCs w:val="24"/>
          <w:vertAlign w:val="superscript"/>
          <w:lang w:val="de-DE"/>
        </w:rPr>
        <w:t>,</w:t>
      </w:r>
      <w:r w:rsidRPr="00774728">
        <w:rPr>
          <w:rFonts w:ascii="Times New Roman" w:hAnsi="Times New Roman"/>
          <w:sz w:val="24"/>
          <w:szCs w:val="24"/>
          <w:lang w:val="de-DE"/>
        </w:rPr>
        <w:t>* MAHSHID HAMZEHLOUEIAN</w:t>
      </w:r>
      <w:r w:rsidRPr="00774728">
        <w:rPr>
          <w:rFonts w:ascii="Times New Roman" w:hAnsi="Times New Roman"/>
          <w:sz w:val="24"/>
          <w:szCs w:val="24"/>
          <w:vertAlign w:val="superscript"/>
          <w:lang w:val="de-DE"/>
        </w:rPr>
        <w:t xml:space="preserve"> 2</w:t>
      </w:r>
    </w:p>
    <w:p w14:paraId="42D510DC" w14:textId="77777777" w:rsidR="0011389E" w:rsidRPr="0011389E" w:rsidRDefault="0011389E" w:rsidP="0011389E">
      <w:pPr>
        <w:spacing w:after="0" w:line="360" w:lineRule="auto"/>
        <w:jc w:val="center"/>
        <w:rPr>
          <w:rFonts w:ascii="Times New Roman" w:hAnsi="Times New Roman"/>
          <w:i/>
          <w:sz w:val="24"/>
          <w:szCs w:val="24"/>
          <w:lang w:val="en-GB"/>
        </w:rPr>
      </w:pPr>
      <w:r w:rsidRPr="0011389E">
        <w:rPr>
          <w:rFonts w:ascii="Times New Roman" w:hAnsi="Times New Roman"/>
          <w:i/>
          <w:sz w:val="24"/>
          <w:szCs w:val="24"/>
          <w:vertAlign w:val="superscript"/>
          <w:lang w:val="en-GB"/>
        </w:rPr>
        <w:t xml:space="preserve">1 </w:t>
      </w:r>
      <w:r w:rsidRPr="0011389E">
        <w:rPr>
          <w:rFonts w:ascii="Times New Roman" w:hAnsi="Times New Roman"/>
          <w:i/>
          <w:sz w:val="24"/>
          <w:szCs w:val="24"/>
          <w:lang w:val="en-GB"/>
        </w:rPr>
        <w:t xml:space="preserve">Department of Organic Chemistry, Faculty of Chemistry, University of Mazandaran, 47416 </w:t>
      </w:r>
      <w:proofErr w:type="spellStart"/>
      <w:r w:rsidRPr="0011389E">
        <w:rPr>
          <w:rFonts w:ascii="Times New Roman" w:hAnsi="Times New Roman"/>
          <w:i/>
          <w:sz w:val="24"/>
          <w:szCs w:val="24"/>
          <w:lang w:val="en-GB"/>
        </w:rPr>
        <w:t>Babolsar</w:t>
      </w:r>
      <w:proofErr w:type="spellEnd"/>
      <w:r w:rsidRPr="0011389E">
        <w:rPr>
          <w:rFonts w:ascii="Times New Roman" w:hAnsi="Times New Roman"/>
          <w:i/>
          <w:sz w:val="24"/>
          <w:szCs w:val="24"/>
          <w:lang w:val="en-GB"/>
        </w:rPr>
        <w:t>, Iran</w:t>
      </w:r>
    </w:p>
    <w:p w14:paraId="02F499F9" w14:textId="77777777" w:rsidR="00577422" w:rsidRPr="00BB71E6" w:rsidRDefault="0011389E" w:rsidP="0011389E">
      <w:pPr>
        <w:spacing w:after="0" w:line="360" w:lineRule="auto"/>
        <w:jc w:val="center"/>
        <w:rPr>
          <w:rFonts w:ascii="Times New Roman" w:hAnsi="Times New Roman"/>
          <w:i/>
          <w:sz w:val="24"/>
          <w:szCs w:val="24"/>
          <w:lang w:val="en-GB"/>
        </w:rPr>
      </w:pPr>
      <w:r w:rsidRPr="0011389E">
        <w:rPr>
          <w:rFonts w:ascii="Times New Roman" w:hAnsi="Times New Roman"/>
          <w:i/>
          <w:sz w:val="24"/>
          <w:szCs w:val="24"/>
          <w:vertAlign w:val="superscript"/>
          <w:lang w:val="en-GB"/>
        </w:rPr>
        <w:t xml:space="preserve">2 </w:t>
      </w:r>
      <w:r w:rsidRPr="0011389E">
        <w:rPr>
          <w:rFonts w:ascii="Times New Roman" w:hAnsi="Times New Roman"/>
          <w:i/>
          <w:sz w:val="24"/>
          <w:szCs w:val="24"/>
          <w:lang w:val="en-GB"/>
        </w:rPr>
        <w:t xml:space="preserve">Department of Chemistry, </w:t>
      </w:r>
      <w:proofErr w:type="spellStart"/>
      <w:r w:rsidRPr="0011389E">
        <w:rPr>
          <w:rFonts w:ascii="Times New Roman" w:hAnsi="Times New Roman"/>
          <w:i/>
          <w:sz w:val="24"/>
          <w:szCs w:val="24"/>
          <w:lang w:val="en-GB"/>
        </w:rPr>
        <w:t>Jouybar</w:t>
      </w:r>
      <w:proofErr w:type="spellEnd"/>
      <w:r w:rsidRPr="0011389E">
        <w:rPr>
          <w:rFonts w:ascii="Times New Roman" w:hAnsi="Times New Roman"/>
          <w:i/>
          <w:sz w:val="24"/>
          <w:szCs w:val="24"/>
          <w:lang w:val="en-GB"/>
        </w:rPr>
        <w:t xml:space="preserve"> Branch, Islamic Azad University, </w:t>
      </w:r>
      <w:proofErr w:type="spellStart"/>
      <w:r w:rsidRPr="0011389E">
        <w:rPr>
          <w:rFonts w:ascii="Times New Roman" w:hAnsi="Times New Roman"/>
          <w:i/>
          <w:sz w:val="24"/>
          <w:szCs w:val="24"/>
          <w:lang w:val="en-GB"/>
        </w:rPr>
        <w:t>Jouybar</w:t>
      </w:r>
      <w:proofErr w:type="spellEnd"/>
      <w:r w:rsidRPr="0011389E">
        <w:rPr>
          <w:rFonts w:ascii="Times New Roman" w:hAnsi="Times New Roman"/>
          <w:i/>
          <w:sz w:val="24"/>
          <w:szCs w:val="24"/>
          <w:lang w:val="en-GB"/>
        </w:rPr>
        <w:t>, Iran</w:t>
      </w:r>
    </w:p>
    <w:p w14:paraId="7CC394F5" w14:textId="77777777" w:rsidR="0011389E" w:rsidRPr="00BB71E6" w:rsidRDefault="0011389E" w:rsidP="00577422">
      <w:pPr>
        <w:spacing w:after="0" w:line="360" w:lineRule="auto"/>
        <w:jc w:val="center"/>
        <w:rPr>
          <w:rFonts w:ascii="Times New Roman" w:hAnsi="Times New Roman"/>
          <w:i/>
          <w:sz w:val="24"/>
          <w:szCs w:val="24"/>
          <w:lang w:val="en-GB"/>
        </w:rPr>
      </w:pPr>
    </w:p>
    <w:p w14:paraId="7636815A" w14:textId="77777777" w:rsidR="00577422" w:rsidRPr="00863DB3" w:rsidRDefault="00501847" w:rsidP="00097FA3">
      <w:pPr>
        <w:spacing w:after="0" w:line="360" w:lineRule="auto"/>
        <w:jc w:val="both"/>
        <w:rPr>
          <w:rFonts w:ascii="Times New Roman" w:hAnsi="Times New Roman"/>
          <w:sz w:val="24"/>
          <w:szCs w:val="24"/>
          <w:lang w:val="de-DE"/>
        </w:rPr>
      </w:pPr>
      <w:r w:rsidRPr="00BB71E6">
        <w:rPr>
          <w:rFonts w:ascii="Times New Roman" w:hAnsi="Times New Roman"/>
          <w:i/>
          <w:sz w:val="24"/>
          <w:szCs w:val="24"/>
          <w:lang w:val="en-GB"/>
        </w:rPr>
        <w:t>Abstract:</w:t>
      </w:r>
      <w:r w:rsidRPr="00BB71E6">
        <w:rPr>
          <w:rFonts w:ascii="Times New Roman" w:hAnsi="Times New Roman"/>
          <w:sz w:val="24"/>
          <w:szCs w:val="24"/>
          <w:lang w:val="en-GB"/>
        </w:rPr>
        <w:t xml:space="preserve"> </w:t>
      </w:r>
      <w:r w:rsidR="00097FA3">
        <w:rPr>
          <w:rFonts w:ascii="Times New Roman" w:hAnsi="Times New Roman"/>
          <w:sz w:val="24"/>
          <w:szCs w:val="24"/>
          <w:lang w:val="de-DE"/>
        </w:rPr>
        <w:t>In this work, s</w:t>
      </w:r>
      <w:r w:rsidR="00097FA3" w:rsidRPr="007A6F7E">
        <w:rPr>
          <w:rFonts w:ascii="Times New Roman" w:hAnsi="Times New Roman"/>
          <w:sz w:val="24"/>
          <w:szCs w:val="24"/>
          <w:lang w:val="de-DE"/>
        </w:rPr>
        <w:t xml:space="preserve">ynthesis </w:t>
      </w:r>
      <w:r w:rsidR="0011389E" w:rsidRPr="007A6F7E">
        <w:rPr>
          <w:rFonts w:ascii="Times New Roman" w:hAnsi="Times New Roman"/>
          <w:sz w:val="24"/>
          <w:szCs w:val="24"/>
          <w:lang w:val="de-DE"/>
        </w:rPr>
        <w:t xml:space="preserve">of novel triazole derivatives with barbituric </w:t>
      </w:r>
      <w:r w:rsidR="0011389E" w:rsidRPr="00E84703">
        <w:rPr>
          <w:rFonts w:ascii="Times New Roman" w:hAnsi="Times New Roman"/>
          <w:sz w:val="24"/>
          <w:szCs w:val="24"/>
          <w:lang w:val="de-DE"/>
        </w:rPr>
        <w:t xml:space="preserve">motifs </w:t>
      </w:r>
      <w:r w:rsidR="005D11B0" w:rsidRPr="00E84703">
        <w:rPr>
          <w:rFonts w:ascii="Times New Roman" w:hAnsi="Times New Roman"/>
          <w:sz w:val="24"/>
          <w:szCs w:val="24"/>
          <w:lang w:val="de-DE"/>
        </w:rPr>
        <w:t xml:space="preserve">in </w:t>
      </w:r>
      <w:r w:rsidR="0011389E" w:rsidRPr="00E84703">
        <w:rPr>
          <w:rFonts w:ascii="Times New Roman" w:hAnsi="Times New Roman"/>
          <w:sz w:val="24"/>
          <w:szCs w:val="24"/>
          <w:lang w:val="de-DE"/>
        </w:rPr>
        <w:t>good</w:t>
      </w:r>
      <w:r w:rsidR="0011389E" w:rsidRPr="007A6F7E">
        <w:rPr>
          <w:rFonts w:ascii="Times New Roman" w:hAnsi="Times New Roman"/>
          <w:sz w:val="24"/>
          <w:szCs w:val="24"/>
          <w:lang w:val="de-DE"/>
        </w:rPr>
        <w:t xml:space="preserve"> yields was described</w:t>
      </w:r>
      <w:r w:rsidR="0011389E" w:rsidRPr="00863DB3">
        <w:rPr>
          <w:rFonts w:ascii="Times New Roman" w:hAnsi="Times New Roman"/>
          <w:sz w:val="24"/>
          <w:szCs w:val="24"/>
          <w:lang w:val="de-DE"/>
        </w:rPr>
        <w:t xml:space="preserve">. The alkyne was prepared through Knoevenagel reaction of barbituric derivatives with ortho and para </w:t>
      </w:r>
      <w:r w:rsidR="0097072B" w:rsidRPr="00863DB3">
        <w:rPr>
          <w:rFonts w:ascii="Times New Roman" w:hAnsi="Times New Roman"/>
          <w:sz w:val="24"/>
          <w:szCs w:val="24"/>
          <w:lang w:val="de-DE"/>
        </w:rPr>
        <w:t>O-</w:t>
      </w:r>
      <w:r w:rsidR="0011389E" w:rsidRPr="00863DB3">
        <w:rPr>
          <w:rFonts w:ascii="Times New Roman" w:hAnsi="Times New Roman"/>
          <w:sz w:val="24"/>
          <w:szCs w:val="24"/>
          <w:lang w:val="de-DE"/>
        </w:rPr>
        <w:t xml:space="preserve">propargylated hydroxyl-benzaldehyde. </w:t>
      </w:r>
      <w:r w:rsidR="00097FA3" w:rsidRPr="00863DB3">
        <w:rPr>
          <w:rFonts w:ascii="Times New Roman" w:hAnsi="Times New Roman"/>
          <w:sz w:val="24"/>
          <w:szCs w:val="24"/>
          <w:lang w:val="de-DE"/>
        </w:rPr>
        <w:t>M</w:t>
      </w:r>
      <w:r w:rsidR="0011389E" w:rsidRPr="00863DB3">
        <w:rPr>
          <w:rFonts w:ascii="Times New Roman" w:hAnsi="Times New Roman"/>
          <w:sz w:val="24"/>
          <w:szCs w:val="24"/>
          <w:lang w:val="de-DE"/>
        </w:rPr>
        <w:t xml:space="preserve">echanism and regioselectivity of </w:t>
      </w:r>
      <w:r w:rsidR="00B045E9" w:rsidRPr="00863DB3">
        <w:rPr>
          <w:rFonts w:ascii="Times New Roman" w:hAnsi="Times New Roman"/>
          <w:sz w:val="24"/>
          <w:szCs w:val="24"/>
          <w:lang w:val="de-DE"/>
        </w:rPr>
        <w:t xml:space="preserve">this </w:t>
      </w:r>
      <w:r w:rsidR="0011389E" w:rsidRPr="00863DB3">
        <w:rPr>
          <w:rFonts w:ascii="Times New Roman" w:hAnsi="Times New Roman"/>
          <w:sz w:val="24"/>
          <w:szCs w:val="24"/>
          <w:lang w:val="de-DE"/>
        </w:rPr>
        <w:t xml:space="preserve">[3+2] cycloaddition (CA) </w:t>
      </w:r>
      <w:r w:rsidR="00B045E9" w:rsidRPr="00863DB3">
        <w:rPr>
          <w:rFonts w:ascii="Times New Roman" w:hAnsi="Times New Roman"/>
          <w:sz w:val="24"/>
          <w:szCs w:val="24"/>
          <w:lang w:val="de-DE"/>
        </w:rPr>
        <w:t xml:space="preserve">reaction </w:t>
      </w:r>
      <w:r w:rsidR="00097FA3" w:rsidRPr="00863DB3">
        <w:rPr>
          <w:rFonts w:ascii="Times New Roman" w:hAnsi="Times New Roman"/>
          <w:sz w:val="24"/>
          <w:szCs w:val="24"/>
          <w:lang w:val="de-DE"/>
        </w:rPr>
        <w:t>were investigated</w:t>
      </w:r>
      <w:r w:rsidR="0011389E" w:rsidRPr="00863DB3">
        <w:rPr>
          <w:rFonts w:ascii="Times New Roman" w:hAnsi="Times New Roman"/>
          <w:sz w:val="24"/>
          <w:szCs w:val="24"/>
          <w:lang w:val="de-DE"/>
        </w:rPr>
        <w:t xml:space="preserve"> using density functional theory (DFT) at the B3LYP/6-31+G(d) level of theory. The computational studies revealed that a di-copper catalyzed stepwise mechanism, involving six-membered ring intermediate, is the most preferred pathway. The regioselectivity has been explained in terms of frontier molecular orbital (FMO) interactions, local and global electrophilicity and nucleophilicity indices.</w:t>
      </w:r>
      <w:r w:rsidR="00B045E9" w:rsidRPr="00863DB3">
        <w:rPr>
          <w:rFonts w:ascii="Times New Roman" w:hAnsi="Times New Roman"/>
          <w:sz w:val="24"/>
          <w:szCs w:val="24"/>
          <w:lang w:val="de-DE"/>
        </w:rPr>
        <w:t xml:space="preserve"> Accordingly, </w:t>
      </w:r>
      <w:r w:rsidR="001007CA" w:rsidRPr="00863DB3">
        <w:rPr>
          <w:rFonts w:ascii="Times New Roman" w:hAnsi="Times New Roman"/>
          <w:sz w:val="24"/>
          <w:lang w:val="en-GB"/>
        </w:rPr>
        <w:t xml:space="preserve">the favoured interactions for di-copper </w:t>
      </w:r>
      <w:proofErr w:type="spellStart"/>
      <w:r w:rsidR="001007CA" w:rsidRPr="00863DB3">
        <w:rPr>
          <w:rFonts w:ascii="Times New Roman" w:hAnsi="Times New Roman"/>
          <w:sz w:val="24"/>
          <w:lang w:val="en-GB"/>
        </w:rPr>
        <w:t>acetylide</w:t>
      </w:r>
      <w:proofErr w:type="spellEnd"/>
      <w:r w:rsidR="001007CA" w:rsidRPr="00863DB3">
        <w:rPr>
          <w:rFonts w:ascii="Times New Roman" w:hAnsi="Times New Roman"/>
          <w:sz w:val="24"/>
          <w:lang w:val="en-GB"/>
        </w:rPr>
        <w:t xml:space="preserve"> are in good agreement with the observed </w:t>
      </w:r>
      <w:proofErr w:type="spellStart"/>
      <w:r w:rsidR="001007CA" w:rsidRPr="00863DB3">
        <w:rPr>
          <w:rFonts w:ascii="Times New Roman" w:hAnsi="Times New Roman"/>
          <w:sz w:val="24"/>
          <w:lang w:val="en-GB"/>
        </w:rPr>
        <w:t>regioselectivity</w:t>
      </w:r>
      <w:proofErr w:type="spellEnd"/>
      <w:r w:rsidR="001007CA" w:rsidRPr="00863DB3">
        <w:rPr>
          <w:rFonts w:ascii="Times New Roman" w:hAnsi="Times New Roman"/>
          <w:sz w:val="24"/>
          <w:szCs w:val="24"/>
          <w:lang w:val="de-DE"/>
        </w:rPr>
        <w:t xml:space="preserve">, while </w:t>
      </w:r>
      <w:r w:rsidR="00B045E9" w:rsidRPr="00863DB3">
        <w:rPr>
          <w:rFonts w:ascii="Times New Roman" w:hAnsi="Times New Roman"/>
          <w:sz w:val="24"/>
          <w:szCs w:val="24"/>
          <w:lang w:val="de-DE"/>
        </w:rPr>
        <w:t>completely opposite results</w:t>
      </w:r>
      <w:r w:rsidR="00B045E9" w:rsidRPr="00863DB3">
        <w:rPr>
          <w:rFonts w:ascii="Times New Roman" w:hAnsi="Times New Roman"/>
          <w:sz w:val="24"/>
          <w:szCs w:val="24"/>
          <w:lang w:val="en-US"/>
        </w:rPr>
        <w:t xml:space="preserve"> are obtained </w:t>
      </w:r>
      <w:r w:rsidR="00B045E9" w:rsidRPr="00863DB3">
        <w:rPr>
          <w:rFonts w:ascii="Times New Roman" w:hAnsi="Times New Roman"/>
          <w:sz w:val="24"/>
          <w:szCs w:val="24"/>
          <w:lang w:val="de-DE"/>
        </w:rPr>
        <w:t>for</w:t>
      </w:r>
      <w:r w:rsidR="001007CA" w:rsidRPr="00863DB3">
        <w:rPr>
          <w:rFonts w:ascii="Times New Roman" w:hAnsi="Times New Roman"/>
          <w:sz w:val="24"/>
          <w:szCs w:val="24"/>
          <w:lang w:val="de-DE"/>
        </w:rPr>
        <w:t xml:space="preserve"> possible</w:t>
      </w:r>
      <w:r w:rsidR="00B045E9" w:rsidRPr="00863DB3">
        <w:rPr>
          <w:rFonts w:ascii="Times New Roman" w:hAnsi="Times New Roman"/>
          <w:sz w:val="24"/>
          <w:szCs w:val="24"/>
          <w:lang w:val="de-DE"/>
        </w:rPr>
        <w:t xml:space="preserve"> uncatalysed reaction</w:t>
      </w:r>
      <w:r w:rsidR="001007CA" w:rsidRPr="00863DB3">
        <w:rPr>
          <w:rFonts w:ascii="Times New Roman" w:hAnsi="Times New Roman"/>
          <w:sz w:val="24"/>
          <w:szCs w:val="24"/>
          <w:lang w:val="de-DE"/>
        </w:rPr>
        <w:t>.</w:t>
      </w:r>
    </w:p>
    <w:p w14:paraId="240D3E53" w14:textId="77777777" w:rsidR="00501847" w:rsidRPr="00863DB3" w:rsidRDefault="00501847" w:rsidP="00255EF0">
      <w:pPr>
        <w:spacing w:after="0" w:line="360" w:lineRule="auto"/>
        <w:jc w:val="both"/>
        <w:rPr>
          <w:rFonts w:ascii="Times New Roman" w:hAnsi="Times New Roman"/>
          <w:sz w:val="24"/>
          <w:szCs w:val="24"/>
          <w:lang w:val="en-GB"/>
        </w:rPr>
      </w:pPr>
      <w:r w:rsidRPr="00863DB3">
        <w:rPr>
          <w:rFonts w:ascii="Times New Roman" w:hAnsi="Times New Roman"/>
          <w:i/>
          <w:sz w:val="24"/>
          <w:szCs w:val="24"/>
          <w:lang w:val="en-GB"/>
        </w:rPr>
        <w:t>Keywords:</w:t>
      </w:r>
      <w:r w:rsidRPr="00863DB3">
        <w:rPr>
          <w:rFonts w:ascii="Times New Roman" w:hAnsi="Times New Roman"/>
          <w:sz w:val="24"/>
          <w:szCs w:val="24"/>
          <w:lang w:val="en-GB"/>
        </w:rPr>
        <w:t xml:space="preserve"> </w:t>
      </w:r>
      <w:r w:rsidR="0011389E" w:rsidRPr="00863DB3">
        <w:rPr>
          <w:rFonts w:ascii="Times New Roman" w:hAnsi="Times New Roman"/>
          <w:i/>
          <w:iCs/>
          <w:sz w:val="24"/>
          <w:szCs w:val="24"/>
          <w:lang w:val="de-DE"/>
        </w:rPr>
        <w:t>Triazoles</w:t>
      </w:r>
      <w:r w:rsidR="0011389E" w:rsidRPr="00863DB3">
        <w:rPr>
          <w:rFonts w:ascii="Times New Roman" w:hAnsi="Times New Roman"/>
          <w:sz w:val="24"/>
          <w:szCs w:val="24"/>
          <w:lang w:val="de-DE"/>
        </w:rPr>
        <w:t xml:space="preserve">; </w:t>
      </w:r>
      <w:r w:rsidR="0011389E" w:rsidRPr="00863DB3">
        <w:rPr>
          <w:rFonts w:ascii="Times New Roman" w:hAnsi="Times New Roman"/>
          <w:i/>
          <w:iCs/>
          <w:sz w:val="24"/>
          <w:szCs w:val="24"/>
          <w:lang w:val="de-DE"/>
        </w:rPr>
        <w:t>Barbituric derivatives</w:t>
      </w:r>
      <w:r w:rsidR="0011389E" w:rsidRPr="00863DB3">
        <w:rPr>
          <w:rFonts w:ascii="Times New Roman" w:hAnsi="Times New Roman"/>
          <w:sz w:val="24"/>
          <w:szCs w:val="24"/>
          <w:lang w:val="de-DE"/>
        </w:rPr>
        <w:t xml:space="preserve">; </w:t>
      </w:r>
      <w:r w:rsidR="0011389E" w:rsidRPr="00863DB3">
        <w:rPr>
          <w:rFonts w:ascii="Times New Roman" w:hAnsi="Times New Roman"/>
          <w:i/>
          <w:iCs/>
          <w:sz w:val="24"/>
          <w:szCs w:val="24"/>
          <w:lang w:val="de-DE"/>
        </w:rPr>
        <w:t>DFT study</w:t>
      </w:r>
      <w:r w:rsidR="00255EF0" w:rsidRPr="00863DB3">
        <w:rPr>
          <w:rFonts w:ascii="Times New Roman" w:hAnsi="Times New Roman"/>
          <w:i/>
          <w:iCs/>
          <w:sz w:val="24"/>
          <w:szCs w:val="24"/>
          <w:lang w:val="de-DE"/>
        </w:rPr>
        <w:t>;</w:t>
      </w:r>
      <w:r w:rsidR="0011389E" w:rsidRPr="00863DB3">
        <w:rPr>
          <w:rFonts w:ascii="Times New Roman" w:hAnsi="Times New Roman"/>
          <w:sz w:val="24"/>
          <w:szCs w:val="24"/>
          <w:lang w:val="de-DE"/>
        </w:rPr>
        <w:t xml:space="preserve"> </w:t>
      </w:r>
      <w:r w:rsidR="0011389E" w:rsidRPr="00863DB3">
        <w:rPr>
          <w:rFonts w:ascii="Times New Roman" w:hAnsi="Times New Roman"/>
          <w:i/>
          <w:iCs/>
          <w:sz w:val="24"/>
          <w:szCs w:val="24"/>
          <w:lang w:val="de-DE"/>
        </w:rPr>
        <w:t>Mechanism.</w:t>
      </w:r>
    </w:p>
    <w:p w14:paraId="2B1CCDE5" w14:textId="77777777" w:rsidR="00577422" w:rsidRPr="00863DB3" w:rsidRDefault="00577422" w:rsidP="005909C1">
      <w:pPr>
        <w:spacing w:after="0" w:line="360" w:lineRule="auto"/>
        <w:jc w:val="both"/>
        <w:rPr>
          <w:rFonts w:ascii="Times New Roman" w:hAnsi="Times New Roman"/>
          <w:sz w:val="24"/>
          <w:szCs w:val="24"/>
          <w:lang w:val="en-GB"/>
        </w:rPr>
      </w:pPr>
    </w:p>
    <w:p w14:paraId="0B139892" w14:textId="77777777" w:rsidR="00577422" w:rsidRPr="00863DB3" w:rsidRDefault="00577422" w:rsidP="005909C1">
      <w:pPr>
        <w:spacing w:after="0" w:line="360" w:lineRule="auto"/>
        <w:jc w:val="both"/>
        <w:rPr>
          <w:rFonts w:ascii="Times New Roman" w:hAnsi="Times New Roman"/>
          <w:sz w:val="24"/>
          <w:szCs w:val="24"/>
          <w:lang w:val="en-GB"/>
        </w:rPr>
      </w:pPr>
    </w:p>
    <w:p w14:paraId="09D0CC5E" w14:textId="77777777" w:rsidR="00501847" w:rsidRPr="00863DB3" w:rsidRDefault="00501847" w:rsidP="00BA4508">
      <w:pPr>
        <w:spacing w:after="0" w:line="360" w:lineRule="auto"/>
        <w:ind w:firstLine="426"/>
        <w:jc w:val="center"/>
        <w:rPr>
          <w:rFonts w:ascii="Times New Roman" w:hAnsi="Times New Roman"/>
          <w:sz w:val="24"/>
          <w:szCs w:val="24"/>
          <w:lang w:val="en-GB"/>
        </w:rPr>
      </w:pPr>
      <w:r w:rsidRPr="00863DB3">
        <w:rPr>
          <w:rFonts w:ascii="Times New Roman" w:hAnsi="Times New Roman"/>
          <w:sz w:val="24"/>
          <w:szCs w:val="24"/>
          <w:lang w:val="en-GB"/>
        </w:rPr>
        <w:t>INTRODUCTION</w:t>
      </w:r>
    </w:p>
    <w:p w14:paraId="078831AD" w14:textId="6102C11A" w:rsidR="00A97041" w:rsidRPr="00863DB3" w:rsidRDefault="0011389E" w:rsidP="002D3056">
      <w:pPr>
        <w:spacing w:after="0" w:line="360" w:lineRule="auto"/>
        <w:ind w:firstLine="426"/>
        <w:jc w:val="both"/>
        <w:rPr>
          <w:rFonts w:ascii="Times New Roman" w:hAnsi="Times New Roman"/>
          <w:sz w:val="24"/>
          <w:szCs w:val="24"/>
          <w:lang w:val="en-US"/>
        </w:rPr>
      </w:pPr>
      <w:r w:rsidRPr="00863DB3">
        <w:rPr>
          <w:rFonts w:ascii="Times New Roman" w:hAnsi="Times New Roman"/>
          <w:sz w:val="24"/>
          <w:szCs w:val="24"/>
          <w:lang w:val="en-US"/>
        </w:rPr>
        <w:t>1</w:t>
      </w:r>
      <w:proofErr w:type="gramStart"/>
      <w:r w:rsidRPr="00863DB3">
        <w:rPr>
          <w:rFonts w:ascii="Times New Roman" w:hAnsi="Times New Roman"/>
          <w:sz w:val="24"/>
          <w:szCs w:val="24"/>
          <w:lang w:val="en-US"/>
        </w:rPr>
        <w:t>,2,3</w:t>
      </w:r>
      <w:proofErr w:type="gramEnd"/>
      <w:r w:rsidRPr="00863DB3">
        <w:rPr>
          <w:rFonts w:ascii="Times New Roman" w:hAnsi="Times New Roman"/>
          <w:sz w:val="24"/>
          <w:szCs w:val="24"/>
          <w:lang w:val="en-US"/>
        </w:rPr>
        <w:t>–</w:t>
      </w:r>
      <w:proofErr w:type="spellStart"/>
      <w:r w:rsidRPr="00863DB3">
        <w:rPr>
          <w:rFonts w:ascii="Times New Roman" w:hAnsi="Times New Roman"/>
          <w:sz w:val="24"/>
          <w:szCs w:val="24"/>
          <w:lang w:val="en-US"/>
        </w:rPr>
        <w:t>Triazole</w:t>
      </w:r>
      <w:proofErr w:type="spellEnd"/>
      <w:r w:rsidRPr="00863DB3">
        <w:rPr>
          <w:rFonts w:ascii="Times New Roman" w:hAnsi="Times New Roman"/>
          <w:sz w:val="24"/>
          <w:szCs w:val="24"/>
          <w:lang w:val="en-US"/>
        </w:rPr>
        <w:t xml:space="preserve"> has been known as an important five-membered heterocycle which is the building blocks of many biologically important compounds. These heterocyclic scaffolds are found in drugs, natural products and agrochemicals.</w:t>
      </w:r>
      <w:r w:rsidRPr="00863DB3">
        <w:rPr>
          <w:rFonts w:ascii="Times New Roman" w:hAnsi="Times New Roman"/>
          <w:sz w:val="24"/>
          <w:szCs w:val="24"/>
          <w:lang w:val="en-US"/>
        </w:rPr>
        <w:fldChar w:fldCharType="begin" w:fldLock="1"/>
      </w:r>
      <w:r w:rsidR="00593D95">
        <w:rPr>
          <w:rFonts w:ascii="Times New Roman" w:hAnsi="Times New Roman"/>
          <w:sz w:val="24"/>
          <w:szCs w:val="24"/>
          <w:lang w:val="en-US"/>
        </w:rPr>
        <w:instrText>ADDIN CSL_CITATION { "citationItems" : [ { "id" : "ITEM-1", "itemData" : { "DOI" : "10.1002/0471221902.ch9", "author" : [ { "dropping-particle" : "", "family" : "Sha", "given" : "Chin-Kang", "non-dropping-particle" : "", "parse-names" : false, "suffix" : "" }, { "dropping-particle" : "", "family" : "Mohanakrishnan", "given" : "A. K.", "non-dropping-particle" : "", "parse-names" : false, "suffix" : "" } ], "container-title" : "Synthetic Applications of 1,3-Dipolar Cycloaddition Chemistry Toward Heterocycles and Natural Products", "id" : "ITEM-1", "issued" : { "date-parts" : [ [ "2003" ] ] }, "page" : "623-679", "publisher" : "John Wiley &amp; Sons, Inc.", "publisher-place" : "New York, USA", "title" : "Azides", "type" : "chapter" }, "uris" : [ "http://www.mendeley.com/documents/?uuid=c9c10beb-bce7-3f57-8e6f-8ffe4f93c3d5" ] } ], "mendeley" : { "formattedCitation" : "&lt;sup&gt;1&lt;/sup&gt;", "plainTextFormattedCitation" : "1", "previouslyFormattedCitation" : "&lt;sup&gt;1&lt;/sup&gt;" }, "properties" : {  }, "schema" : "https://github.com/citation-style-language/schema/raw/master/csl-citation.json" }</w:instrText>
      </w:r>
      <w:r w:rsidRPr="00863DB3">
        <w:rPr>
          <w:rFonts w:ascii="Times New Roman" w:hAnsi="Times New Roman"/>
          <w:sz w:val="24"/>
          <w:szCs w:val="24"/>
          <w:lang w:val="en-US"/>
        </w:rPr>
        <w:fldChar w:fldCharType="separate"/>
      </w:r>
      <w:r w:rsidRPr="00863DB3">
        <w:rPr>
          <w:rFonts w:ascii="Times New Roman" w:hAnsi="Times New Roman"/>
          <w:noProof/>
          <w:sz w:val="24"/>
          <w:szCs w:val="24"/>
          <w:vertAlign w:val="superscript"/>
          <w:lang w:val="en-US"/>
        </w:rPr>
        <w:t>1</w:t>
      </w:r>
      <w:r w:rsidRPr="00863DB3">
        <w:rPr>
          <w:rFonts w:ascii="Times New Roman" w:hAnsi="Times New Roman"/>
          <w:sz w:val="24"/>
          <w:szCs w:val="24"/>
          <w:lang w:val="en-GB"/>
        </w:rPr>
        <w:fldChar w:fldCharType="end"/>
      </w:r>
      <w:r w:rsidRPr="00863DB3">
        <w:rPr>
          <w:rFonts w:ascii="Times New Roman" w:hAnsi="Times New Roman"/>
          <w:sz w:val="24"/>
          <w:szCs w:val="24"/>
          <w:lang w:val="en-US"/>
        </w:rPr>
        <w:t xml:space="preserve"> They are also utilized in many biological applications, including treatment of tumors</w:t>
      </w:r>
      <w:r w:rsidRPr="00863DB3">
        <w:rPr>
          <w:rFonts w:ascii="Times New Roman" w:hAnsi="Times New Roman"/>
          <w:sz w:val="24"/>
          <w:szCs w:val="24"/>
          <w:lang w:val="en-US"/>
        </w:rPr>
        <w:fldChar w:fldCharType="begin" w:fldLock="1"/>
      </w:r>
      <w:r w:rsidR="00593D95">
        <w:rPr>
          <w:rFonts w:ascii="Times New Roman" w:hAnsi="Times New Roman"/>
          <w:sz w:val="24"/>
          <w:szCs w:val="24"/>
          <w:lang w:val="en-US"/>
        </w:rPr>
        <w:instrText>ADDIN CSL_CITATION { "citationItems" : [ { "id" : "ITEM-1", "itemData" : { "author" : [ { "dropping-particle" : "", "family" : "Alvarez", "given" : "Rosa", "non-dropping-particle" : "", "parse-names" : false, "suffix" : "" }, { "dropping-particle" : "", "family" : "Velazquez", "given" : "Sonsoles", "non-dropping-particle" : "", "parse-names" : false, "suffix" : "" }, { "dropping-particle" : "", "family" : "San-Felix", "given" : "Ana", "non-dropping-particle" : "", "parse-names" : false, "suffix" : "" }, { "dropping-particle" : "", "family" : "Aquaro", "given" : "Stefano", "non-dropping-particle" : "", "parse-names" : false, "suffix" : "" }, { "dropping-particle" : "De", "family" : "Clercq", "given" : "Erik", "non-dropping-particle" : "", "parse-names" : false, "suffix" : "" }, { "dropping-particle" : "", "family" : "Perno", "given" : "Carlo-Federico", "non-dropping-particle" : "", "parse-names" : false, "suffix" : "" }, { "dropping-particle" : "", "family" : "Karlsson", "given" : "Anna", "non-dropping-particle" : "", "parse-names" : false, "suffix" : "" }, { "dropping-particle" : "", "family" : "Balzarini", "given" : "Jan", "non-dropping-particle" : "", "parse-names" : false, "suffix" : "" }, { "dropping-particle" : "", "family" : "Camarasa", "given" : "Maria Jose", "non-dropping-particle" : "", "parse-names" : false, "suffix" : "" } ], "container-title" : "Journal of Medicinal Chemistry", "id" : "ITEM-1", "issue" : "24", "issued" : { "date-parts" : [ [ "1994" ] ] }, "page" : "4185-4194", "publisher" : "American Chemical Society", "title" : "1,2,3-Triazole-[2,5-Bis-O-(tert-butyldimethylsilyl)-.beta.-D-ribofuranosyl]-3'-spiro-5''-(4''-amino-1'',2''-oxathiole 2'',2''-dioxide) (TSAO) Analogs: Synthesis and Anti-HIV-1 Activity", "type" : "article-journal", "volume" : "37" }, "uris" : [ "http://www.mendeley.com/documents/?uuid=aa70de16-d825-3af4-8ac4-f61e26d3fc17" ] }, { "id" : "ITEM-2", "itemData" : { "DOI" : "10.1016/j.ejmech.2008.02.047", "ISBN" : "1768-3254 (Electronic)\\n0223-5234 (Linking)", "ISSN" : "02235234", "PMID" : "18486994", "abstract" : "This paper describes the synthesis of several 1-benzyl-1H-1,2,3-triazoles attached to different carbohydrate templates and their in vitro inhibitory profile against HIV-1 reverse transcriptase. In addition a theoretical comparison of the most active compounds with other classical antivirals was also performed. Our results showed 2a, 2d and 2g as the most active compounds that inhibited the HIV-1 reverse transcriptase catalytic activity with cytotoxicity lower than AZT and SI higher than DDC and DDI. The overall theoretical analysis of the molecular descriptors of 2a, 2d and 2g revealed that their HOMO energy is similar to other antivirals in use (AZT, DDC, DDI and 3TC) and together with the volume may contribute for the biological profile as they may allow new interactions with the target. In fact the 1,2,3-triazole compounds presented more lipophilicity and higher molecular volume and weight than the antivirals studied, which suggested that these features might not only contribute for new interactions with the HIV-RT but also influence the specificity and consequently the low cytoxicity profile of these compounds. Thus these data point them as promising leading compounds for generating new anti-HIV-RT compounds. \u00a9 2008.", "author" : [ { "dropping-particle" : "", "family" : "Silva", "given" : "Fernando de C.", "non-dropping-particle" : "da", "parse-names" : false, "suffix" : "" }, { "dropping-particle" : "V", "family" : "Souza", "given" : "Maria Cecilia B", "non-dropping-particle" : "de", "parse-names" : false, "suffix" : "" }, { "dropping-particle" : "", "family" : "Frugulhetti", "given" : "Izabel I P", "non-dropping-particle" : "", "parse-names" : false, "suffix" : "" }, { "dropping-particle" : "", "family" : "Castro", "given" : "Helena C.", "non-dropping-particle" : "", "parse-names" : false, "suffix" : "" }, { "dropping-particle" : "", "family" : "Souza", "given" : "Silmara L de O", "non-dropping-particle" : "", "parse-names" : false, "suffix" : "" } ], "container-title" : "European Journal of Medicinal Chemistry", "id" : "ITEM-2", "issue" : "1", "issued" : { "date-parts" : [ [ "2009" ] ] }, "page" : "373-383", "title" : "Synthesis, HIV-RT inhibitory activity and SAR of 1-benzyl-1H-1,2,3-triazole derivatives of carbohydrates", "type" : "article-journal", "volume" : "44" }, "uris" : [ "http://www.mendeley.com/documents/?uuid=c945bbb9-ee24-36a2-a708-cf3aa1b560c0" ] } ], "mendeley" : { "formattedCitation" : "&lt;sup&gt;2,3&lt;/sup&gt;", "plainTextFormattedCitation" : "2,3", "previouslyFormattedCitation" : "&lt;sup&gt;2,3&lt;/sup&gt;" }, "properties" : {  }, "schema" : "https://github.com/citation-style-language/schema/raw/master/csl-citation.json" }</w:instrText>
      </w:r>
      <w:r w:rsidRPr="00863DB3">
        <w:rPr>
          <w:rFonts w:ascii="Times New Roman" w:hAnsi="Times New Roman"/>
          <w:sz w:val="24"/>
          <w:szCs w:val="24"/>
          <w:lang w:val="en-US"/>
        </w:rPr>
        <w:fldChar w:fldCharType="separate"/>
      </w:r>
      <w:r w:rsidRPr="00863DB3">
        <w:rPr>
          <w:rFonts w:ascii="Times New Roman" w:hAnsi="Times New Roman"/>
          <w:noProof/>
          <w:sz w:val="24"/>
          <w:szCs w:val="24"/>
          <w:vertAlign w:val="superscript"/>
          <w:lang w:val="en-US"/>
        </w:rPr>
        <w:t>2,3</w:t>
      </w:r>
      <w:r w:rsidRPr="00863DB3">
        <w:rPr>
          <w:rFonts w:ascii="Times New Roman" w:hAnsi="Times New Roman"/>
          <w:sz w:val="24"/>
          <w:szCs w:val="24"/>
          <w:lang w:val="en-GB"/>
        </w:rPr>
        <w:fldChar w:fldCharType="end"/>
      </w:r>
      <w:r w:rsidRPr="00863DB3">
        <w:rPr>
          <w:rFonts w:ascii="Times New Roman" w:hAnsi="Times New Roman"/>
          <w:sz w:val="24"/>
          <w:szCs w:val="24"/>
          <w:lang w:val="en-US"/>
        </w:rPr>
        <w:t>, HIV</w:t>
      </w:r>
      <w:r w:rsidRPr="00863DB3">
        <w:rPr>
          <w:rFonts w:ascii="Times New Roman" w:hAnsi="Times New Roman"/>
          <w:sz w:val="24"/>
          <w:szCs w:val="24"/>
          <w:lang w:val="en-US"/>
        </w:rPr>
        <w:fldChar w:fldCharType="begin" w:fldLock="1"/>
      </w:r>
      <w:r w:rsidR="00593D95">
        <w:rPr>
          <w:rFonts w:ascii="Times New Roman" w:hAnsi="Times New Roman"/>
          <w:sz w:val="24"/>
          <w:szCs w:val="24"/>
          <w:lang w:val="en-US"/>
        </w:rPr>
        <w:instrText>ADDIN CSL_CITATION { "citationItems" : [ { "id" : "ITEM-1", "itemData" : { "DOI" : "10.1021/jm00161a022", "ISBN" : "0022-2623", "ISSN" : "0022-2623", "PMID" : "2431143", "abstract" : "Several N-benzylpiperazino derivatives of [1]benzopyrano[2,3-d]-1,2,3-triazol-9(1H)-one and its 5-methyl homologue have been prepared and evaluated for H1-antihistamine activity on guinea pig ileum. The most potent compounds were also evaluated for their ability to stabilize mast cells in the rat passive peritoneal anaphylaxis (PPA) system and were shown to inhibit histamine release at concentrations below those required to inhibit extravasation, suggesting that this might be relevant to their antianaphylactic activity in this system. The compound tested with the most potent H1-antihistamine activity was 6-[3-[4-(4-chlorobenzyl)-1-piperazinyl]propoxy][1]benzopyrano[2,3- d]-1,2,3-triazol-9(1H)-one, 28, which had a pA2 of 9.1 against histamine on guinea pig ileum, comparable to that of mepyramine, and inhibited histamine release in the rat PPA system with an IC50 value of 5.4 X 10(-6) M.", "author" : [ { "dropping-particle" : "", "family" : "Buckle", "given" : "Derek R.", "non-dropping-particle" : "", "parse-names" : false, "suffix" : "" }, { "dropping-particle" : "", "family" : "Rockell", "given" : "C J", "non-dropping-particle" : "", "parse-names" : false, "suffix" : "" }, { "dropping-particle" : "", "family" : "Smith", "given" : "Harry", "non-dropping-particle" : "", "parse-names" : false, "suffix" : "" }, { "dropping-particle" : "", "family" : "Spicer", "given" : "Barbara A.", "non-dropping-particle" : "", "parse-names" : false, "suffix" : "" } ], "container-title" : "Journal of medicinal chemistry", "id" : "ITEM-1", "issue" : "11", "issued" : { "date-parts" : [ [ "1986" ] ] }, "page" : "2262-7", "publisher" : "American Chemical Society", "title" : "Studies on 1,2,3-triazoles. 13. (Piperazinylalkoxy) [1]benzopyrano[2,3-d]-1,2,3-triazol-9(1H)-ones with combined H1-antihistamine and mast cell stabilizing properties.", "type" : "article-journal", "volume" : "29" }, "uris" : [ "http://www.mendeley.com/documents/?uuid=424679c2-d5a5-33c3-bd90-af0a012500fe" ] } ], "mendeley" : { "formattedCitation" : "&lt;sup&gt;4&lt;/sup&gt;", "plainTextFormattedCitation" : "4", "previouslyFormattedCitation" : "&lt;sup&gt;4&lt;/sup&gt;" }, "properties" : {  }, "schema" : "https://github.com/citation-style-language/schema/raw/master/csl-citation.json" }</w:instrText>
      </w:r>
      <w:r w:rsidRPr="00863DB3">
        <w:rPr>
          <w:rFonts w:ascii="Times New Roman" w:hAnsi="Times New Roman"/>
          <w:sz w:val="24"/>
          <w:szCs w:val="24"/>
          <w:lang w:val="en-US"/>
        </w:rPr>
        <w:fldChar w:fldCharType="separate"/>
      </w:r>
      <w:r w:rsidRPr="00863DB3">
        <w:rPr>
          <w:rFonts w:ascii="Times New Roman" w:hAnsi="Times New Roman"/>
          <w:noProof/>
          <w:sz w:val="24"/>
          <w:szCs w:val="24"/>
          <w:vertAlign w:val="superscript"/>
          <w:lang w:val="en-US"/>
        </w:rPr>
        <w:t>4</w:t>
      </w:r>
      <w:r w:rsidRPr="00863DB3">
        <w:rPr>
          <w:rFonts w:ascii="Times New Roman" w:hAnsi="Times New Roman"/>
          <w:sz w:val="24"/>
          <w:szCs w:val="24"/>
          <w:lang w:val="en-GB"/>
        </w:rPr>
        <w:fldChar w:fldCharType="end"/>
      </w:r>
      <w:r w:rsidRPr="00863DB3">
        <w:rPr>
          <w:rFonts w:ascii="Times New Roman" w:hAnsi="Times New Roman"/>
          <w:sz w:val="24"/>
          <w:szCs w:val="24"/>
          <w:lang w:val="en-US"/>
        </w:rPr>
        <w:t>, allergy</w:t>
      </w:r>
      <w:r w:rsidRPr="00863DB3">
        <w:rPr>
          <w:rFonts w:ascii="Times New Roman" w:hAnsi="Times New Roman"/>
          <w:sz w:val="24"/>
          <w:szCs w:val="24"/>
          <w:lang w:val="en-US"/>
        </w:rPr>
        <w:fldChar w:fldCharType="begin" w:fldLock="1"/>
      </w:r>
      <w:r w:rsidR="00593D95">
        <w:rPr>
          <w:rFonts w:ascii="Times New Roman" w:hAnsi="Times New Roman"/>
          <w:sz w:val="24"/>
          <w:szCs w:val="24"/>
          <w:lang w:val="en-US"/>
        </w:rPr>
        <w:instrText>ADDIN CSL_CITATION { "citationItems" : [ { "id" : "ITEM-1", "itemData" : { "ISSN" : "00664804", "PMID" : "9527778", "abstract" : "The antifungal activity of BMS-207147 (also known as ER-30346) was compared to those of itraconazole and fluconazole against 250 strains of fungi representing 44 fungal species. MICs were determined by using the National Committee for Clinical Laboratory Standards (NCCLS)-recommended broth macrodilution method for yeasts, which was modified for filamentous fungi. BMS-207147 was about two- to fourfold more potent than itraconazole and about 40-fold more active than fluconazole against yeasts. With the NCCLS-recommended resistant MIC breakpoints of &gt; or = 1 microg/ml for itraconazole and of &gt; or = 64 microg/ml for fluconazole against Candida spp., itraconazole and fluconazole were inactive against strains of Candida krusei and Candida tropicalis. In contrast, all but 9 (all C. tropicalis) of the 116 Candida strains tested had BMS-207147 MICs of &lt; 1 microg/ml. The three triazoles were active against about half of the Candida glabrata strains and against all of the Cryptococcus neoformans strains tested. The three triazoles were fungistatic to most yeast species, except for BMS-207147 and itraconazole, which were fungicidal to cryptococci. BMS-207147 and itraconazole were inhibitory to most aspergilli, and against half of the isolates, the activity was cidal. BMS-207147 and itraconazole were active, though not cidal, against most hyaline Hyphomycetes (with the exception of Fusarium spp. and Pseudallescheria boydii), dermatophytes, and the dematiaceous fungi and inactive against Sporothrix schenckii and zygomycetes. Fluconazole, on the other hand, was inactive against most filamentous fungi with the exception of dermatophytes other than Microsporum gypseum. Thus, the spectrum and potency of BMS-207147 indicate that it should be a candidate for clinical development.", "author" : [ { "dropping-particle" : "", "family" : "Fung-Tomc", "given" : "Joan C", "non-dropping-particle" : "", "parse-names" : false, "suffix" : "" }, { "dropping-particle" : "", "family" : "Huczko", "given" : "Elizabeth", "non-dropping-particle" : "", "parse-names" : false, "suffix" : "" }, { "dropping-particle" : "", "family" : "Minassian", "given" : "Beatrice", "non-dropping-particle" : "", "parse-names" : false, "suffix" : "" }, { "dropping-particle" : "", "family" : "Bonner", "given" : "Daniel P", "non-dropping-particle" : "", "parse-names" : false, "suffix" : "" } ], "container-title" : "Antimicrobial Agents and Chemotherapy", "id" : "ITEM-1", "issue" : "2", "issued" : { "date-parts" : [ [ "1998", "2" ] ] }, "page" : "313-318", "publisher" : "American Society for Microbiology", "title" : "In vitro activity of a new oral triazole, BMS-207147 (ER-30346)", "type" : "article-journal", "volume" : "42" }, "uris" : [ "http://www.mendeley.com/documents/?uuid=feb27e6c-98d9-3a64-9fc6-2f50b54fc25e" ] } ], "mendeley" : { "formattedCitation" : "&lt;sup&gt;5&lt;/sup&gt;", "plainTextFormattedCitation" : "5", "previouslyFormattedCitation" : "&lt;sup&gt;5&lt;/sup&gt;" }, "properties" : {  }, "schema" : "https://github.com/citation-style-language/schema/raw/master/csl-citation.json" }</w:instrText>
      </w:r>
      <w:r w:rsidRPr="00863DB3">
        <w:rPr>
          <w:rFonts w:ascii="Times New Roman" w:hAnsi="Times New Roman"/>
          <w:sz w:val="24"/>
          <w:szCs w:val="24"/>
          <w:lang w:val="en-US"/>
        </w:rPr>
        <w:fldChar w:fldCharType="separate"/>
      </w:r>
      <w:r w:rsidRPr="00863DB3">
        <w:rPr>
          <w:rFonts w:ascii="Times New Roman" w:hAnsi="Times New Roman"/>
          <w:noProof/>
          <w:sz w:val="24"/>
          <w:szCs w:val="24"/>
          <w:vertAlign w:val="superscript"/>
          <w:lang w:val="en-US"/>
        </w:rPr>
        <w:t>5</w:t>
      </w:r>
      <w:r w:rsidRPr="00863DB3">
        <w:rPr>
          <w:rFonts w:ascii="Times New Roman" w:hAnsi="Times New Roman"/>
          <w:sz w:val="24"/>
          <w:szCs w:val="24"/>
          <w:lang w:val="en-GB"/>
        </w:rPr>
        <w:fldChar w:fldCharType="end"/>
      </w:r>
      <w:r w:rsidRPr="00863DB3">
        <w:rPr>
          <w:rFonts w:ascii="Times New Roman" w:hAnsi="Times New Roman"/>
          <w:sz w:val="24"/>
          <w:szCs w:val="24"/>
          <w:lang w:val="en-US"/>
        </w:rPr>
        <w:t>, fungal infection</w:t>
      </w:r>
      <w:r w:rsidRPr="00863DB3">
        <w:rPr>
          <w:rFonts w:ascii="Times New Roman" w:hAnsi="Times New Roman"/>
          <w:sz w:val="24"/>
          <w:szCs w:val="24"/>
          <w:lang w:val="en-US"/>
        </w:rPr>
        <w:fldChar w:fldCharType="begin" w:fldLock="1"/>
      </w:r>
      <w:r w:rsidR="00593D95">
        <w:rPr>
          <w:rFonts w:ascii="Times New Roman" w:hAnsi="Times New Roman"/>
          <w:sz w:val="24"/>
          <w:szCs w:val="24"/>
          <w:lang w:val="en-US"/>
        </w:rPr>
        <w:instrText>ADDIN CSL_CITATION { "citationItems" : [ { "id" : "ITEM-1", "itemData" : { "DOI" : "10.1016/j.tet.2005.07.033", "ISSN" : "00404020", "abstract" : "A series of saccharidyl-triazoles structurally related to acarbose were prepared and tested as inhibitors of glycosidases. They share in common a 1,4,5-trisubstituted 1,2,3-triazole heterocycle as a functional element able to interact with the active site of the target enzymes. First, it was established that the heterocyclic core exhibits a moderate but highly selective \u03b1-glucosidase inhibitory activity. Then, it was confirmed that the inhibitory properties could be modulated by conjugation from one to five carbohydrate residues. The present study includes the regio- and stereocontrolled synthesis of novel non-fused 1,2,3-triazolo-pseudooligosaccharides as well as their evaluation as new glycosidase inhibitors.", "author" : [ { "dropping-particle" : "", "family" : "P\u00e9rion", "given" : "R\u00e9gis", "non-dropping-particle" : "", "parse-names" : false, "suffix" : "" }, { "dropping-particle" : "", "family" : "Ferri\u00e8res", "given" : "Vincent", "non-dropping-particle" : "", "parse-names" : false, "suffix" : "" }, { "dropping-particle" : "", "family" : "Isabel Garc\u00eda-Moreno", "given" : "M.", "non-dropping-particle" : "", "parse-names" : false, "suffix" : "" }, { "dropping-particle" : "", "family" : "Ortiz Mellet", "given" : "Carmen", "non-dropping-particle" : "", "parse-names" : false, "suffix" : "" }, { "dropping-particle" : "", "family" : "Duval", "given" : "Rapha\u00ebl", "non-dropping-particle" : "", "parse-names" : false, "suffix" : "" }, { "dropping-particle" : "", "family" : "Garc\u00eda Fern\u00e1ndez", "given" : "Jos\u00e9 M.", "non-dropping-particle" : "", "parse-names" : false, "suffix" : "" }, { "dropping-particle" : "", "family" : "Plusquellec", "given" : "Daniel", "non-dropping-particle" : "", "parse-names" : false, "suffix" : "" } ], "container-title" : "Tetrahedron", "id" : "ITEM-1", "issue" : "38", "issued" : { "date-parts" : [ [ "2005" ] ] }, "page" : "9118-9128", "title" : "1,2,3-Triazoles and related glycoconjugates as new glycosidase inhibitors", "type" : "article-journal", "volume" : "61" }, "uris" : [ "http://www.mendeley.com/documents/?uuid=21e4d0a3-9659-32ac-aea4-7a03e8fa4946" ] }, { "id" : "ITEM-2", "itemData" : { "abstract" : "A series of new nitrogen-carbon-linked (azolylphenyl)oxazolidinone antibacterial agents has been prepared in an effort to expand the spectrum of activity of this class of antibiotics to include Gram-negative organisms. Pyrrole, pyrazole, imidazole, triazole, and tetrazole moieties have been used to replace the morpholine ring of linezolid (2). These changes resulted in the preparation of compounds with good activity against the fastidious Gram-negative organisms Haemophilus influenzae and Moraxella catarrhalis. The unsubstituted pyrrolyl analogue 3 and the 1H-1,2,3-triazolyl analogue 6 have MICs against H. influenzae ) 4 \u00b5g/mL and M. catarr- halis ) 2 \u00b5g/mL. Various substituents were also placed on the azole moieties in order to study their effects on antibacterial activity in vitro and in vivo. Interesting differences in activity were observed for many analogues that cannot be rationalized solely on the basis of sterics and position/number of nitrogen atoms in the azole ring. Differences in activity rely strongly on subtle changes in the electronic character of the overall azole systems. Aldehyde, aldoxime, and cyano azoles generally led to dramatic improvements in activity against both Gram-positive and Gram-negative bacteria relative to unsubstituted counterparts. However, amide, ester, amino, hydroxy, alkoxy, and alkyl substituents resulted in no improvement or a loss in antibacterial activity. The placement of a cyano moiety on the azole often generates analogues with interesting antibacterial activity in vitro and in vivo. In particular, the 3-cyanopyrrole, 4-cyanopyrazole, and 4-cyano-1H-1,2,3-triazole congeners 28, 50, and 90 had S. aureus MICse0.5-1 \u00b5g/mL and H. influenzae and M. catarrhalis MICs)2-4 \u00b5g/mL. These analogues are also very effective versus S. aureus and S. pneumoniae in mouse models of human infection with ED50s in the range of 1.2-1.9 mg/kg versus 2.8-4.0 mg/kg for the eperezolid (1) control. Introduction", "author" : [ { "dropping-particle" : "", "family" : "Anderson", "given" : "David J", "non-dropping-particle" : "", "parse-names" : false, "suffix" : "" }, { "dropping-particle" : "", "family" : "Barbachyn", "given" : "Michael R", "non-dropping-particle" : "", "parse-names" : false, "suffix" : "" }, { "dropping-particle" : "", "family" : "Emmert", "given" : "D Edward", "non-dropping-particle" : "", "parse-names" : false, "suffix" : "" }, { "dropping-particle" : "", "family" : "Garmon", "given" : "Stuart a", "non-dropping-particle" : "", "parse-names" : false, "suffix" : "" }, { "dropping-particle" : "", "family" : "Graber", "given" : "David R", "non-dropping-particle" : "", "parse-names" : false, "suffix" : "" } ], "container-title" : "Journal of Medicinal Chemistry", "id" : "ITEM-2", "issue" : "5", "issued" : { "date-parts" : [ [ "2000" ] ] }, "page" : "953-970", "publisher" : "American Chemical Society", "title" : "Substituent Effects on the Antibacterial Activity of Nitrogen\u2212Carbon-Linked (Azolylphenyl)oxazolidinones with Expanded Activity Against the Fastidious Gram-Negative Organisms Haemophilusinfluenzaeand Moraxellacatarrhalis", "type" : "article-journal", "volume" : "43" }, "uris" : [ "http://www.mendeley.com/documents/?uuid=59b9103f-f9de-3ce8-a661-c5692a419a37" ] } ], "mendeley" : { "formattedCitation" : "&lt;sup&gt;6,7&lt;/sup&gt;", "plainTextFormattedCitation" : "6,7", "previouslyFormattedCitation" : "&lt;sup&gt;6,7&lt;/sup&gt;" }, "properties" : {  }, "schema" : "https://github.com/citation-style-language/schema/raw/master/csl-citation.json" }</w:instrText>
      </w:r>
      <w:r w:rsidRPr="00863DB3">
        <w:rPr>
          <w:rFonts w:ascii="Times New Roman" w:hAnsi="Times New Roman"/>
          <w:sz w:val="24"/>
          <w:szCs w:val="24"/>
          <w:lang w:val="en-US"/>
        </w:rPr>
        <w:fldChar w:fldCharType="separate"/>
      </w:r>
      <w:r w:rsidRPr="00863DB3">
        <w:rPr>
          <w:rFonts w:ascii="Times New Roman" w:hAnsi="Times New Roman"/>
          <w:noProof/>
          <w:sz w:val="24"/>
          <w:szCs w:val="24"/>
          <w:vertAlign w:val="superscript"/>
          <w:lang w:val="en-US"/>
        </w:rPr>
        <w:t>6,7</w:t>
      </w:r>
      <w:r w:rsidRPr="00863DB3">
        <w:rPr>
          <w:rFonts w:ascii="Times New Roman" w:hAnsi="Times New Roman"/>
          <w:sz w:val="24"/>
          <w:szCs w:val="24"/>
          <w:lang w:val="en-GB"/>
        </w:rPr>
        <w:fldChar w:fldCharType="end"/>
      </w:r>
      <w:r w:rsidRPr="00863DB3">
        <w:rPr>
          <w:rFonts w:ascii="Times New Roman" w:hAnsi="Times New Roman"/>
          <w:sz w:val="24"/>
          <w:szCs w:val="24"/>
          <w:lang w:val="en-US"/>
        </w:rPr>
        <w:t xml:space="preserve"> and microbial diseases</w:t>
      </w:r>
      <w:r w:rsidRPr="00863DB3">
        <w:rPr>
          <w:rFonts w:ascii="Times New Roman" w:hAnsi="Times New Roman"/>
          <w:sz w:val="24"/>
          <w:szCs w:val="24"/>
          <w:lang w:val="en-US"/>
        </w:rPr>
        <w:fldChar w:fldCharType="begin" w:fldLock="1"/>
      </w:r>
      <w:r w:rsidR="00593D95">
        <w:rPr>
          <w:rFonts w:ascii="Times New Roman" w:hAnsi="Times New Roman"/>
          <w:sz w:val="24"/>
          <w:szCs w:val="24"/>
          <w:lang w:val="en-US"/>
        </w:rPr>
        <w:instrText>ADDIN CSL_CITATION { "citationItems" : [ { "id" : "ITEM-1", "itemData" : { "DOI" : "10.1038/186174a0", "ISSN" : "0028-0836", "author" : [ { "dropping-particle" : "", "family" : "Hoshino", "given" : "Munemitsu", "non-dropping-particle" : "", "parse-names" : false, "suffix" : "" } ], "container-title" : "Nature", "id" : "ITEM-1", "issue" : "4719", "issued" : { "date-parts" : [ [ "1960", "4", "9" ] ] }, "page" : "174-175", "publisher" : "Nature Publishing Group", "title" : "Effect of 3-Amino-1,2,4-triazole on the Experimental Production of Liver Cancer", "type" : "article-journal", "volume" : "186" }, "uris" : [ "http://www.mendeley.com/documents/?uuid=70020f3b-cbd0-345c-9c51-0a6a354e97c1" ] }, { "id" : "ITEM-2", "itemData" : { "DOI" : "10.1021/jm801087e", "abstract" : "The nitroimidazooxazine S-1 (PA-824) is a new class of bioreductive drug for tuberculosis. A series of related bicyclic nitroheterocycles was synthesized, designed to have a wide range of one-electron reduction potentials E(1) (from \u2212570 to \u2212338 mV, compared with \u2212534 mV for S-1). The observed E(1) values closely correlated with the \u03c3m values of the heteroatom at the 4/8-position of the adjacent six-membered ring. Although the compounds spanned a range of E(1) values around that of S-1, only the nitroimidazothiazines showed significant antitubercular activity (at a similar level of potency), suggesting that E(1) is not the main driver of efficacy. Furthermore, there was a correlation between activity and the formation of imidazole ring-reduced products at the two-electron level, pointing to the potential importance of this reduction pathway, which is determined by the nature of the substituent at the 2-position of the 4-nitroimidazole ring.", "author" : [ { "dropping-particle" : "", "family" : "Thompson", "given" : "Andrew M.", "non-dropping-particle" : "", "parse-names" : false, "suffix" : "" }, { "dropping-particle" : "", "family" : "Blaser", "given" : "Adrian", "non-dropping-particle" : "", "parse-names" : false, "suffix" : "" }, { "dropping-particle" : "", "family" : "Anderson", "given" : "Robert F.", "non-dropping-particle" : "", "parse-names" : false, "suffix" : "" }, { "dropping-particle" : "", "family" : "Shinde", "given" : "Sujata S.", "non-dropping-particle" : "", "parse-names" : false, "suffix" : "" }, { "dropping-particle" : "", "family" : "Franzblau", "given" : "Scott G.", "non-dropping-particle" : "", "parse-names" : false, "suffix" : "" }, { "dropping-particle" : "", "family" : "Ma", "given" : "Zhenkun", "non-dropping-particle" : "", "parse-names" : false, "suffix" : "" }, { "dropping-particle" : "", "family" : "Denny", "given" : "William A.", "non-dropping-particle" : "", "parse-names" : false, "suffix" : "" }, { "dropping-particle" : "", "family" : "Palmer", "given" : "Brian D.", "non-dropping-particle" : "", "parse-names" : false, "suffix" : "" } ], "container-title" : "Journal of Medicinal Chemistry", "id" : "ITEM-2", "issue" : "3", "issued" : { "date-parts" : [ [ "2009" ] ] }, "page" : "637-645", "publisher" : "American Chemical Society", "title" : "Synthesis , Reduction Potentials , and Antitubercular Activity of Ring A / B Analogues of the Bioreductive Synthesis , Reduction Potentials , and Antitubercular Activity of Ring A / B", "type" : "article-journal", "volume" : "52" }, "uris" : [ "http://www.mendeley.com/documents/?uuid=2c8ee0ce-a5eb-3824-8be1-8656f967c011" ] }, { "id" : "ITEM-3", "itemData" : { "DOI" : "10.1016/j.bmc.2009.03.053", "ISBN" : "1464-3391 (Electronic)\\r0968-0896 (Linking)", "ISSN" : "09680896", "PMID" : "19380229", "abstract" : "This paper describes the synthesis, antiplatelet and theoretical evaluations of 10 N-substituted-phenylamino-5-methyl-1H-1,2,3-triazole-4-carbohydrazides (2a-j). These compounds were synthesized, characterized and screened for their in vitro antiplatelet profile against human platelet aggregation using arachidonic acid, adrenaline and ADP as agonists. Among NAH derivatives 2a-j, the compounds 2a, 2c, 2e, 2g and 2h were the most promising molecules with significant antiplatelet activity. \u00a9 2009 Elsevier Ltd. All rights reserved.", "author" : [ { "dropping-particle" : "", "family" : "Jord\u00e3o", "given" : "Alessandro K.", "non-dropping-particle" : "", "parse-names" : false, "suffix" : "" }, { "dropping-particle" : "", "family" : "Ferreira", "given" : "Vitor F.", "non-dropping-particle" : "", "parse-names" : false, "suffix" : "" }, { "dropping-particle" : "", "family" : "Lima", "given" : "Emerson S.", "non-dropping-particle" : "", "parse-names" : false, "suffix" : "" }, { "dropping-particle" : "V", "family" : "Souza", "given" : "Maria C B", "non-dropping-particle" : "de", "parse-names" : false, "suffix" : "" }, { "dropping-particle" : "", "family" : "Carlos", "given" : "Eduardo C L", "non-dropping-particle" : "", "parse-names" : false, "suffix" : "" } ], "container-title" : "Bioorganic and Medicinal Chemistry", "id" : "ITEM-3", "issue" : "10", "issued" : { "date-parts" : [ [ "2009" ] ] }, "page" : "3713-3719", "title" : "Synthesis, antiplatelet and in silico evaluations of novel N-substituted-phenylamino-5-methyl-1H-1,2,3-triazole-4-carbohydrazides", "type" : "article-journal", "volume" : "17" }, "uris" : [ "http://www.mendeley.com/documents/?uuid=34f1cca3-963f-3bd5-b986-d3af6d1627af" ] }, { "id" : "ITEM-4", "itemData" : { "DOI" : "10.1016/j.bmcl.2008.11.029", "ISSN" : "1464-3405", "PMID" : "19095444", "abstract" : "This letter reports the new entry of novel 1,2,3-triazole derivatives as CB1 receptor antagonists. The design, synthesis and biological evaluation of N1 and N2 substituted 1,2,3-trizoles are described. The N2 substituted, symmetrical 1,2,3-triazoles are more potent ligands than the unsymmetrical analogues. The in vitro activity of these triazoles is further improved by inserting a methylene group between the central core and the carbonyl side chain. The most potent antagonists prepared in this series (IC(50)&lt;20 nM) are the triazoles containing benzyl amides. These triazoles also show excellent selectivity between CB1 and CB2 receptors (IC(50)&gt;10 microM for CB2; CB2/CB1&gt;1000).", "author" : [ { "dropping-particle" : "", "family" : "Hou", "given" : "Duen-Ren", "non-dropping-particle" : "", "parse-names" : false, "suffix" : "" }, { "dropping-particle" : "", "family" : "Alam", "given" : "Safiul", "non-dropping-particle" : "", "parse-names" : false, "suffix" : "" }, { "dropping-particle" : "", "family" : "Kuan", "given" : "Ting-Chun", "non-dropping-particle" : "", "parse-names" : false, "suffix" : "" }, { "dropping-particle" : "", "family" : "Ramanathan", "given" : "Mani", "non-dropping-particle" : "", "parse-names" : false, "suffix" : "" }, { "dropping-particle" : "", "family" : "Lin", "given" : "Tsung-Pang", "non-dropping-particle" : "", "parse-names" : false, "suffix" : "" }, { "dropping-particle" : "", "family" : "Hung", "given" : "Ming-Shiu", "non-dropping-particle" : "", "parse-names" : false, "suffix" : "" } ], "container-title" : "Bioorganic &amp; medicinal chemistry letters", "id" : "ITEM-4", "issue" : "3", "issued" : { "date-parts" : [ [ "2009" ] ] }, "page" : "1022-5", "title" : "1,2,3-Triazole derivatives as new cannabinoid CB1 receptor antagonists.", "type" : "article-journal", "volume" : "19" }, "uris" : [ "http://www.mendeley.com/documents/?uuid=ac74a179-4988-3e2d-b701-5c0788dae0d7" ] }, { "id" : "ITEM-5", "itemData" : { "abstract" : "Histone deacetylase inhibitors (HDACi) are a relatively new class of chemotherapy agents. Herein, we report a click-chemistry based approach to the synthesis of HDACi. Fourteen agents were synthesized from the combination of two alkyne and seven azido precursors. The inhibition of HDAC1 and HDAC8 was then determined by in vitro enzymatic assays, after which the cytotoxicity was evaluated in the NCI human cancer cell line screen. A lead compound 5g (NSC746457) was discovered that inhibited HDAC1 at an IC50 value of 104 \u00b1 30 nM and proved quite potent in the cancer cell line screen with GI50 values ranging from 3.92 \u03bcM to 10 nM. Thus, this click HDACi design has provided a new chemical scaffold that has not only revealed a lead compound, but one which is easily amendable to further structural modifications given the modular nature of this approach.", "author" : [ { "dropping-particle" : "", "family" : "Shen", "given" : "Jie", "non-dropping-particle" : "", "parse-names" : false, "suffix" : "" }, { "dropping-particle" : "", "family" : "Woodward", "given" : "Robert", "non-dropping-particle" : "", "parse-names" : false, "suffix" : "" }, { "dropping-particle" : "", "family" : "Kedenburg", "given" : "James Patrick", "non-dropping-particle" : "", "parse-names" : false, "suffix" : "" }, { "dropping-particle" : "", "family" : "Liu", "given" : "Xianwei", "non-dropping-particle" : "", "parse-names" : false, "suffix" : "" }, { "dropping-particle" : "", "family" : "Chen", "given" : "Min", "non-dropping-particle" : "", "parse-names" : false, "suffix" : "" }, { "dropping-particle" : "", "family" : "Fang", "given" : "Lanyan", "non-dropping-particle" : "", "parse-names" : false, "suffix" : "" }, { "dropping-particle" : "", "family" : "Sun", "given" : "Duxin", "non-dropping-particle" : "", "parse-names" : false, "suffix" : "" }, { "dropping-particle" : "", "family" : "Wang", "given" : "Peng George", "non-dropping-particle" : "", "parse-names" : false, "suffix" : "" } ], "container-title" : "Journal of Medicinal Chemistry", "id" : "ITEM-5", "issue" : "23", "issued" : { "date-parts" : [ [ "2008" ] ] }, "page" : "7417-7427", "publisher" : "American Chemical Society", "title" : "Histone Deacetylase Inhibitors through Click Chemistry", "type" : "article-journal", "volume" : "51" }, "uris" : [ "http://www.mendeley.com/documents/?uuid=462042bf-4c45-39db-800f-43e81deeb261" ] } ], "mendeley" : { "formattedCitation" : "&lt;sup&gt;8\u201312&lt;/sup&gt;", "plainTextFormattedCitation" : "8\u201312", "previouslyFormattedCitation" : "&lt;sup&gt;8\u201312&lt;/sup&gt;" }, "properties" : {  }, "schema" : "https://github.com/citation-style-language/schema/raw/master/csl-citation.json" }</w:instrText>
      </w:r>
      <w:r w:rsidRPr="00863DB3">
        <w:rPr>
          <w:rFonts w:ascii="Times New Roman" w:hAnsi="Times New Roman"/>
          <w:sz w:val="24"/>
          <w:szCs w:val="24"/>
          <w:lang w:val="en-US"/>
        </w:rPr>
        <w:fldChar w:fldCharType="separate"/>
      </w:r>
      <w:r w:rsidRPr="00863DB3">
        <w:rPr>
          <w:rFonts w:ascii="Times New Roman" w:hAnsi="Times New Roman"/>
          <w:noProof/>
          <w:sz w:val="24"/>
          <w:szCs w:val="24"/>
          <w:vertAlign w:val="superscript"/>
          <w:lang w:val="en-US"/>
        </w:rPr>
        <w:t>8–12</w:t>
      </w:r>
      <w:r w:rsidRPr="00863DB3">
        <w:rPr>
          <w:rFonts w:ascii="Times New Roman" w:hAnsi="Times New Roman"/>
          <w:sz w:val="24"/>
          <w:szCs w:val="24"/>
          <w:lang w:val="en-GB"/>
        </w:rPr>
        <w:fldChar w:fldCharType="end"/>
      </w:r>
      <w:r w:rsidRPr="00863DB3">
        <w:rPr>
          <w:rFonts w:ascii="Times New Roman" w:hAnsi="Times New Roman"/>
          <w:sz w:val="24"/>
          <w:szCs w:val="24"/>
          <w:lang w:val="en-US"/>
        </w:rPr>
        <w:t xml:space="preserve">. The first 1,4-disubsituted </w:t>
      </w:r>
      <w:proofErr w:type="spellStart"/>
      <w:r w:rsidRPr="00863DB3">
        <w:rPr>
          <w:rFonts w:ascii="Times New Roman" w:hAnsi="Times New Roman"/>
          <w:sz w:val="24"/>
          <w:szCs w:val="24"/>
          <w:lang w:val="en-US"/>
        </w:rPr>
        <w:t>triazole</w:t>
      </w:r>
      <w:proofErr w:type="spellEnd"/>
      <w:r w:rsidRPr="00863DB3">
        <w:rPr>
          <w:rFonts w:ascii="Times New Roman" w:hAnsi="Times New Roman"/>
          <w:sz w:val="24"/>
          <w:szCs w:val="24"/>
          <w:lang w:val="en-US"/>
        </w:rPr>
        <w:t xml:space="preserve"> was prepared through [3+2] cycloaddition (CA) of terminal or internal alkynes and </w:t>
      </w:r>
      <w:proofErr w:type="spellStart"/>
      <w:r w:rsidRPr="00863DB3">
        <w:rPr>
          <w:rFonts w:ascii="Times New Roman" w:hAnsi="Times New Roman"/>
          <w:sz w:val="24"/>
          <w:szCs w:val="24"/>
          <w:lang w:val="en-US"/>
        </w:rPr>
        <w:t>azides</w:t>
      </w:r>
      <w:proofErr w:type="spellEnd"/>
      <w:r w:rsidRPr="00863DB3">
        <w:rPr>
          <w:rFonts w:ascii="Times New Roman" w:hAnsi="Times New Roman"/>
          <w:sz w:val="24"/>
          <w:szCs w:val="24"/>
          <w:lang w:val="en-US"/>
        </w:rPr>
        <w:t xml:space="preserve"> by Huisgen</w:t>
      </w:r>
      <w:r w:rsidRPr="00863DB3">
        <w:rPr>
          <w:rFonts w:ascii="Times New Roman" w:hAnsi="Times New Roman"/>
          <w:sz w:val="24"/>
          <w:szCs w:val="24"/>
          <w:lang w:val="en-US"/>
        </w:rPr>
        <w:fldChar w:fldCharType="begin" w:fldLock="1"/>
      </w:r>
      <w:r w:rsidR="00593D95">
        <w:rPr>
          <w:rFonts w:ascii="Times New Roman" w:hAnsi="Times New Roman"/>
          <w:sz w:val="24"/>
          <w:szCs w:val="24"/>
          <w:lang w:val="en-US"/>
        </w:rPr>
        <w:instrText>ADDIN CSL_CITATION { "citationItems" : [ { "id" : "ITEM-1", "itemData" : { "ISBN" : "978-0-471-08364-1", "author" : [ { "dropping-particle" : "", "family" : "Padwa", "given" : "A", "non-dropping-particle" : "", "parse-names" : false, "suffix" : "" } ], "container-title" : "1,3 dipolar cycloaddition chemistry", "editor" : [ { "dropping-particle" : "", "family" : "Padwa", "given" : "A", "non-dropping-particle" : "", "parse-names" : false, "suffix" : "" } ], "id" : "ITEM-1", "issued" : { "date-parts" : [ [ "1984" ] ] }, "number-of-pages" : "1-176", "publisher" : "Wiley", "publisher-place" : "New York", "title" : "1, 3-Dipolar cycloaddition chemistry", "type" : "book", "volume" : "1" }, "uris" : [ "http://www.mendeley.com/documents/?uuid=cc561962-a556-3149-a67b-54bc423fd9b3" ] } ], "mendeley" : { "formattedCitation" : "&lt;sup&gt;13&lt;/sup&gt;", "plainTextFormattedCitation" : "13", "previouslyFormattedCitation" : "&lt;sup&gt;13&lt;/sup&gt;" }, "properties" : {  }, "schema" : "https://github.com/citation-style-language/schema/raw/master/csl-citation.json" }</w:instrText>
      </w:r>
      <w:r w:rsidRPr="00863DB3">
        <w:rPr>
          <w:rFonts w:ascii="Times New Roman" w:hAnsi="Times New Roman"/>
          <w:sz w:val="24"/>
          <w:szCs w:val="24"/>
          <w:lang w:val="en-US"/>
        </w:rPr>
        <w:fldChar w:fldCharType="separate"/>
      </w:r>
      <w:r w:rsidRPr="00863DB3">
        <w:rPr>
          <w:rFonts w:ascii="Times New Roman" w:hAnsi="Times New Roman"/>
          <w:noProof/>
          <w:sz w:val="24"/>
          <w:szCs w:val="24"/>
          <w:vertAlign w:val="superscript"/>
          <w:lang w:val="en-US"/>
        </w:rPr>
        <w:t>13</w:t>
      </w:r>
      <w:r w:rsidRPr="00863DB3">
        <w:rPr>
          <w:rFonts w:ascii="Times New Roman" w:hAnsi="Times New Roman"/>
          <w:sz w:val="24"/>
          <w:szCs w:val="24"/>
          <w:lang w:val="en-GB"/>
        </w:rPr>
        <w:fldChar w:fldCharType="end"/>
      </w:r>
      <w:r w:rsidR="0097072B" w:rsidRPr="00863DB3">
        <w:rPr>
          <w:rFonts w:ascii="Times New Roman" w:hAnsi="Times New Roman"/>
          <w:sz w:val="24"/>
          <w:szCs w:val="24"/>
          <w:lang w:val="en-US"/>
        </w:rPr>
        <w:t xml:space="preserve">, </w:t>
      </w:r>
      <w:r w:rsidR="004A0D91" w:rsidRPr="00863DB3">
        <w:rPr>
          <w:rFonts w:ascii="Times New Roman" w:hAnsi="Times New Roman"/>
          <w:sz w:val="24"/>
          <w:szCs w:val="24"/>
          <w:lang w:val="en-US"/>
        </w:rPr>
        <w:t xml:space="preserve">which is well-known as an important class of the click reaction. </w:t>
      </w:r>
      <w:r w:rsidR="007B5A4D" w:rsidRPr="00863DB3">
        <w:rPr>
          <w:rFonts w:ascii="Times New Roman" w:hAnsi="Times New Roman"/>
          <w:sz w:val="24"/>
          <w:szCs w:val="24"/>
        </w:rPr>
        <w:t xml:space="preserve">The applications of click reactions are wide in scope. The click reactions give excellent yields and generate inoffensive by-products that can be removed by convenient methods. The required process characteristics include simple reaction conditions, </w:t>
      </w:r>
      <w:r w:rsidR="007B5A4D" w:rsidRPr="00863DB3">
        <w:rPr>
          <w:rFonts w:ascii="Times New Roman" w:hAnsi="Times New Roman"/>
          <w:sz w:val="24"/>
          <w:szCs w:val="24"/>
        </w:rPr>
        <w:lastRenderedPageBreak/>
        <w:t>readily available reactants, solvent free reactions or using a solvent that is benign or easily removed, and simple product isolation.</w:t>
      </w:r>
      <w:r w:rsidR="002D3056" w:rsidRPr="00863DB3">
        <w:rPr>
          <w:rFonts w:ascii="Times New Roman" w:hAnsi="Times New Roman"/>
          <w:sz w:val="24"/>
          <w:szCs w:val="24"/>
        </w:rPr>
        <w:fldChar w:fldCharType="begin" w:fldLock="1"/>
      </w:r>
      <w:r w:rsidR="00593D95">
        <w:rPr>
          <w:rFonts w:ascii="Times New Roman" w:hAnsi="Times New Roman"/>
          <w:sz w:val="24"/>
          <w:szCs w:val="24"/>
        </w:rPr>
        <w:instrText>ADDIN CSL_CITATION { "citationItems" : [ { "id" : "ITEM-1", "itemData" : { "DOI" : "10.1002/1521-3773(20010601)40:11&lt;2004::AID-ANIE2004&gt;3.0.CO;2-5", "ISSN" : "1433-7851", "author" : [ { "dropping-particle" : "", "family" : "Kolb", "given" : "Hartmuth C.", "non-dropping-particle" : "", "parse-names" : false, "suffix" : "" }, { "dropping-particle" : "", "family" : "Finn", "given" : "M. G.", "non-dropping-particle" : "", "parse-names" : false, "suffix" : "" }, { "dropping-particle" : "", "family" : "Sharpless", "given" : "K. Barry", "non-dropping-particle" : "", "parse-names" : false, "suffix" : "" } ], "container-title" : "Angewandte Chemie International Edition", "id" : "ITEM-1", "issue" : "11", "issued" : { "date-parts" : [ [ "2001", "6", "1" ] ] }, "page" : "2004-2021", "publisher" : "WILEY\u2010VCH Verlag GmbH", "title" : "Click Chemistry: Diverse Chemical Function from a Few Good Reactions", "type" : "article-journal", "volume" : "40" }, "uris" : [ "http://www.mendeley.com/documents/?uuid=4cfeb304-b02c-33bd-88a7-5670f93aea67" ] } ], "mendeley" : { "formattedCitation" : "&lt;sup&gt;14&lt;/sup&gt;", "plainTextFormattedCitation" : "14", "previouslyFormattedCitation" : "&lt;sup&gt;14&lt;/sup&gt;" }, "properties" : {  }, "schema" : "https://github.com/citation-style-language/schema/raw/master/csl-citation.json" }</w:instrText>
      </w:r>
      <w:r w:rsidR="002D3056" w:rsidRPr="00863DB3">
        <w:rPr>
          <w:rFonts w:ascii="Times New Roman" w:hAnsi="Times New Roman"/>
          <w:sz w:val="24"/>
          <w:szCs w:val="24"/>
        </w:rPr>
        <w:fldChar w:fldCharType="separate"/>
      </w:r>
      <w:r w:rsidR="002D3056" w:rsidRPr="00863DB3">
        <w:rPr>
          <w:rFonts w:ascii="Times New Roman" w:hAnsi="Times New Roman"/>
          <w:noProof/>
          <w:sz w:val="24"/>
          <w:szCs w:val="24"/>
          <w:vertAlign w:val="superscript"/>
        </w:rPr>
        <w:t>14</w:t>
      </w:r>
      <w:r w:rsidR="002D3056" w:rsidRPr="00863DB3">
        <w:rPr>
          <w:rFonts w:ascii="Times New Roman" w:hAnsi="Times New Roman"/>
          <w:sz w:val="24"/>
          <w:szCs w:val="24"/>
        </w:rPr>
        <w:fldChar w:fldCharType="end"/>
      </w:r>
      <w:r w:rsidR="007B5A4D" w:rsidRPr="00863DB3">
        <w:rPr>
          <w:rFonts w:ascii="Times New Roman" w:hAnsi="Times New Roman"/>
          <w:sz w:val="24"/>
          <w:szCs w:val="24"/>
          <w:lang w:val="en-US"/>
        </w:rPr>
        <w:t xml:space="preserve"> </w:t>
      </w:r>
    </w:p>
    <w:p w14:paraId="2A3CF5E3" w14:textId="5ED7A5DE" w:rsidR="00501847" w:rsidRPr="00863DB3" w:rsidRDefault="00A97041" w:rsidP="00645923">
      <w:pPr>
        <w:spacing w:after="0" w:line="360" w:lineRule="auto"/>
        <w:ind w:firstLine="426"/>
        <w:jc w:val="both"/>
        <w:rPr>
          <w:rFonts w:ascii="Times New Roman" w:hAnsi="Times New Roman"/>
          <w:sz w:val="24"/>
          <w:szCs w:val="24"/>
          <w:lang w:val="en-US"/>
        </w:rPr>
      </w:pPr>
      <w:r w:rsidRPr="00863DB3">
        <w:rPr>
          <w:rFonts w:ascii="Times New Roman" w:hAnsi="Times New Roman"/>
          <w:sz w:val="24"/>
          <w:szCs w:val="24"/>
          <w:lang w:val="en-US"/>
        </w:rPr>
        <w:t>The enormous attention recently gained by this reaction began with the pivotal discovery by the groups of Meldal</w:t>
      </w:r>
      <w:r w:rsidRPr="00863DB3">
        <w:rPr>
          <w:rFonts w:ascii="Times New Roman" w:hAnsi="Times New Roman"/>
          <w:sz w:val="24"/>
          <w:szCs w:val="24"/>
          <w:lang w:val="en-US"/>
        </w:rPr>
        <w:fldChar w:fldCharType="begin" w:fldLock="1"/>
      </w:r>
      <w:r w:rsidR="00593D95">
        <w:rPr>
          <w:rFonts w:ascii="Times New Roman" w:hAnsi="Times New Roman"/>
          <w:sz w:val="24"/>
          <w:szCs w:val="24"/>
          <w:lang w:val="en-US"/>
        </w:rPr>
        <w:instrText>ADDIN CSL_CITATION { "citationItems" : [ { "id" : "ITEM-1", "itemData" : { "DOI" : "10.1021/jo011148j", "ISBN" : "0022-3263", "ISSN" : "0022-3263", "PMID" : "11975567", "abstract" : "The cycloaddition of azides to alkynes is one of the most important synthetic routes to 1H-[1,2,3]-triazoles. Here a novel regiospecific copper(I)-catalyzed 1,3-dipolar cycloaddition of terminal alkynes to azides on solid-phase is reported. Primary, secondary, and tertiary alkyl azides, aryl azides, and an azido sugar were used successfully in the copper(I)-catalyzed cycloaddition producing diversely 1,4-substituted [1,2,3]-triazoles in peptide backbones or side chains. The reaction conditions were fully compatible with solid-phase peptide synthesis on polar supports. The copper(I) catalysis is mild and efficient (&gt;95% conversion and purity in most cases) and furthermore, the X-ray structure of 2-azido-2-methylpropanoic acid has been solved, to yield structural information on the 1,3-dipoles entering the reaction. Novel Fmoc-protected amino azides derived from Fmoc-amino alcohols were prepared by the Mitsunobu reaction.", "author" : [ { "dropping-particle" : "", "family" : "Torn\u00f8e", "given" : "Christian W", "non-dropping-particle" : "", "parse-names" : false, "suffix" : "" }, { "dropping-particle" : "", "family" : "Christensen", "given" : "Caspar", "non-dropping-particle" : "", "parse-names" : false, "suffix" : "" }, { "dropping-particle" : "", "family" : "Meldal", "given" : "Morten", "non-dropping-particle" : "", "parse-names" : false, "suffix" : "" } ], "container-title" : "The Journal of Organic Chemistry", "id" : "ITEM-1", "issue" : "9", "issued" : { "date-parts" : [ [ "2002" ] ] }, "page" : "3057-64", "publisher" : "American Chemical Society", "title" : "Peptidotriazoles on solid phase:-triazoles by regiospecific copper (I)-catalyzed 1, 3-dipolar cycloadditions of terminal alkynes to azides", "type" : "article-journal", "volume" : "67" }, "uris" : [ "http://www.mendeley.com/documents/?uuid=278ebd26-3a40-4379-96e9-21364a45af7b" ] } ], "mendeley" : { "formattedCitation" : "&lt;sup&gt;15&lt;/sup&gt;", "plainTextFormattedCitation" : "15", "previouslyFormattedCitation" : "&lt;sup&gt;15&lt;/sup&gt;" }, "properties" : {  }, "schema" : "https://github.com/citation-style-language/schema/raw/master/csl-citation.json" }</w:instrText>
      </w:r>
      <w:r w:rsidRPr="00863DB3">
        <w:rPr>
          <w:rFonts w:ascii="Times New Roman" w:hAnsi="Times New Roman"/>
          <w:sz w:val="24"/>
          <w:szCs w:val="24"/>
          <w:lang w:val="en-US"/>
        </w:rPr>
        <w:fldChar w:fldCharType="separate"/>
      </w:r>
      <w:r w:rsidR="003949E6" w:rsidRPr="00863DB3">
        <w:rPr>
          <w:rFonts w:ascii="Times New Roman" w:hAnsi="Times New Roman"/>
          <w:noProof/>
          <w:sz w:val="24"/>
          <w:szCs w:val="24"/>
          <w:vertAlign w:val="superscript"/>
          <w:lang w:val="en-US"/>
        </w:rPr>
        <w:t>15</w:t>
      </w:r>
      <w:r w:rsidRPr="00863DB3">
        <w:rPr>
          <w:rFonts w:ascii="Times New Roman" w:hAnsi="Times New Roman"/>
          <w:sz w:val="24"/>
          <w:szCs w:val="24"/>
          <w:lang w:val="en-GB"/>
        </w:rPr>
        <w:fldChar w:fldCharType="end"/>
      </w:r>
      <w:r w:rsidRPr="00863DB3">
        <w:rPr>
          <w:rFonts w:ascii="Times New Roman" w:hAnsi="Times New Roman"/>
          <w:sz w:val="24"/>
          <w:szCs w:val="24"/>
          <w:lang w:val="en-US"/>
        </w:rPr>
        <w:t xml:space="preserve"> and Sharpless</w:t>
      </w:r>
      <w:r w:rsidR="00645923" w:rsidRPr="00863DB3">
        <w:rPr>
          <w:rFonts w:ascii="Times New Roman" w:hAnsi="Times New Roman"/>
          <w:sz w:val="24"/>
          <w:szCs w:val="24"/>
          <w:lang w:val="en-US"/>
        </w:rPr>
        <w:t>,</w:t>
      </w:r>
      <w:r w:rsidRPr="00863DB3">
        <w:rPr>
          <w:rFonts w:ascii="Times New Roman" w:hAnsi="Times New Roman"/>
          <w:sz w:val="24"/>
          <w:szCs w:val="24"/>
          <w:lang w:val="en-US"/>
        </w:rPr>
        <w:fldChar w:fldCharType="begin" w:fldLock="1"/>
      </w:r>
      <w:r w:rsidR="00593D95">
        <w:rPr>
          <w:rFonts w:ascii="Times New Roman" w:hAnsi="Times New Roman"/>
          <w:sz w:val="24"/>
          <w:szCs w:val="24"/>
          <w:lang w:val="en-US"/>
        </w:rPr>
        <w:instrText>ADDIN CSL_CITATION { "citationItems" : [ { "id" : "ITEM-1", "itemData" : { "DOI" : "10.1002/1521-3773(20020715)41:14&amp;lt;2596::AID-ANIE2596&amp;gt;3.0.CO;2-4", "ISBN" : "1433-7851", "ISSN" : "1521-3773", "abstract" : "No Abstract&lt;ADDLMAT&gt;Supporting information for this article is available on the WWW under http://www.angewandte.org or from the author.&lt;/ADDLMAT&gt;&lt;ADDLMAT&gt;Supporting information for this article is available on the WWW under &lt;URL HREF=\"http://www.wiley-vch.de/contents/jc_2002/2002/z19191_s.pd f\"&gt;http://www.wiley-vch.de/contents/jc_2002/2002/z19191_s.pd f or from the author.&lt;/ADDLMAT&gt;", "author" : [ { "dropping-particle" : "V.", "family" : "Rostovtsev", "given" : "Vsevolod", "non-dropping-particle" : "", "parse-names" : false, "suffix" : "" }, { "dropping-particle" : "", "family" : "Green", "given" : "Luke G.", "non-dropping-particle" : "", "parse-names" : false, "suffix" : "" }, { "dropping-particle" : "V.", "family" : "Fokin", "given" : "Valery", "non-dropping-particle" : "", "parse-names" : false, "suffix" : "" }, { "dropping-particle" : "", "family" : "Sharpless", "given" : "K. Barry", "non-dropping-particle" : "", "parse-names" : false, "suffix" : "" } ], "container-title" : "Angewandte Chemie International Edition", "id" : "ITEM-1", "issue" : "14", "issued" : { "date-parts" : [ [ "2002", "7", "15" ] ] }, "page" : "2596-2599", "publisher" : "WILEY\u2010VCH Verlag GmbH", "title" : "A Stepwise Huisgen Cycloaddition Process: Copper(I)-Catalyzed Regioselective \u201cLigation\u201d of Azides and Terminal Alkynes", "type" : "article-journal", "volume" : "41" }, "uris" : [ "http://www.mendeley.com/documents/?uuid=6d8fd8d2-85d1-3433-8335-b445c001b4cd" ] } ], "mendeley" : { "formattedCitation" : "&lt;sup&gt;16&lt;/sup&gt;", "plainTextFormattedCitation" : "16", "previouslyFormattedCitation" : "&lt;sup&gt;16&lt;/sup&gt;" }, "properties" : {  }, "schema" : "https://github.com/citation-style-language/schema/raw/master/csl-citation.json" }</w:instrText>
      </w:r>
      <w:r w:rsidRPr="00863DB3">
        <w:rPr>
          <w:rFonts w:ascii="Times New Roman" w:hAnsi="Times New Roman"/>
          <w:sz w:val="24"/>
          <w:szCs w:val="24"/>
          <w:lang w:val="en-US"/>
        </w:rPr>
        <w:fldChar w:fldCharType="separate"/>
      </w:r>
      <w:r w:rsidR="003949E6" w:rsidRPr="00863DB3">
        <w:rPr>
          <w:rFonts w:ascii="Times New Roman" w:hAnsi="Times New Roman"/>
          <w:noProof/>
          <w:sz w:val="24"/>
          <w:szCs w:val="24"/>
          <w:vertAlign w:val="superscript"/>
          <w:lang w:val="en-US"/>
        </w:rPr>
        <w:t>16</w:t>
      </w:r>
      <w:r w:rsidRPr="00863DB3">
        <w:rPr>
          <w:rFonts w:ascii="Times New Roman" w:hAnsi="Times New Roman"/>
          <w:sz w:val="24"/>
          <w:szCs w:val="24"/>
          <w:lang w:val="en-GB"/>
        </w:rPr>
        <w:fldChar w:fldCharType="end"/>
      </w:r>
      <w:r w:rsidRPr="00863DB3">
        <w:rPr>
          <w:rFonts w:ascii="Times New Roman" w:hAnsi="Times New Roman"/>
          <w:sz w:val="24"/>
          <w:szCs w:val="24"/>
          <w:lang w:val="en-US"/>
        </w:rPr>
        <w:t xml:space="preserve"> </w:t>
      </w:r>
      <w:r w:rsidR="00645923" w:rsidRPr="00863DB3">
        <w:rPr>
          <w:rFonts w:ascii="Times New Roman" w:hAnsi="Times New Roman"/>
          <w:sz w:val="24"/>
          <w:szCs w:val="24"/>
          <w:lang w:val="en-US"/>
        </w:rPr>
        <w:t xml:space="preserve">in which copper(I) catalysis was found to dramatically accelerate the reaction under mild conditions. On the other hand, 1,4-triazoles </w:t>
      </w:r>
      <w:r w:rsidR="00645923" w:rsidRPr="00863DB3">
        <w:rPr>
          <w:rFonts w:asciiTheme="majorBidi" w:hAnsiTheme="majorBidi" w:cstheme="majorBidi"/>
        </w:rPr>
        <w:t>are generated through</w:t>
      </w:r>
      <w:r w:rsidR="00D7379A" w:rsidRPr="00863DB3">
        <w:rPr>
          <w:rFonts w:ascii="Times New Roman" w:hAnsi="Times New Roman"/>
          <w:sz w:val="24"/>
          <w:szCs w:val="24"/>
          <w:lang w:val="en-US"/>
        </w:rPr>
        <w:t xml:space="preserve"> </w:t>
      </w:r>
      <w:r w:rsidR="00645923" w:rsidRPr="00863DB3">
        <w:rPr>
          <w:rFonts w:ascii="Times New Roman" w:hAnsi="Times New Roman"/>
          <w:sz w:val="24"/>
          <w:szCs w:val="24"/>
          <w:lang w:val="en-US"/>
        </w:rPr>
        <w:t xml:space="preserve">these </w:t>
      </w:r>
      <w:r w:rsidR="00D7379A" w:rsidRPr="00863DB3">
        <w:rPr>
          <w:rFonts w:ascii="Times New Roman" w:hAnsi="Times New Roman"/>
          <w:sz w:val="24"/>
          <w:szCs w:val="24"/>
          <w:lang w:val="en-US"/>
        </w:rPr>
        <w:t xml:space="preserve">Cu(I) catalyzed </w:t>
      </w:r>
      <w:proofErr w:type="spellStart"/>
      <w:r w:rsidR="00D7379A" w:rsidRPr="00863DB3">
        <w:rPr>
          <w:rFonts w:ascii="Times New Roman" w:hAnsi="Times New Roman"/>
          <w:sz w:val="24"/>
          <w:szCs w:val="24"/>
          <w:lang w:val="en-US"/>
        </w:rPr>
        <w:t>azide</w:t>
      </w:r>
      <w:proofErr w:type="spellEnd"/>
      <w:r w:rsidR="00D7379A" w:rsidRPr="00863DB3">
        <w:rPr>
          <w:rFonts w:ascii="Times New Roman" w:hAnsi="Times New Roman"/>
          <w:sz w:val="24"/>
          <w:szCs w:val="24"/>
          <w:lang w:val="en-US"/>
        </w:rPr>
        <w:t>-alkyne CA (</w:t>
      </w:r>
      <w:proofErr w:type="spellStart"/>
      <w:r w:rsidR="00D7379A" w:rsidRPr="00863DB3">
        <w:rPr>
          <w:rFonts w:ascii="Times New Roman" w:hAnsi="Times New Roman"/>
          <w:sz w:val="24"/>
          <w:szCs w:val="24"/>
          <w:lang w:val="en-US"/>
        </w:rPr>
        <w:t>CuAAC</w:t>
      </w:r>
      <w:proofErr w:type="spellEnd"/>
      <w:r w:rsidR="00D7379A" w:rsidRPr="00863DB3">
        <w:rPr>
          <w:rFonts w:ascii="Times New Roman" w:hAnsi="Times New Roman"/>
          <w:sz w:val="24"/>
          <w:szCs w:val="24"/>
          <w:lang w:val="en-US"/>
        </w:rPr>
        <w:t>) reaction</w:t>
      </w:r>
      <w:r w:rsidR="00645923" w:rsidRPr="00863DB3">
        <w:rPr>
          <w:rFonts w:ascii="Times New Roman" w:hAnsi="Times New Roman"/>
          <w:sz w:val="24"/>
          <w:szCs w:val="24"/>
          <w:lang w:val="en-US"/>
        </w:rPr>
        <w:t xml:space="preserve">s with </w:t>
      </w:r>
      <w:r w:rsidRPr="00863DB3">
        <w:rPr>
          <w:rFonts w:ascii="Times New Roman" w:hAnsi="Times New Roman"/>
          <w:sz w:val="24"/>
          <w:szCs w:val="24"/>
          <w:lang w:val="en-US"/>
        </w:rPr>
        <w:t xml:space="preserve">a high </w:t>
      </w:r>
      <w:proofErr w:type="spellStart"/>
      <w:r w:rsidRPr="00863DB3">
        <w:rPr>
          <w:rFonts w:ascii="Times New Roman" w:hAnsi="Times New Roman"/>
          <w:sz w:val="24"/>
          <w:szCs w:val="24"/>
          <w:lang w:val="en-US"/>
        </w:rPr>
        <w:t>regioselectivity</w:t>
      </w:r>
      <w:proofErr w:type="spellEnd"/>
      <w:r w:rsidRPr="00863DB3">
        <w:rPr>
          <w:rFonts w:ascii="Times New Roman" w:hAnsi="Times New Roman"/>
          <w:sz w:val="24"/>
          <w:szCs w:val="24"/>
          <w:lang w:val="en-US"/>
        </w:rPr>
        <w:t xml:space="preserve"> </w:t>
      </w:r>
      <w:r w:rsidR="0011389E" w:rsidRPr="00863DB3">
        <w:rPr>
          <w:rFonts w:ascii="Times New Roman" w:hAnsi="Times New Roman"/>
          <w:sz w:val="24"/>
          <w:szCs w:val="24"/>
          <w:lang w:val="en-US"/>
        </w:rPr>
        <w:t>(Scheme 1).</w:t>
      </w:r>
      <w:r w:rsidR="0011389E" w:rsidRPr="00863DB3">
        <w:rPr>
          <w:rFonts w:ascii="Times New Roman" w:hAnsi="Times New Roman"/>
          <w:sz w:val="24"/>
          <w:szCs w:val="24"/>
          <w:lang w:val="en-US"/>
        </w:rPr>
        <w:fldChar w:fldCharType="begin" w:fldLock="1"/>
      </w:r>
      <w:r w:rsidR="00593D95">
        <w:rPr>
          <w:rFonts w:ascii="Times New Roman" w:hAnsi="Times New Roman"/>
          <w:sz w:val="24"/>
          <w:szCs w:val="24"/>
          <w:lang w:val="en-US"/>
        </w:rPr>
        <w:instrText>ADDIN CSL_CITATION { "citationItems" : [ { "id" : "ITEM-1", "itemData" : { "DOI" : "10.1021/jo0620967", "ISBN" : "0022-3263", "ISSN" : "00223263", "PMID" : "17298096", "abstract" : "The aminoglycoside antibiotic neomycin B has been converted into several novel building blocks that can be used for the specific modification of three of the four ring systems. Under carefully controlled conditions, the Mitsunobu reaction can be used to selectively dehydrate the ido ring to give the talo epoxide. Subsequently however, under more forcing conditions, the 2-deoxy streptamine ring undergoes Mitsunobu dehydration to give an aziridine. An unusual remote neighboring group effect was observed. When the primary hydroxyl of the ribose ring was blocked, aziridine formation on the deoxystreptamine ring did not occur. Both the epoxide and epoxide-aziridine neomycin building blocks can be ring-opened with azide and subjected to \"click\" type chemistry with terminal alkynes to generate a series of new neomycin analogues. These reactions can all be carried out without recourse to O-protecting groups. A detailed conformational analysis by NMR revealed some unexpected conformer preferences in these systems.", "author" : [ { "dropping-particle" : "", "family" : "Quader", "given" : "Sabina", "non-dropping-particle" : "", "parse-names" : false, "suffix" : "" }, { "dropping-particle" : "", "family" : "Boyd", "given" : "Sue E.", "non-dropping-particle" : "", "parse-names" : false, "suffix" : "" }, { "dropping-particle" : "", "family" : "Jenkins", "given" : "Ian D.", "non-dropping-particle" : "", "parse-names" : false, "suffix" : "" }, { "dropping-particle" : "", "family" : "Houston", "given" : "Todd A.", "non-dropping-particle" : "", "parse-names" : false, "suffix" : "" } ], "container-title" : "Journal of Organic Chemistry", "id" : "ITEM-1", "issue" : "6", "issued" : { "date-parts" : [ [ "2007" ] ] }, "page" : "1962-1979", "publisher" : "American Chemical Society", "title" : "Multisite modification of neomycin B: Combined Mitsunobu and click chemistry approach", "type" : "article-journal", "volume" : "72" }, "uris" : [ "http://www.mendeley.com/documents/?uuid=7ec5c486-b8fe-3112-87df-c8759d31f883" ] }, { "id" : "ITEM-2", "itemData" : { "DOI" : "10.1021/ja0471525", "ISBN" : "0002-7863", "ISSN" : "00027863", "PMID" : "15631470", "abstract" : "Huisgen's 1,3-dipolar cycloadditions become nonconcerted when copper(I) acetylides react with azides and nitrile oxides, providing ready access to 1,4-disubstituted 1,2,3-triazoles and 3,4-disubstituted isoxazoles, respectively. The process is highly reliable and exhibits an unusually wide scope with respect to both components. Computational studies revealed a stepwise mechanism involving unprecedented metallacycle intermediates, which appear to be common for a variety of dipoles.", "author" : [ { "dropping-particle" : "", "family" : "Himo", "given" : "Fahmi", "non-dropping-particle" : "", "parse-names" : false, "suffix" : "" }, { "dropping-particle" : "", "family" : "Lovell", "given" : "Timothy", "non-dropping-particle" : "", "parse-names" : false, "suffix" : "" }, { "dropping-particle" : "", "family" : "Hilgraf", "given" : "Robert", "non-dropping-particle" : "", "parse-names" : false, "suffix" : "" }, { "dropping-particle" : "V.", "family" : "Rostovtsev", "given" : "Vsevolod", "non-dropping-particle" : "", "parse-names" : false, "suffix" : "" }, { "dropping-particle" : "", "family" : "Noodleman", "given" : "Louis", "non-dropping-particle" : "", "parse-names" : false, "suffix" : "" }, { "dropping-particle" : "", "family" : "Sharpless", "given" : "K. Barry", "non-dropping-particle" : "", "parse-names" : false, "suffix" : "" }, { "dropping-particle" : "V.", "family" : "Fokin", "given" : "Valery", "non-dropping-particle" : "", "parse-names" : false, "suffix" : "" } ], "container-title" : "Journal of the American Chemical Society", "id" : "ITEM-2", "issue" : "1", "issued" : { "date-parts" : [ [ "2005" ] ] }, "page" : "210-216", "publisher" : "American Chemical Society", "title" : "Copper(I)-catalyzed synthesis of azoles. DFT study predicts unprecedented reactivity and intermediates", "type" : "article-journal", "volume" : "127" }, "uris" : [ "http://www.mendeley.com/documents/?uuid=21740723-2849-4af8-8c65-e3739a0a32b6" ] }, { "id" : "ITEM-3", "itemData" : { "DOI" : "10.2174/1570178054038885", "ISSN" : "15701786", "abstract" : "Click chemistry, designated by Sharpless and his coworkers, is a modular approach that uses only the most practical and reliable chemical transformations. The Huisgen reaction, especially the newly developed copper(l)-catalyzed 1,2,3-triazole formation reaction between azides and alkynes, is regarded as the \"cream of the crop\" of click chemistry. In this review, we introduce the recent development of this reaction, and highlight some of its important applications in drug discovery, bioconjugation chemistry, materials development and surface modification.", "author" : [ { "dropping-particle" : "", "family" : "Wang", "given" : "Qian", "non-dropping-particle" : "", "parse-names" : false, "suffix" : "" }, { "dropping-particle" : "", "family" : "Chittaboina", "given" : "Srinivas", "non-dropping-particle" : "", "parse-names" : false, "suffix" : "" }, { "dropping-particle" : "", "family" : "Barnhill", "given" : "Hannah N.", "non-dropping-particle" : "", "parse-names" : false, "suffix" : "" } ], "container-title" : "Letters in Organic Chemistry", "id" : "ITEM-3", "issue" : "4", "issued" : { "date-parts" : [ [ "2005" ] ] }, "page" : "293-301", "publisher" : "Bentham Science Publishers", "title" : "Advances in 1,3-dipolar cycloaddition reaction of azides and alkynes - A prototype of \"click\" chemistry", "type" : "article-journal", "volume" : "2" }, "uris" : [ "http://www.mendeley.com/documents/?uuid=6b3bbb80-1e57-3834-b7eb-5358f893f7c8" ] }, { "id" : "ITEM-4", "itemData" : { "DOI" : "10.1039/c0cy00064g", "ISSN" : "2044-4753", "abstract" : "The discovery of copper(I) species as excellent catalysts for the regioselective cycloaddition reactions of azides and alkynes served as proof-of-concept of the importance of Click chemistry and opened a broad field of research that has found numerous ramifications in biochemistry, materials and medicinal science, for instance. The use of ligands in this context not only serves to stabilize the oxidation state of copper, but has also been shown to increase and modulate its reactivity. Still, efforts focused on developing more efficient catalytic systems for this transformation remain limited. Herein, the catalytic activities of ligated copper systems are reviewed in a way intended inspirational for further developments.", "author" : [ { "dropping-particle" : "", "family" : "D\u00edez-Gonz\u00e1lez", "given" : "Silvia", "non-dropping-particle" : "", "parse-names" : false, "suffix" : "" }, { "dropping-particle" : "", "family" : "Kolb", "given" : "H. C.", "non-dropping-particle" : "", "parse-names" : false, "suffix" : "" }, { "dropping-particle" : "", "family" : "Finn", "given" : "M. G.", "non-dropping-particle" : "", "parse-names" : false, "suffix" : "" }, { "dropping-particle" : "", "family" : "Sharpless", "given" : "K. B.", "non-dropping-particle" : "", "parse-names" : false, "suffix" : "" } ], "container-title" : "Catalysis Science &amp; Technology", "id" : "ITEM-4", "issue" : "2", "issued" : { "date-parts" : [ [ "2011" ] ] }, "page" : "166", "publisher" : "The Royal Society of Chemistry", "title" : "Well-defined copper(i) complexes for Click azide\u2013alkyne cycloaddition reactions: one Click beyond", "type" : "article-journal", "volume" : "1" }, "uris" : [ "http://www.mendeley.com/documents/?uuid=bff30cfa-ef14-30ae-8bdf-ca4cd31b209a" ] }, { "id" : "ITEM-5", "itemData" : { "DOI" : "10.1039/b904091a", "ISBN" : "1460-4744 (Electronic)\\r0306-0012 (Linking)", "ISSN" : "0306-0012", "PMID" : "20309487", "abstract" : "Copper-catalyzed azide-alkyne cycloaddition (CuAAC) is a widely utilized, reliable, and straightforward way for making covalent connections between building blocks containing various functional groups. It has been used in organic synthesis, medicinal chemistry, surface and polymer chemistry, and bioconjugation applications. Despite the apparent simplicity of the reaction, its mechanism involves multiple reversible steps involving coordination complexes of copper(I) acetylides of varying nuclearity. Understanding and controlling these equilibria is of paramount importance for channeling the reaction into the productive catalytic cycle. This tutorial review examines the history of the development of the CuAAC reaction, its key mechanistic aspects, and highlights the features that make it useful to practitioners in different fields of chemical science.", "author" : [ { "dropping-particle" : "", "family" : "Hein", "given" : "Jason E.", "non-dropping-particle" : "", "parse-names" : false, "suffix" : "" }, { "dropping-particle" : "V.", "family" : "Fokin", "given" : "Valery", "non-dropping-particle" : "", "parse-names" : false, "suffix" : "" } ], "container-title" : "Chem Soc Rev", "id" : "ITEM-5", "issue" : "4", "issued" : { "date-parts" : [ [ "2010", "4" ] ] }, "page" : "1302-1315", "publisher" : "The Royal Society of Chemistry", "title" : "Copper-catalyzed azide-alkyne cycloaddition (CuAAC) and beyond: new reactivity of copper(I) acetylides.", "type" : "article-journal", "volume" : "39" }, "uris" : [ "http://www.mendeley.com/documents/?uuid=aae2129a-c19e-4530-9e21-bb0022a09ebe" ] }, { "id" : "ITEM-6", "itemData" : { "DOI" : "10.1002/ejoc.200500483", "ISSN" : "1434-193X", "author" : [ { "dropping-particle" : "", "family" : "Bock", "given" : "Victoria D.", "non-dropping-particle" : "", "parse-names" : false, "suffix" : "" }, { "dropping-particle" : "", "family" : "Hiemstra", "given" : "Henk", "non-dropping-particle" : "", "parse-names" : false, "suffix" : "" }, { "dropping-particle" : "", "family" : "Maarseveen", "given" : "Jan H.", "non-dropping-particle" : "van", "parse-names" : false, "suffix" : "" } ], "container-title" : "European Journal of Organic Chemistry", "id" : "ITEM-6", "issue" : "1", "issued" : { "date-parts" : [ [ "2006", "1" ] ] }, "page" : "51-68", "publisher" : "WILEY\u2010VCH Verlag", "title" : "CuI-Catalyzed Alkyne-Azide \u201cClick\u201d Cycloadditions from a Mechanistic and Synthetic Perspective", "type" : "article-journal", "volume" : "2006" }, "uris" : [ "http://www.mendeley.com/documents/?uuid=0cd694e0-efa9-4e1e-9fa6-52221b4d7e95" ] } ], "mendeley" : { "formattedCitation" : "&lt;sup&gt;17\u201322&lt;/sup&gt;", "plainTextFormattedCitation" : "17\u201322", "previouslyFormattedCitation" : "&lt;sup&gt;17\u201322&lt;/sup&gt;" }, "properties" : {  }, "schema" : "https://github.com/citation-style-language/schema/raw/master/csl-citation.json" }</w:instrText>
      </w:r>
      <w:r w:rsidR="0011389E" w:rsidRPr="00863DB3">
        <w:rPr>
          <w:rFonts w:ascii="Times New Roman" w:hAnsi="Times New Roman"/>
          <w:sz w:val="24"/>
          <w:szCs w:val="24"/>
          <w:lang w:val="en-US"/>
        </w:rPr>
        <w:fldChar w:fldCharType="separate"/>
      </w:r>
      <w:r w:rsidR="002D3056" w:rsidRPr="00863DB3">
        <w:rPr>
          <w:rFonts w:ascii="Times New Roman" w:hAnsi="Times New Roman"/>
          <w:noProof/>
          <w:sz w:val="24"/>
          <w:szCs w:val="24"/>
          <w:vertAlign w:val="superscript"/>
          <w:lang w:val="en-US"/>
        </w:rPr>
        <w:t>17–22</w:t>
      </w:r>
      <w:r w:rsidR="0011389E" w:rsidRPr="00863DB3">
        <w:rPr>
          <w:rFonts w:ascii="Times New Roman" w:hAnsi="Times New Roman"/>
          <w:sz w:val="24"/>
          <w:szCs w:val="24"/>
          <w:lang w:val="en-GB"/>
        </w:rPr>
        <w:fldChar w:fldCharType="end"/>
      </w:r>
      <w:r w:rsidR="0011389E" w:rsidRPr="00863DB3">
        <w:rPr>
          <w:rFonts w:ascii="Times New Roman" w:hAnsi="Times New Roman"/>
          <w:sz w:val="24"/>
          <w:szCs w:val="24"/>
          <w:lang w:val="en-US"/>
        </w:rPr>
        <w:t xml:space="preserve"> The </w:t>
      </w:r>
      <w:r w:rsidR="00EA670F" w:rsidRPr="00863DB3">
        <w:rPr>
          <w:rFonts w:ascii="Times New Roman" w:hAnsi="Times New Roman"/>
          <w:sz w:val="24"/>
          <w:szCs w:val="24"/>
          <w:lang w:val="en-US"/>
        </w:rPr>
        <w:t xml:space="preserve">required </w:t>
      </w:r>
      <w:r w:rsidR="0011389E" w:rsidRPr="00863DB3">
        <w:rPr>
          <w:rFonts w:ascii="Times New Roman" w:hAnsi="Times New Roman"/>
          <w:sz w:val="24"/>
          <w:szCs w:val="24"/>
          <w:lang w:val="en-US"/>
        </w:rPr>
        <w:t xml:space="preserve">copper(I) species in the </w:t>
      </w:r>
      <w:proofErr w:type="spellStart"/>
      <w:r w:rsidR="0011389E" w:rsidRPr="00863DB3">
        <w:rPr>
          <w:rFonts w:ascii="Times New Roman" w:hAnsi="Times New Roman"/>
          <w:sz w:val="24"/>
          <w:szCs w:val="24"/>
          <w:lang w:val="en-US"/>
        </w:rPr>
        <w:t>CuAAC</w:t>
      </w:r>
      <w:proofErr w:type="spellEnd"/>
      <w:r w:rsidR="0011389E" w:rsidRPr="00863DB3">
        <w:rPr>
          <w:rFonts w:ascii="Times New Roman" w:hAnsi="Times New Roman"/>
          <w:sz w:val="24"/>
          <w:szCs w:val="24"/>
          <w:lang w:val="en-US"/>
        </w:rPr>
        <w:t xml:space="preserve"> reaction are either added directly as cuprous salts, usually with stabilizing ligands</w:t>
      </w:r>
      <w:r w:rsidR="0011389E" w:rsidRPr="00863DB3">
        <w:rPr>
          <w:rFonts w:ascii="Times New Roman" w:hAnsi="Times New Roman"/>
          <w:sz w:val="24"/>
          <w:szCs w:val="24"/>
          <w:lang w:val="en-US"/>
        </w:rPr>
        <w:fldChar w:fldCharType="begin" w:fldLock="1"/>
      </w:r>
      <w:r w:rsidR="00593D95">
        <w:rPr>
          <w:rFonts w:ascii="Times New Roman" w:hAnsi="Times New Roman"/>
          <w:sz w:val="24"/>
          <w:szCs w:val="24"/>
          <w:lang w:val="en-US"/>
        </w:rPr>
        <w:instrText>ADDIN CSL_CITATION { "citationItems" : [ { "id" : "ITEM-1", "itemData" : { "DOI" : "10.1021/jo011148j", "ISBN" : "0022-3263", "ISSN" : "0022-3263", "PMID" : "11975567", "abstract" : "The cycloaddition of azides to alkynes is one of the most important synthetic routes to 1H-[1,2,3]-triazoles. Here a novel regiospecific copper(I)-catalyzed 1,3-dipolar cycloaddition of terminal alkynes to azides on solid-phase is reported. Primary, secondary, and tertiary alkyl azides, aryl azides, and an azido sugar were used successfully in the copper(I)-catalyzed cycloaddition producing diversely 1,4-substituted [1,2,3]-triazoles in peptide backbones or side chains. The reaction conditions were fully compatible with solid-phase peptide synthesis on polar supports. The copper(I) catalysis is mild and efficient (&gt;95% conversion and purity in most cases) and furthermore, the X-ray structure of 2-azido-2-methylpropanoic acid has been solved, to yield structural information on the 1,3-dipoles entering the reaction. Novel Fmoc-protected amino azides derived from Fmoc-amino alcohols were prepared by the Mitsunobu reaction.", "author" : [ { "dropping-particle" : "", "family" : "Torn\u00f8e", "given" : "Christian W", "non-dropping-particle" : "", "parse-names" : false, "suffix" : "" }, { "dropping-particle" : "", "family" : "Christensen", "given" : "Caspar", "non-dropping-particle" : "", "parse-names" : false, "suffix" : "" }, { "dropping-particle" : "", "family" : "Meldal", "given" : "Morten", "non-dropping-particle" : "", "parse-names" : false, "suffix" : "" } ], "container-title" : "The Journal of Organic Chemistry", "id" : "ITEM-1", "issue" : "9", "issued" : { "date-parts" : [ [ "2002" ] ] }, "page" : "3057-64", "publisher" : "American Chemical Society", "title" : "Peptidotriazoles on solid phase:-triazoles by regiospecific copper (I)-catalyzed 1, 3-dipolar cycloadditions of terminal alkynes to azides", "type" : "article-journal", "volume" : "67" }, "uris" : [ "http://www.mendeley.com/documents/?uuid=278ebd26-3a40-4379-96e9-21364a45af7b" ] }, { "id" : "ITEM-2", "itemData" : { "DOI" : "10.1021/ol0493094", "ISBN" : "1523-7060", "ISSN" : "15237060", "PMID" : "15330631", "abstract" : "Polytriazolylamines were synthesized by the copper(I)-catalyzed ligation of azides and alkynes. The C3-symmetric derivative, TBTA, was shown to be a powerful stabilizing ligand for copper(I), protecting it from oxidation and disproportionation, while enhancing its catalytic activity.", "author" : [ { "dropping-particle" : "", "family" : "Chan", "given" : "Timothy R", "non-dropping-particle" : "", "parse-names" : false, "suffix" : "" }, { "dropping-particle" : "", "family" : "Hilgraf", "given" : "Robert", "non-dropping-particle" : "", "parse-names" : false, "suffix" : "" }, { "dropping-particle" : "", "family" : "Sharpless", "given" : "K Barry", "non-dropping-particle" : "", "parse-names" : false, "suffix" : "" }, { "dropping-particle" : "V", "family" : "Fokin", "given" : "Valery", "non-dropping-particle" : "", "parse-names" : false, "suffix" : "" } ], "container-title" : "Organic Letters", "id" : "ITEM-2", "issue" : "17", "issued" : { "date-parts" : [ [ "2004" ] ] }, "page" : "2853-2855", "publisher" : "American Chemical Society", "title" : "Polytriazoles as copper(I)-stabilizing ligands in catalysis", "type" : "article-journal", "volume" : "6" }, "uris" : [ "http://www.mendeley.com/documents/?uuid=f52f486f-1e8f-3c9e-8816-3cd3423c990a" ] }, { "id" : "ITEM-3", "itemData" : { "DOI" : "10.1002/chem.200600961", "ISSN" : "0947-6539", "author" : [ { "dropping-particle" : "", "family" : "D\u00edez-Gonz\u00e1lez", "given" : "Silvia", "non-dropping-particle" : "", "parse-names" : false, "suffix" : "" }, { "dropping-particle" : "", "family" : "Correa", "given" : "Andrea", "non-dropping-particle" : "", "parse-names" : false, "suffix" : "" }, { "dropping-particle" : "", "family" : "Cavallo", "given" : "Luigi", "non-dropping-particle" : "", "parse-names" : false, "suffix" : "" }, { "dropping-particle" : "", "family" : "Nolan", "given" : "Steven P.", "non-dropping-particle" : "", "parse-names" : false, "suffix" : "" } ], "container-title" : "Chemistry - A European Journal", "id" : "ITEM-3", "issue" : "29", "issued" : { "date-parts" : [ [ "2006", "10", "5" ] ] }, "page" : "7558-7564", "publisher" : "WILEY\u2010VCH Verlag", "title" : "(NHC)Copper(I)-Catalyzed [3+2] Cycloaddition of Azides and Mono- or Disubstituted Alkynes", "type" : "article-journal", "volume" : "12" }, "uris" : [ "http://www.mendeley.com/documents/?uuid=9c3c68df-06e5-3aea-9975-2532c6263e1d" ] }, { "id" : "ITEM-4", "itemData" : { "DOI" : "10.1039/B716306A", "ISSN" : "1359-7345", "abstract" : "The copper(I) complex [Cu(C186tren)]Br1 (C186tren = tris(2-dioctadecylaminoethyl)amine) which exhibits a good stability towards aerobic conditions is a versatile, highly reactive and recyclable catalyst for the Huisgen cycloaddition of azides with terminal or internal alkynes and is a useful catalyst for the preparation of \u201cclick\u201d dendrimers.", "author" : [ { "dropping-particle" : "", "family" : "Candelon", "given" : "Nicolas", "non-dropping-particle" : "", "parse-names" : false, "suffix" : "" }, { "dropping-particle" : "", "family" : "Last\u00e9cou\u00e8res", "given" : "Dominique", "non-dropping-particle" : "", "parse-names" : false, "suffix" : "" }, { "dropping-particle" : "", "family" : "Diallo", "given" : "Abdou Khadri", "non-dropping-particle" : "", "parse-names" : false, "suffix" : "" }, { "dropping-particle" : "", "family" : "Ruiz Aranzaes", "given" : "Jaime", "non-dropping-particle" : "", "parse-names" : false, "suffix" : "" }, { "dropping-particle" : "", "family" : "Astruc", "given" : "Didier", "non-dropping-particle" : "", "parse-names" : false, "suffix" : "" } ], "container-title" : "Chem. Commun.", "id" : "ITEM-4", "issue" : "6", "issued" : { "date-parts" : [ [ "2008" ] ] }, "page" : "741-743", "publisher" : "The Royal Society of Chemistry", "title" : "A highly active and reusable copper( i )-tren catalyst for the \u201cclick\u201d 1,3-dipolar cycloaddition of azides and alkynes", "type" : "article-journal", "volume" : "41" }, "uris" : [ "http://www.mendeley.com/documents/?uuid=eca6cbc0-72bc-4e72-bb71-c89903a7e372" ] } ], "mendeley" : { "formattedCitation" : "&lt;sup&gt;15,23\u201325&lt;/sup&gt;", "plainTextFormattedCitation" : "15,23\u201325", "previouslyFormattedCitation" : "&lt;sup&gt;15,23\u201325&lt;/sup&gt;" }, "properties" : {  }, "schema" : "https://github.com/citation-style-language/schema/raw/master/csl-citation.json" }</w:instrText>
      </w:r>
      <w:r w:rsidR="0011389E" w:rsidRPr="00863DB3">
        <w:rPr>
          <w:rFonts w:ascii="Times New Roman" w:hAnsi="Times New Roman"/>
          <w:sz w:val="24"/>
          <w:szCs w:val="24"/>
          <w:lang w:val="en-US"/>
        </w:rPr>
        <w:fldChar w:fldCharType="separate"/>
      </w:r>
      <w:r w:rsidR="003949E6" w:rsidRPr="00863DB3">
        <w:rPr>
          <w:rFonts w:ascii="Times New Roman" w:hAnsi="Times New Roman"/>
          <w:noProof/>
          <w:sz w:val="24"/>
          <w:szCs w:val="24"/>
          <w:vertAlign w:val="superscript"/>
          <w:lang w:val="en-US"/>
        </w:rPr>
        <w:t>15,23–25</w:t>
      </w:r>
      <w:r w:rsidR="0011389E" w:rsidRPr="00863DB3">
        <w:rPr>
          <w:rFonts w:ascii="Times New Roman" w:hAnsi="Times New Roman"/>
          <w:sz w:val="24"/>
          <w:szCs w:val="24"/>
          <w:lang w:val="en-GB"/>
        </w:rPr>
        <w:fldChar w:fldCharType="end"/>
      </w:r>
      <w:r w:rsidR="0011389E" w:rsidRPr="00863DB3">
        <w:rPr>
          <w:rFonts w:ascii="Times New Roman" w:hAnsi="Times New Roman"/>
          <w:sz w:val="24"/>
          <w:szCs w:val="24"/>
          <w:lang w:val="en-US"/>
        </w:rPr>
        <w:t xml:space="preserve"> or more often generated from copper(II) salts with reducing agents. </w:t>
      </w:r>
      <w:r w:rsidR="0011389E" w:rsidRPr="00863DB3">
        <w:rPr>
          <w:rFonts w:ascii="Times New Roman" w:hAnsi="Times New Roman"/>
          <w:sz w:val="24"/>
          <w:szCs w:val="24"/>
          <w:lang w:val="en-US"/>
        </w:rPr>
        <w:fldChar w:fldCharType="begin" w:fldLock="1"/>
      </w:r>
      <w:r w:rsidR="00593D95">
        <w:rPr>
          <w:rFonts w:ascii="Times New Roman" w:hAnsi="Times New Roman"/>
          <w:sz w:val="24"/>
          <w:szCs w:val="24"/>
          <w:lang w:val="en-US"/>
        </w:rPr>
        <w:instrText>ADDIN CSL_CITATION { "citationItems" : [ { "id" : "ITEM-1", "itemData" : { "DOI" : "10.1002/1521-3757(20020715)114:14&lt;2708::AID-ANGE2708&gt;3.0.CO;2-0", "ISBN" : "8587847562", "ISSN" : "00448249", "PMID" : "12203546", "abstract" : "The attachment of labels onto DNA is of utmost importance in many areas of biomedical research and is valuable in the construction of DNA-based functional nanomaterials. The copper(I)-catalyzed Huisgen cycloaddition of azides and alkynes (CuAAC) has recently been added to the repertoire of DNA labeling methods, thus allowing the virtually unlimited functionalization of both small synthetic oligonucleotides and large gene fragments with unprecedented efficiency. The CuAAC reaction yields the labeled polynucleotides in very high purity after a simple precipitation step. The reviewed technology is currently changing the way in which functionalized DNA strands are generated cost-efficiently in high quality for their application in molecular diagnostics systems and nanotechnological research.", "author" : [ { "dropping-particle" : "V.", "family" : "Rostovtsev", "given" : "Vsevolod", "non-dropping-particle" : "", "parse-names" : false, "suffix" : "" }, { "dropping-particle" : "", "family" : "Green", "given" : "Luke G.", "non-dropping-particle" : "", "parse-names" : false, "suffix" : "" }, { "dropping-particle" : "V.", "family" : "Fokin", "given" : "Valery", "non-dropping-particle" : "", "parse-names" : false, "suffix" : "" }, { "dropping-particle" : "", "family" : "Sharpless", "given" : "K. Barry", "non-dropping-particle" : "", "parse-names" : false, "suffix" : "" } ], "container-title" : "Angewandte Chemie - International Edition", "id" : "ITEM-1", "issue" : "14", "issued" : { "date-parts" : [ [ "2002", "7", "15" ] ] }, "page" : "2596-2599", "publisher" : "WILEY\u2010VCH Verlag GmbH", "title" : "A Stepwise Huisgen Cycloaddition Process: Copper(I)-Catalyzed Regioselective \u201cLigation\u201d of Azides and Terminal Alkynes", "type" : "article-journal", "volume" : "41" }, "uris" : [ "http://www.mendeley.com/documents/?uuid=4e8dd3b9-8686-413e-8f77-30bfe0c2b933" ] } ], "mendeley" : { "formattedCitation" : "&lt;sup&gt;26&lt;/sup&gt;", "plainTextFormattedCitation" : "26", "previouslyFormattedCitation" : "&lt;sup&gt;26&lt;/sup&gt;" }, "properties" : {  }, "schema" : "https://github.com/citation-style-language/schema/raw/master/csl-citation.json" }</w:instrText>
      </w:r>
      <w:r w:rsidR="0011389E" w:rsidRPr="00863DB3">
        <w:rPr>
          <w:rFonts w:ascii="Times New Roman" w:hAnsi="Times New Roman"/>
          <w:sz w:val="24"/>
          <w:szCs w:val="24"/>
          <w:lang w:val="en-US"/>
        </w:rPr>
        <w:fldChar w:fldCharType="separate"/>
      </w:r>
      <w:r w:rsidR="002D3056" w:rsidRPr="00863DB3">
        <w:rPr>
          <w:rFonts w:ascii="Times New Roman" w:hAnsi="Times New Roman"/>
          <w:noProof/>
          <w:sz w:val="24"/>
          <w:szCs w:val="24"/>
          <w:vertAlign w:val="superscript"/>
          <w:lang w:val="en-US"/>
        </w:rPr>
        <w:t>26</w:t>
      </w:r>
      <w:r w:rsidR="0011389E" w:rsidRPr="00863DB3">
        <w:rPr>
          <w:rFonts w:ascii="Times New Roman" w:hAnsi="Times New Roman"/>
          <w:sz w:val="24"/>
          <w:szCs w:val="24"/>
          <w:lang w:val="en-GB"/>
        </w:rPr>
        <w:fldChar w:fldCharType="end"/>
      </w:r>
      <w:r w:rsidR="0011389E" w:rsidRPr="00863DB3">
        <w:rPr>
          <w:rFonts w:ascii="Times New Roman" w:hAnsi="Times New Roman"/>
          <w:sz w:val="24"/>
          <w:szCs w:val="24"/>
          <w:lang w:val="en-US"/>
        </w:rPr>
        <w:t xml:space="preserve"> </w:t>
      </w:r>
      <w:proofErr w:type="spellStart"/>
      <w:r w:rsidR="0011389E" w:rsidRPr="00863DB3">
        <w:rPr>
          <w:rFonts w:ascii="Times New Roman" w:hAnsi="Times New Roman"/>
          <w:sz w:val="24"/>
          <w:szCs w:val="24"/>
          <w:lang w:val="en-US"/>
        </w:rPr>
        <w:t>Barbituric</w:t>
      </w:r>
      <w:proofErr w:type="spellEnd"/>
      <w:r w:rsidR="0011389E" w:rsidRPr="00863DB3">
        <w:rPr>
          <w:rFonts w:ascii="Times New Roman" w:hAnsi="Times New Roman"/>
          <w:sz w:val="24"/>
          <w:szCs w:val="24"/>
          <w:lang w:val="en-US"/>
        </w:rPr>
        <w:t xml:space="preserve"> acid derivatives are also used for the treatment of epilepsy and seizures.</w:t>
      </w:r>
      <w:r w:rsidR="0011389E" w:rsidRPr="00863DB3">
        <w:rPr>
          <w:rFonts w:ascii="Times New Roman" w:hAnsi="Times New Roman"/>
          <w:sz w:val="24"/>
          <w:szCs w:val="24"/>
          <w:lang w:val="en-US"/>
        </w:rPr>
        <w:fldChar w:fldCharType="begin" w:fldLock="1"/>
      </w:r>
      <w:r w:rsidR="00593D95">
        <w:rPr>
          <w:rFonts w:ascii="Times New Roman" w:hAnsi="Times New Roman"/>
          <w:sz w:val="24"/>
          <w:szCs w:val="24"/>
          <w:lang w:val="en-US"/>
        </w:rPr>
        <w:instrText>ADDIN CSL_CITATION { "citationItems" : [ { "id" : "ITEM-1", "itemData" : { "DOI" : "10.3998/ark.5550190.0008.e08", "ISSN" : "14246376 1551-7012", "abstract" : "A new series of clubbed thiazolidinone\u2013barbituric acid and thiazolidinone\u2013triazole derivatives was synthesized to study the effect of a hydrophobic unit, hydrogen bonding domain and electron-donor group on the compounds' anticonvulsant activity. The structures of the synthesized compounds were confirmed by their spectroscopic data and elemental analysis. All compounds were evaluated for their anticonvulsant activity in two animal models of seizures, viz. maximal electroshock seizure (MES) and subcutaneous pentylenetetrazole (scPTZ). The compounds were also evaluated for neurotoxicity. Compounds 4g, 4i, 5g and 5i exhibited excellent anticonvulsant activity in both animal models of seizure.", "author" : [ { "dropping-particle" : "", "family" : "Shiradkar", "given" : "Mahendra R.", "non-dropping-particle" : "", "parse-names" : false, "suffix" : "" }, { "dropping-particle" : "", "family" : "Ghodake", "given" : "Mangesh", "non-dropping-particle" : "", "parse-names" : false, "suffix" : "" }, { "dropping-particle" : "", "family" : "Bothara", "given" : "Kailash G.", "non-dropping-particle" : "", "parse-names" : false, "suffix" : "" } ], "container-title" : "Medicinal Chemistry", "id" : "ITEM-1", "issue" : "xiv", "issued" : { "date-parts" : [ [ "2007", "7", "31" ] ] }, "page" : "58-74", "publisher" : "Michigan Publishing, University of Michigan Library", "title" : "Synthesis and anticonvulsant activity of clubbed thiazolidinone \u2013 barbituric acid and thiazolidinone \u2013 triazole derivatives", "type" : "article-journal", "volume" : "2007" }, "uris" : [ "http://www.mendeley.com/documents/?uuid=81b52c8c-31c3-425c-9854-efb0b16f11d1" ] } ], "mendeley" : { "formattedCitation" : "&lt;sup&gt;27&lt;/sup&gt;", "plainTextFormattedCitation" : "27", "previouslyFormattedCitation" : "&lt;sup&gt;27&lt;/sup&gt;" }, "properties" : {  }, "schema" : "https://github.com/citation-style-language/schema/raw/master/csl-citation.json" }</w:instrText>
      </w:r>
      <w:r w:rsidR="0011389E" w:rsidRPr="00863DB3">
        <w:rPr>
          <w:rFonts w:ascii="Times New Roman" w:hAnsi="Times New Roman"/>
          <w:sz w:val="24"/>
          <w:szCs w:val="24"/>
          <w:lang w:val="en-US"/>
        </w:rPr>
        <w:fldChar w:fldCharType="separate"/>
      </w:r>
      <w:r w:rsidR="002D3056" w:rsidRPr="00863DB3">
        <w:rPr>
          <w:rFonts w:ascii="Times New Roman" w:hAnsi="Times New Roman"/>
          <w:noProof/>
          <w:sz w:val="24"/>
          <w:szCs w:val="24"/>
          <w:vertAlign w:val="superscript"/>
          <w:lang w:val="en-US"/>
        </w:rPr>
        <w:t>27</w:t>
      </w:r>
      <w:r w:rsidR="0011389E" w:rsidRPr="00863DB3">
        <w:rPr>
          <w:rFonts w:ascii="Times New Roman" w:hAnsi="Times New Roman"/>
          <w:sz w:val="24"/>
          <w:szCs w:val="24"/>
          <w:lang w:val="en-GB"/>
        </w:rPr>
        <w:fldChar w:fldCharType="end"/>
      </w:r>
      <w:r w:rsidR="0011389E" w:rsidRPr="00863DB3">
        <w:rPr>
          <w:rFonts w:ascii="Times New Roman" w:hAnsi="Times New Roman"/>
          <w:sz w:val="24"/>
          <w:szCs w:val="24"/>
          <w:vertAlign w:val="superscript"/>
          <w:lang w:val="en-US"/>
        </w:rPr>
        <w:t>,</w:t>
      </w:r>
      <w:r w:rsidR="0011389E" w:rsidRPr="00863DB3">
        <w:rPr>
          <w:rFonts w:ascii="Times New Roman" w:hAnsi="Times New Roman"/>
          <w:sz w:val="24"/>
          <w:szCs w:val="24"/>
          <w:lang w:val="en-US"/>
        </w:rPr>
        <w:fldChar w:fldCharType="begin" w:fldLock="1"/>
      </w:r>
      <w:r w:rsidR="00593D95">
        <w:rPr>
          <w:rFonts w:ascii="Times New Roman" w:hAnsi="Times New Roman"/>
          <w:sz w:val="24"/>
          <w:szCs w:val="24"/>
          <w:lang w:val="en-US"/>
        </w:rPr>
        <w:instrText>ADDIN CSL_CITATION { "citationItems" : [ { "id" : "ITEM-1", "itemData" : { "DOI" : "10.1017/CBO9781107415324.004", "ISBN" : "9788578110796", "ISSN" : "1098-6596", "PMID" : "25246403", "abstract" : "9th ed. / editors-in-chief, Joel G. Hardman, Lee E. Limbird ; editors, Perry B. Molinoff, Raymond W. Ruddon ; consulting editor, Alfred Goodman Gilman ; illustrations by Edna Kunkel. General principles -- Drugs at synaptic and neuroeffector junctional sites -- Drugs acting on the central nervous sytem -- Autacoids; drug therapy of inflammation -- Drugs affecting renal and cardiovascular function -- Drugs affecting gastrointestinal function -- Drugs affecting uterine motility -- Chemotherapy of parasitic infections -- Chemotherapy of microbial diseases -- Chemotherapy of neoplastic diseases -- Drugs used for immunodylation -- Drugs acting on the blood and the blood-forming organs -- Hormones and hormone antagonists -- The vitamins -- Dermatology -- Ophthalmology -- Toxicology.", "author" : [ { "dropping-particle" : "", "family" : "Brunton", "given" : "Laurence L", "non-dropping-particle" : "", "parse-names" : false, "suffix" : "" }, { "dropping-particle" : "", "family" : "Lazo", "given" : "John S", "non-dropping-particle" : "", "parse-names" : false, "suffix" : "" }, { "dropping-particle" : "", "family" : "Parker", "given" : "Keith L", "non-dropping-particle" : "", "parse-names" : false, "suffix" : "" } ], "id" : "ITEM-1", "issued" : { "date-parts" : [ [ "2006" ] ] }, "number-of-pages" : "671-715, 967-981", "publisher" : "McGraw-Hill, Health Professions Division", "title" : "Goodman &amp; Gilman's The Pharmacological Basis of Therapeutics", "type" : "book" }, "uris" : [ "http://www.mendeley.com/documents/?uuid=6ee0b584-ed2c-3b44-911d-5f53dc9ae41b" ] } ], "mendeley" : { "formattedCitation" : "&lt;sup&gt;28&lt;/sup&gt;", "plainTextFormattedCitation" : "28", "previouslyFormattedCitation" : "&lt;sup&gt;28&lt;/sup&gt;" }, "properties" : {  }, "schema" : "https://github.com/citation-style-language/schema/raw/master/csl-citation.json" }</w:instrText>
      </w:r>
      <w:r w:rsidR="0011389E" w:rsidRPr="00863DB3">
        <w:rPr>
          <w:rFonts w:ascii="Times New Roman" w:hAnsi="Times New Roman"/>
          <w:sz w:val="24"/>
          <w:szCs w:val="24"/>
          <w:lang w:val="en-US"/>
        </w:rPr>
        <w:fldChar w:fldCharType="separate"/>
      </w:r>
      <w:r w:rsidR="002D3056" w:rsidRPr="00863DB3">
        <w:rPr>
          <w:rFonts w:ascii="Times New Roman" w:hAnsi="Times New Roman"/>
          <w:noProof/>
          <w:sz w:val="24"/>
          <w:szCs w:val="24"/>
          <w:vertAlign w:val="superscript"/>
          <w:lang w:val="en-US"/>
        </w:rPr>
        <w:t>28</w:t>
      </w:r>
      <w:r w:rsidR="0011389E" w:rsidRPr="00863DB3">
        <w:rPr>
          <w:rFonts w:ascii="Times New Roman" w:hAnsi="Times New Roman"/>
          <w:sz w:val="24"/>
          <w:szCs w:val="24"/>
          <w:lang w:val="en-GB"/>
        </w:rPr>
        <w:fldChar w:fldCharType="end"/>
      </w:r>
      <w:r w:rsidR="0011389E" w:rsidRPr="00863DB3">
        <w:rPr>
          <w:rFonts w:ascii="Times New Roman" w:hAnsi="Times New Roman"/>
          <w:sz w:val="24"/>
          <w:szCs w:val="24"/>
          <w:lang w:val="en-US"/>
        </w:rPr>
        <w:t xml:space="preserve"> </w:t>
      </w:r>
      <w:r w:rsidR="00A241BC" w:rsidRPr="00863DB3">
        <w:rPr>
          <w:rFonts w:ascii="Times New Roman" w:hAnsi="Times New Roman"/>
          <w:sz w:val="24"/>
          <w:szCs w:val="24"/>
          <w:lang w:val="en-US"/>
        </w:rPr>
        <w:t>Substituted b</w:t>
      </w:r>
      <w:r w:rsidR="0011389E" w:rsidRPr="00863DB3">
        <w:rPr>
          <w:rFonts w:ascii="Times New Roman" w:hAnsi="Times New Roman"/>
          <w:sz w:val="24"/>
          <w:szCs w:val="24"/>
          <w:lang w:val="en-US"/>
        </w:rPr>
        <w:t>arbituric</w:t>
      </w:r>
      <w:r w:rsidR="0011389E" w:rsidRPr="00863DB3">
        <w:rPr>
          <w:rFonts w:ascii="Times New Roman" w:hAnsi="Times New Roman"/>
          <w:sz w:val="24"/>
          <w:szCs w:val="24"/>
          <w:lang w:val="en-US"/>
        </w:rPr>
        <w:fldChar w:fldCharType="begin" w:fldLock="1"/>
      </w:r>
      <w:r w:rsidR="00593D95">
        <w:rPr>
          <w:rFonts w:ascii="Times New Roman" w:hAnsi="Times New Roman"/>
          <w:sz w:val="24"/>
          <w:szCs w:val="24"/>
          <w:lang w:val="en-US"/>
        </w:rPr>
        <w:instrText>ADDIN CSL_CITATION { "citationItems" : [ { "id" : "ITEM-1", "itemData" : { "DOI" : "10.3998/ark.5550190.0008.e08", "ISSN" : "14246376 1551-7012", "abstract" : "A new series of clubbed thiazolidinone\u2013barbituric acid and thiazolidinone\u2013triazole derivatives was synthesized to study the effect of a hydrophobic unit, hydrogen bonding domain and electron-donor group on the compounds' anticonvulsant activity. The structures of the synthesized compounds were confirmed by their spectroscopic data and elemental analysis. All compounds were evaluated for their anticonvulsant activity in two animal models of seizures, viz. maximal electroshock seizure (MES) and subcutaneous pentylenetetrazole (scPTZ). The compounds were also evaluated for neurotoxicity. Compounds 4g, 4i, 5g and 5i exhibited excellent anticonvulsant activity in both animal models of seizure.", "author" : [ { "dropping-particle" : "", "family" : "Shiradkar", "given" : "Mahendra R.", "non-dropping-particle" : "", "parse-names" : false, "suffix" : "" }, { "dropping-particle" : "", "family" : "Ghodake", "given" : "Mangesh", "non-dropping-particle" : "", "parse-names" : false, "suffix" : "" }, { "dropping-particle" : "", "family" : "Bothara", "given" : "Kailash G.", "non-dropping-particle" : "", "parse-names" : false, "suffix" : "" } ], "container-title" : "Medicinal Chemistry", "id" : "ITEM-1", "issue" : "xiv", "issued" : { "date-parts" : [ [ "2007", "7", "31" ] ] }, "page" : "58-74", "publisher" : "Michigan Publishing, University of Michigan Library", "title" : "Synthesis and anticonvulsant activity of clubbed thiazolidinone \u2013 barbituric acid and thiazolidinone \u2013 triazole derivatives", "type" : "article-journal", "volume" : "2007" }, "uris" : [ "http://www.mendeley.com/documents/?uuid=81b52c8c-31c3-425c-9854-efb0b16f11d1" ] }, { "id" : "ITEM-2", "itemData" : { "ISSN" : "0250474X", "author" : [ { "dropping-particle" : "", "family" : "PANWAR", "given" : "H", "non-dropping-particle" : "", "parse-names" : false, "suffix" : "" }, { "dropping-particle" : "", "family" : "AGARWAL", "given" : "A", "non-dropping-particle" : "", "parse-names" : false, "suffix" : "" }, { "dropping-particle" : "", "family" : "KUMAR", "given" : "A", "non-dropping-particle" : "", "parse-names" : false, "suffix" : "" } ], "container-title" : "Indian J. Pharm. Sci", "id" : "ITEM-2", "issue" : "2", "issued" : { "date-parts" : [ [ "2005" ] ] }, "page" : "194-199", "title" : "Synthesis and CNS depressant of newer spirobarbiturates", "type" : "article-journal", "volume" : "67" }, "uris" : [ "http://www.mendeley.com/documents/?uuid=2879a4e1-7b2d-3698-8e92-f55bd468c2c1" ] }, { "id" : "ITEM-3", "itemData" : { "DOI" : "10.1055/s-0031-1297113", "ISSN" : "0004-4172", "author" : [ { "dropping-particle" : "", "family" : "Archana", "given" : "A", "non-dropping-particle" : "", "parse-names" : false, "suffix" : "" }, { "dropping-particle" : "", "family" : "Rani", "given" : "Preeti", "non-dropping-particle" : "", "parse-names" : false, "suffix" : "" }, { "dropping-particle" : "", "family" : "Bajaj", "given" : "Kiran", "non-dropping-particle" : "", "parse-names" : false, "suffix" : "" }, { "dropping-particle" : "", "family" : "Srivastava", "given" : "Virendra", "non-dropping-particle" : "", "parse-names" : false, "suffix" : "" }, { "dropping-particle" : "", "family" : "Chandra", "given" : "Ramesh", "non-dropping-particle" : "", "parse-names" : false, "suffix" : "" }, { "dropping-particle" : "", "family" : "Kumar", "given" : "Ashok", "non-dropping-particle" : "", "parse-names" : false, "suffix" : "" } ], "container-title" : "Arzneimittelforschung", "id" : "ITEM-3", "issue" : "05", "issued" : { "date-parts" : [ [ "2011", "12", "25" ] ] }, "page" : "301-306", "title" : "Synthesis of Newer Indolyl/ Phenothiazinyl Substituted 2-Oxo/ Thiobarbituric Acid Derivatives as Potent Anticonvulsant Agents", "type" : "article-journal", "volume" : "53" }, "uris" : [ "http://www.mendeley.com/documents/?uuid=9f5245b3-9ed3-46dc-ae4c-b9945048490d" ] } ], "mendeley" : { "formattedCitation" : "&lt;sup&gt;27,29,30&lt;/sup&gt;", "plainTextFormattedCitation" : "27,29,30", "previouslyFormattedCitation" : "&lt;sup&gt;27,29,30&lt;/sup&gt;" }, "properties" : {  }, "schema" : "https://github.com/citation-style-language/schema/raw/master/csl-citation.json" }</w:instrText>
      </w:r>
      <w:r w:rsidR="0011389E" w:rsidRPr="00863DB3">
        <w:rPr>
          <w:rFonts w:ascii="Times New Roman" w:hAnsi="Times New Roman"/>
          <w:sz w:val="24"/>
          <w:szCs w:val="24"/>
          <w:lang w:val="en-US"/>
        </w:rPr>
        <w:fldChar w:fldCharType="separate"/>
      </w:r>
      <w:r w:rsidR="002D3056" w:rsidRPr="00863DB3">
        <w:rPr>
          <w:rFonts w:ascii="Times New Roman" w:hAnsi="Times New Roman"/>
          <w:noProof/>
          <w:sz w:val="24"/>
          <w:szCs w:val="24"/>
          <w:vertAlign w:val="superscript"/>
          <w:lang w:val="en-US"/>
        </w:rPr>
        <w:t>27,29,30</w:t>
      </w:r>
      <w:r w:rsidR="0011389E" w:rsidRPr="00863DB3">
        <w:rPr>
          <w:rFonts w:ascii="Times New Roman" w:hAnsi="Times New Roman"/>
          <w:sz w:val="24"/>
          <w:szCs w:val="24"/>
          <w:lang w:val="en-GB"/>
        </w:rPr>
        <w:fldChar w:fldCharType="end"/>
      </w:r>
      <w:r w:rsidR="0011389E" w:rsidRPr="00863DB3">
        <w:rPr>
          <w:rFonts w:ascii="Times New Roman" w:hAnsi="Times New Roman"/>
          <w:sz w:val="24"/>
          <w:szCs w:val="24"/>
          <w:lang w:val="en-US"/>
        </w:rPr>
        <w:t xml:space="preserve"> or thiobarbituric</w:t>
      </w:r>
      <w:r w:rsidR="0011389E" w:rsidRPr="00863DB3">
        <w:rPr>
          <w:rFonts w:ascii="Times New Roman" w:hAnsi="Times New Roman"/>
          <w:sz w:val="24"/>
          <w:szCs w:val="24"/>
          <w:lang w:val="en-US"/>
        </w:rPr>
        <w:fldChar w:fldCharType="begin" w:fldLock="1"/>
      </w:r>
      <w:r w:rsidR="00593D95">
        <w:rPr>
          <w:rFonts w:ascii="Times New Roman" w:hAnsi="Times New Roman"/>
          <w:sz w:val="24"/>
          <w:szCs w:val="24"/>
          <w:lang w:val="en-US"/>
        </w:rPr>
        <w:instrText>ADDIN CSL_CITATION { "citationItems" : [ { "id" : "ITEM-1", "itemData" : { "DOI" : "10.1002/chin.198304241", "ISSN" : "02235234", "author" : [ { "dropping-particle" : "", "family" : "Gupta", "given" : "K.P.", "non-dropping-particle" : "", "parse-names" : false, "suffix" : "" }, { "dropping-particle" : "", "family" : "Gupta", "given" : "R.C.", "non-dropping-particle" : "", "parse-names" : false, "suffix" : "" }, { "dropping-particle" : "", "family" : "Bhargava", "given" : "K.P.", "non-dropping-particle" : "", "parse-names" : false, "suffix" : "" }, { "dropping-particle" : "", "family" : "Ali", "given" : "B", "non-dropping-particle" : "", "parse-names" : false, "suffix" : "" } ], "container-title" : "Chemischer Informationsdienst", "id" : "ITEM-1", "issue" : "4", "issued" : { "date-parts" : [ [ "1983", "1", "25" ] ] }, "page" : "448-452", "title" : "Inhibition of brain respiration by new anticonvulsant benzylidenethiobarbiturates", "type" : "article-journal", "volume" : "14" }, "uris" : [ "http://www.mendeley.com/documents/?uuid=66e8e03a-eb46-38e9-8a41-216d0c960ab6" ] }, { "id" : "ITEM-2", "itemData" : { "author" : [ { "dropping-particle" : "", "family" : "Sarma", "given" : "GVS Rama", "non-dropping-particle" : "", "parse-names" : false, "suffix" : "" }, { "dropping-particle" : "", "family" : "Rao", "given" : "J Vekateswara", "non-dropping-particle" : "", "parse-names" : false, "suffix" : "" } ], "container-title" : "Indian journal of", "id" : "ITEM-2", "issued" : { "date-parts" : [ [ "1999" ] ] }, "title" : "SYNTHESIS AND PHARMACOLOGICAL EVALUATION OF 1-2, 6, 8-TRISUBSTITUTED-4 (3H)-OXOQUINAZOLIN-3-YL-3-(4-SUBSTITUTED PHENYL)", "type" : "article-journal" }, "uris" : [ "http://www.mendeley.com/documents/?uuid=6b5942e6-9038-3ad4-aba8-a7154108e432" ] } ], "mendeley" : { "formattedCitation" : "&lt;sup&gt;31,32&lt;/sup&gt;", "plainTextFormattedCitation" : "31,32", "previouslyFormattedCitation" : "&lt;sup&gt;31,32&lt;/sup&gt;" }, "properties" : {  }, "schema" : "https://github.com/citation-style-language/schema/raw/master/csl-citation.json" }</w:instrText>
      </w:r>
      <w:r w:rsidR="0011389E" w:rsidRPr="00863DB3">
        <w:rPr>
          <w:rFonts w:ascii="Times New Roman" w:hAnsi="Times New Roman"/>
          <w:sz w:val="24"/>
          <w:szCs w:val="24"/>
          <w:lang w:val="en-US"/>
        </w:rPr>
        <w:fldChar w:fldCharType="separate"/>
      </w:r>
      <w:r w:rsidR="002D3056" w:rsidRPr="00863DB3">
        <w:rPr>
          <w:rFonts w:ascii="Times New Roman" w:hAnsi="Times New Roman"/>
          <w:noProof/>
          <w:sz w:val="24"/>
          <w:szCs w:val="24"/>
          <w:vertAlign w:val="superscript"/>
          <w:lang w:val="en-US"/>
        </w:rPr>
        <w:t>31,32</w:t>
      </w:r>
      <w:r w:rsidR="0011389E" w:rsidRPr="00863DB3">
        <w:rPr>
          <w:rFonts w:ascii="Times New Roman" w:hAnsi="Times New Roman"/>
          <w:sz w:val="24"/>
          <w:szCs w:val="24"/>
          <w:lang w:val="en-GB"/>
        </w:rPr>
        <w:fldChar w:fldCharType="end"/>
      </w:r>
      <w:r w:rsidR="00A241BC" w:rsidRPr="00863DB3">
        <w:rPr>
          <w:rFonts w:ascii="Times New Roman" w:hAnsi="Times New Roman"/>
          <w:sz w:val="24"/>
          <w:szCs w:val="24"/>
          <w:lang w:val="en-US"/>
        </w:rPr>
        <w:t xml:space="preserve"> acids with</w:t>
      </w:r>
      <w:r w:rsidR="0011389E" w:rsidRPr="00863DB3">
        <w:rPr>
          <w:rFonts w:ascii="Times New Roman" w:hAnsi="Times New Roman"/>
          <w:sz w:val="24"/>
          <w:szCs w:val="24"/>
          <w:lang w:val="en-US"/>
        </w:rPr>
        <w:t xml:space="preserve"> </w:t>
      </w:r>
      <w:r w:rsidR="00A241BC" w:rsidRPr="00863DB3">
        <w:rPr>
          <w:rFonts w:ascii="Times New Roman" w:hAnsi="Times New Roman"/>
          <w:sz w:val="24"/>
          <w:szCs w:val="24"/>
          <w:lang w:val="en-US"/>
        </w:rPr>
        <w:t xml:space="preserve">heterocyclic/aryl </w:t>
      </w:r>
      <w:r w:rsidR="0011389E" w:rsidRPr="00863DB3">
        <w:rPr>
          <w:rFonts w:ascii="Times New Roman" w:hAnsi="Times New Roman"/>
          <w:sz w:val="24"/>
          <w:szCs w:val="24"/>
          <w:lang w:val="en-US"/>
        </w:rPr>
        <w:t xml:space="preserve">increases the antiepileptic activity. </w:t>
      </w:r>
      <w:r w:rsidR="00002E6F" w:rsidRPr="00863DB3">
        <w:rPr>
          <w:rFonts w:ascii="Times New Roman" w:hAnsi="Times New Roman"/>
          <w:sz w:val="24"/>
          <w:szCs w:val="24"/>
          <w:lang w:val="en-US"/>
        </w:rPr>
        <w:t xml:space="preserve">The interest in using </w:t>
      </w:r>
      <w:proofErr w:type="spellStart"/>
      <w:r w:rsidR="00002E6F" w:rsidRPr="00863DB3">
        <w:rPr>
          <w:rFonts w:ascii="Times New Roman" w:hAnsi="Times New Roman"/>
          <w:sz w:val="24"/>
          <w:szCs w:val="24"/>
          <w:lang w:val="en-US"/>
        </w:rPr>
        <w:t>barbituric</w:t>
      </w:r>
      <w:proofErr w:type="spellEnd"/>
      <w:r w:rsidR="00002E6F" w:rsidRPr="00863DB3">
        <w:rPr>
          <w:rFonts w:ascii="Times New Roman" w:hAnsi="Times New Roman"/>
          <w:sz w:val="24"/>
          <w:szCs w:val="24"/>
          <w:lang w:val="en-US"/>
        </w:rPr>
        <w:t xml:space="preserve"> acid derivatives is mainly the lack of E/Z isomer formation in </w:t>
      </w:r>
      <w:proofErr w:type="spellStart"/>
      <w:r w:rsidR="00002E6F" w:rsidRPr="00863DB3">
        <w:rPr>
          <w:rFonts w:ascii="Times New Roman" w:hAnsi="Times New Roman"/>
          <w:sz w:val="24"/>
          <w:szCs w:val="24"/>
          <w:lang w:val="en-US"/>
        </w:rPr>
        <w:t>Knoevenagel</w:t>
      </w:r>
      <w:proofErr w:type="spellEnd"/>
      <w:r w:rsidR="00002E6F" w:rsidRPr="00863DB3">
        <w:rPr>
          <w:rFonts w:ascii="Times New Roman" w:hAnsi="Times New Roman"/>
          <w:sz w:val="24"/>
          <w:szCs w:val="24"/>
          <w:lang w:val="en-US"/>
        </w:rPr>
        <w:t xml:space="preserve"> condensation.</w:t>
      </w:r>
      <w:r w:rsidR="0011389E" w:rsidRPr="00863DB3">
        <w:rPr>
          <w:rFonts w:ascii="Times New Roman" w:hAnsi="Times New Roman"/>
          <w:sz w:val="24"/>
          <w:szCs w:val="24"/>
          <w:lang w:val="en-US"/>
        </w:rPr>
        <w:fldChar w:fldCharType="begin" w:fldLock="1"/>
      </w:r>
      <w:r w:rsidR="00593D95">
        <w:rPr>
          <w:rFonts w:ascii="Times New Roman" w:hAnsi="Times New Roman"/>
          <w:sz w:val="24"/>
          <w:szCs w:val="24"/>
          <w:lang w:val="en-US"/>
        </w:rPr>
        <w:instrText>ADDIN CSL_CITATION { "citationItems" : [ { "id" : "ITEM-1", "itemData" : { "DOI" : "10.1021/jm00345a001", "ISSN" : "0022-2623", "author" : [ { "dropping-particle" : "", "family" : "Daly", "given" : "John W.", "non-dropping-particle" : "", "parse-names" : false, "suffix" : "" } ], "container-title" : "Journal of Medicinal Chemistry", "id" : "ITEM-1", "issue" : "3", "issued" : { "date-parts" : [ [ "1982", "3" ] ] }, "page" : "197-207", "publisher" : "American Chemical Society", "title" : "Adenosine receptors: targets for future drugs", "type" : "article-journal", "volume" : "25" }, "uris" : [ "http://www.mendeley.com/documents/?uuid=61a195f6-b99e-3014-81a0-6bc075423f11" ] } ], "mendeley" : { "formattedCitation" : "&lt;sup&gt;33&lt;/sup&gt;", "plainTextFormattedCitation" : "33", "previouslyFormattedCitation" : "&lt;sup&gt;33&lt;/sup&gt;" }, "properties" : {  }, "schema" : "https://github.com/citation-style-language/schema/raw/master/csl-citation.json" }</w:instrText>
      </w:r>
      <w:r w:rsidR="0011389E" w:rsidRPr="00863DB3">
        <w:rPr>
          <w:rFonts w:ascii="Times New Roman" w:hAnsi="Times New Roman"/>
          <w:sz w:val="24"/>
          <w:szCs w:val="24"/>
          <w:lang w:val="en-US"/>
        </w:rPr>
        <w:fldChar w:fldCharType="separate"/>
      </w:r>
      <w:r w:rsidR="002D3056" w:rsidRPr="00863DB3">
        <w:rPr>
          <w:rFonts w:ascii="Times New Roman" w:hAnsi="Times New Roman"/>
          <w:noProof/>
          <w:sz w:val="24"/>
          <w:szCs w:val="24"/>
          <w:vertAlign w:val="superscript"/>
          <w:lang w:val="en-US"/>
        </w:rPr>
        <w:t>33</w:t>
      </w:r>
      <w:r w:rsidR="0011389E" w:rsidRPr="00863DB3">
        <w:rPr>
          <w:rFonts w:ascii="Times New Roman" w:hAnsi="Times New Roman"/>
          <w:sz w:val="24"/>
          <w:szCs w:val="24"/>
          <w:lang w:val="en-GB"/>
        </w:rPr>
        <w:fldChar w:fldCharType="end"/>
      </w:r>
    </w:p>
    <w:p w14:paraId="7FB1C0BB" w14:textId="77777777" w:rsidR="0011389E" w:rsidRPr="00863DB3" w:rsidRDefault="0011389E" w:rsidP="005909C1">
      <w:pPr>
        <w:spacing w:after="0" w:line="360" w:lineRule="auto"/>
        <w:jc w:val="both"/>
        <w:rPr>
          <w:rFonts w:ascii="Times New Roman" w:hAnsi="Times New Roman"/>
          <w:lang w:val="en-US"/>
        </w:rPr>
      </w:pPr>
      <w:r w:rsidRPr="00863DB3">
        <w:rPr>
          <w:rFonts w:ascii="Times New Roman" w:hAnsi="Times New Roman"/>
          <w:lang w:val="en-US"/>
        </w:rPr>
        <w:object w:dxaOrig="7492" w:dyaOrig="4103" w14:anchorId="067432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3.75pt;height:165pt" o:ole="">
            <v:imagedata r:id="rId8" o:title=""/>
          </v:shape>
          <o:OLEObject Type="Embed" ProgID="ChemDraw.Document.6.0" ShapeID="_x0000_i1025" DrawAspect="Content" ObjectID="_1592427019" r:id="rId9"/>
        </w:object>
      </w:r>
    </w:p>
    <w:p w14:paraId="613BB9C5" w14:textId="77777777" w:rsidR="007D285E" w:rsidRPr="00863DB3" w:rsidRDefault="007D285E" w:rsidP="005909C1">
      <w:pPr>
        <w:spacing w:after="0" w:line="360" w:lineRule="auto"/>
        <w:jc w:val="both"/>
        <w:rPr>
          <w:rFonts w:ascii="Times New Roman" w:hAnsi="Times New Roman"/>
          <w:lang w:val="en-US"/>
        </w:rPr>
      </w:pPr>
    </w:p>
    <w:p w14:paraId="4B52B3E0" w14:textId="77777777" w:rsidR="0011389E" w:rsidRPr="00863DB3" w:rsidRDefault="007A6F7E" w:rsidP="005909C1">
      <w:pPr>
        <w:spacing w:after="0" w:line="360" w:lineRule="auto"/>
        <w:jc w:val="both"/>
        <w:rPr>
          <w:rFonts w:ascii="Times New Roman" w:hAnsi="Times New Roman"/>
          <w:lang w:val="en-US"/>
        </w:rPr>
      </w:pPr>
      <w:r w:rsidRPr="00863DB3">
        <w:rPr>
          <w:rFonts w:ascii="Times New Roman" w:hAnsi="Times New Roman"/>
          <w:lang w:val="en-US"/>
        </w:rPr>
        <w:t>SCHEME 1</w:t>
      </w:r>
      <w:r w:rsidR="0011389E" w:rsidRPr="00863DB3">
        <w:rPr>
          <w:rFonts w:ascii="Times New Roman" w:hAnsi="Times New Roman"/>
          <w:lang w:val="en-US"/>
        </w:rPr>
        <w:t xml:space="preserve">. </w:t>
      </w:r>
      <w:proofErr w:type="spellStart"/>
      <w:r w:rsidR="0011389E" w:rsidRPr="00863DB3">
        <w:rPr>
          <w:rFonts w:ascii="Times New Roman" w:hAnsi="Times New Roman"/>
          <w:lang w:val="en-GB"/>
        </w:rPr>
        <w:t>Regioselective</w:t>
      </w:r>
      <w:proofErr w:type="spellEnd"/>
      <w:r w:rsidR="0011389E" w:rsidRPr="00863DB3">
        <w:rPr>
          <w:rFonts w:ascii="Times New Roman" w:hAnsi="Times New Roman"/>
          <w:lang w:val="en-GB"/>
        </w:rPr>
        <w:t xml:space="preserve"> synthesis of </w:t>
      </w:r>
      <w:proofErr w:type="spellStart"/>
      <w:r w:rsidR="0011389E" w:rsidRPr="00863DB3">
        <w:rPr>
          <w:rFonts w:ascii="Times New Roman" w:hAnsi="Times New Roman"/>
          <w:lang w:val="en-GB"/>
        </w:rPr>
        <w:t>triazoles</w:t>
      </w:r>
      <w:proofErr w:type="spellEnd"/>
    </w:p>
    <w:p w14:paraId="3ECB7523" w14:textId="062CE819" w:rsidR="00577422" w:rsidRPr="00863DB3" w:rsidRDefault="0011389E" w:rsidP="002D3056">
      <w:pPr>
        <w:spacing w:after="0" w:line="360" w:lineRule="auto"/>
        <w:ind w:firstLine="567"/>
        <w:jc w:val="both"/>
        <w:rPr>
          <w:rFonts w:ascii="Times New Roman" w:hAnsi="Times New Roman"/>
          <w:sz w:val="24"/>
          <w:szCs w:val="24"/>
          <w:lang w:val="en-GB"/>
        </w:rPr>
      </w:pPr>
      <w:r w:rsidRPr="00863DB3">
        <w:rPr>
          <w:rFonts w:ascii="Times New Roman" w:hAnsi="Times New Roman"/>
          <w:sz w:val="24"/>
          <w:szCs w:val="24"/>
          <w:lang w:val="de-DE"/>
        </w:rPr>
        <w:t xml:space="preserve">Based on the pharmacological properties associated with barbituric acid derivatives and triazole heterocycles, we became interested in combining these heterocyclic moieties through </w:t>
      </w:r>
      <w:r w:rsidR="00482C34" w:rsidRPr="00863DB3">
        <w:rPr>
          <w:rFonts w:ascii="Times New Roman" w:hAnsi="Times New Roman"/>
          <w:sz w:val="24"/>
          <w:szCs w:val="24"/>
          <w:lang w:val="de-DE"/>
        </w:rPr>
        <w:t xml:space="preserve">a </w:t>
      </w:r>
      <w:r w:rsidRPr="00863DB3">
        <w:rPr>
          <w:rFonts w:ascii="Times New Roman" w:hAnsi="Times New Roman"/>
          <w:sz w:val="24"/>
          <w:szCs w:val="24"/>
          <w:lang w:val="de-DE"/>
        </w:rPr>
        <w:t>CuAAC</w:t>
      </w:r>
      <w:r w:rsidR="00482C34" w:rsidRPr="00863DB3">
        <w:rPr>
          <w:rFonts w:ascii="Times New Roman" w:hAnsi="Times New Roman"/>
          <w:sz w:val="24"/>
          <w:szCs w:val="24"/>
          <w:lang w:val="de-DE"/>
        </w:rPr>
        <w:t xml:space="preserve"> reaction</w:t>
      </w:r>
      <w:r w:rsidR="00A0162E" w:rsidRPr="00863DB3">
        <w:rPr>
          <w:rFonts w:ascii="Times New Roman" w:hAnsi="Times New Roman"/>
          <w:sz w:val="24"/>
          <w:szCs w:val="24"/>
          <w:lang w:val="de-DE"/>
        </w:rPr>
        <w:t>, catalyzed by copper(I) species</w:t>
      </w:r>
      <w:r w:rsidR="00A0162E" w:rsidRPr="00863DB3">
        <w:rPr>
          <w:rFonts w:ascii="Times New Roman" w:hAnsi="Times New Roman"/>
          <w:sz w:val="24"/>
          <w:szCs w:val="24"/>
          <w:lang w:val="de-DE"/>
        </w:rPr>
        <w:fldChar w:fldCharType="begin" w:fldLock="1"/>
      </w:r>
      <w:r w:rsidR="00593D95">
        <w:rPr>
          <w:rFonts w:ascii="Times New Roman" w:hAnsi="Times New Roman"/>
          <w:sz w:val="24"/>
          <w:szCs w:val="24"/>
          <w:lang w:val="de-DE"/>
        </w:rPr>
        <w:instrText>ADDIN CSL_CITATION { "citationItems" : [ { "id" : "ITEM-1", "itemData" : { "DOI" : "10.1021/cr0783479", "ISBN" : "00092665 (ISSN)", "ISSN" : "00092665", "PMID" : "18698735", "abstract" : "The copper catalysis in the Huisgen reaction broadly known as the azide/ alkyne reaction or CuAAC reaction has been discussed. This simple and robust reaction, which involves clusters of Cu and ligands, has led to exclusive formation of the 1,4-isomer. It is vital to maintain a good concentration of Cu throughout the reaction medium particularly in the case of less reactive reaction components or dilute reactions. The ligands' role in protecting the copper from oxidation or disproportionation is also important. The ligands also influence the structure and equilibria of copper clusters and may promote the formation of the most catalytically active copper complexes. The CuAAC reaction may be designed to accommodate all types of protecting groups and reactive intermediates.", "author" : [ { "dropping-particle" : "", "family" : "Meldal", "given" : "Morten", "non-dropping-particle" : "", "parse-names" : false, "suffix" : "" }, { "dropping-particle" : "", "family" : "Tom\u00f8e", "given" : "Christian Wenzel", "non-dropping-particle" : "", "parse-names" : false, "suffix" : "" } ], "container-title" : "Chemical Reviews", "id" : "ITEM-1", "issue" : "8", "issued" : { "date-parts" : [ [ "2008", "8" ] ] }, "page" : "2952-3015", "publisher" : "American Chemical Society", "title" : "Cu-catalyzed azide - Alkyne cycloaddition", "type" : "article", "volume" : "108" }, "uris" : [ "http://www.mendeley.com/documents/?uuid=9a6a02ab-c90d-395f-9a72-2cbe8d8b585a" ] }, { "id" : "ITEM-2", "itemData" : { "DOI" : "10.1002/ange.200461496", "ISSN" : "0044-8249", "author" : [ { "dropping-particle" : "", "family" : "Rodionov", "given" : "Valentin O.", "non-dropping-particle" : "", "parse-names" : false, "suffix" : "" }, { "dropping-particle" : "V.", "family" : "Fokin", "given" : "Valery", "non-dropping-particle" : "", "parse-names" : false, "suffix" : "" }, { "dropping-particle" : "", "family" : "Finn", "given" : "M. G.", "non-dropping-particle" : "", "parse-names" : false, "suffix" : "" } ], "container-title" : "Angewandte Chemie", "id" : "ITEM-2", "issue" : "15", "issued" : { "date-parts" : [ [ "2005", "4", "8" ] ] }, "page" : "2250-2255", "publisher" : "WILEY\u2010VCH Verlag", "title" : "Mechanism of the Ligand-Free CuI-Catalyzed Azide-Alkyne Cycloaddition Reaction", "type" : "article-journal", "volume" : "117" }, "uris" : [ "http://www.mendeley.com/documents/?uuid=b13a4891-08c5-471b-8585-82ee21ef3653" ] } ], "mendeley" : { "formattedCitation" : "&lt;sup&gt;34,35&lt;/sup&gt;", "plainTextFormattedCitation" : "34,35", "previouslyFormattedCitation" : "&lt;sup&gt;34,35&lt;/sup&gt;" }, "properties" : {  }, "schema" : "https://github.com/citation-style-language/schema/raw/master/csl-citation.json" }</w:instrText>
      </w:r>
      <w:r w:rsidR="00A0162E" w:rsidRPr="00863DB3">
        <w:rPr>
          <w:rFonts w:ascii="Times New Roman" w:hAnsi="Times New Roman"/>
          <w:sz w:val="24"/>
          <w:szCs w:val="24"/>
          <w:lang w:val="de-DE"/>
        </w:rPr>
        <w:fldChar w:fldCharType="separate"/>
      </w:r>
      <w:r w:rsidR="002D3056" w:rsidRPr="00863DB3">
        <w:rPr>
          <w:rFonts w:ascii="Times New Roman" w:hAnsi="Times New Roman"/>
          <w:noProof/>
          <w:sz w:val="24"/>
          <w:szCs w:val="24"/>
          <w:vertAlign w:val="superscript"/>
          <w:lang w:val="de-DE"/>
        </w:rPr>
        <w:t>34,35</w:t>
      </w:r>
      <w:r w:rsidR="00A0162E" w:rsidRPr="00863DB3">
        <w:rPr>
          <w:rFonts w:ascii="Times New Roman" w:hAnsi="Times New Roman"/>
          <w:sz w:val="24"/>
          <w:szCs w:val="24"/>
          <w:lang w:val="en-GB"/>
        </w:rPr>
        <w:fldChar w:fldCharType="end"/>
      </w:r>
      <w:r w:rsidR="00A0162E" w:rsidRPr="00863DB3">
        <w:rPr>
          <w:rFonts w:ascii="Times New Roman" w:hAnsi="Times New Roman"/>
          <w:sz w:val="24"/>
          <w:szCs w:val="24"/>
          <w:lang w:val="de-DE"/>
        </w:rPr>
        <w:t xml:space="preserve"> which generated in situ from copper(II) and ascorbate,</w:t>
      </w:r>
      <w:r w:rsidR="00A0162E" w:rsidRPr="00863DB3">
        <w:rPr>
          <w:rFonts w:ascii="Times New Roman" w:hAnsi="Times New Roman"/>
          <w:sz w:val="24"/>
          <w:szCs w:val="24"/>
          <w:vertAlign w:val="superscript"/>
          <w:lang w:val="de-DE"/>
        </w:rPr>
        <w:fldChar w:fldCharType="begin" w:fldLock="1"/>
      </w:r>
      <w:r w:rsidR="00593D95">
        <w:rPr>
          <w:rFonts w:ascii="Times New Roman" w:hAnsi="Times New Roman"/>
          <w:sz w:val="24"/>
          <w:szCs w:val="24"/>
          <w:vertAlign w:val="superscript"/>
          <w:lang w:val="de-DE"/>
        </w:rPr>
        <w:instrText>ADDIN CSL_CITATION { "citationItems" : [ { "id" : "ITEM-1", "itemData" : { "author" : [ { "dropping-particle" : "", "family" : "Davies", "given" : "Michael B", "non-dropping-particle" : "", "parse-names" : false, "suffix" : "" } ], "container-title" : "Polyhedron", "id" : "ITEM-1", "issue" : "3", "issued" : { "date-parts" : [ [ "1992" ] ] }, "page" : "285-321", "title" : "Reactions of -ascorbic acid with transition metal complexes", "type" : "article-journal", "volume" : "11" }, "uris" : [ "http://www.mendeley.com/documents/?uuid=cc2daf8a-fbd2-3676-b983-b10a99f52121" ] }, { "id" : "ITEM-2", "itemData" : { "DOI" : "10.1021/ic50226a088", "ISSN" : "0020-1669", "abstract" : "Very important paper on ascorbic acid.", "author" : [ { "dropping-particle" : "", "family" : "Creutz", "given" : "Carol.", "non-dropping-particle" : "", "parse-names" : false, "suffix" : "" } ], "container-title" : "Inorganic Chemistry", "id" : "ITEM-2", "issue" : "1", "issued" : { "date-parts" : [ [ "1981" ] ] }, "page" : "4452-4453", "publisher" : "American Chemical Society", "title" : "The complexities of Ascorbate as a reducing agent.", "type" : "article-journal", "volume" : "20" }, "uris" : [ "http://www.mendeley.com/documents/?uuid=a4b4aa9a-a6cd-35c4-9486-ee85851831ab" ] } ], "mendeley" : { "formattedCitation" : "&lt;sup&gt;36,37&lt;/sup&gt;", "plainTextFormattedCitation" : "36,37", "previouslyFormattedCitation" : "&lt;sup&gt;36,37&lt;/sup&gt;" }, "properties" : {  }, "schema" : "https://github.com/citation-style-language/schema/raw/master/csl-citation.json" }</w:instrText>
      </w:r>
      <w:r w:rsidR="00A0162E" w:rsidRPr="00863DB3">
        <w:rPr>
          <w:rFonts w:ascii="Times New Roman" w:hAnsi="Times New Roman"/>
          <w:sz w:val="24"/>
          <w:szCs w:val="24"/>
          <w:vertAlign w:val="superscript"/>
          <w:lang w:val="de-DE"/>
        </w:rPr>
        <w:fldChar w:fldCharType="separate"/>
      </w:r>
      <w:r w:rsidR="002D3056" w:rsidRPr="00863DB3">
        <w:rPr>
          <w:rFonts w:ascii="Times New Roman" w:hAnsi="Times New Roman"/>
          <w:noProof/>
          <w:sz w:val="24"/>
          <w:szCs w:val="24"/>
          <w:vertAlign w:val="superscript"/>
          <w:lang w:val="de-DE"/>
        </w:rPr>
        <w:t>36,37</w:t>
      </w:r>
      <w:r w:rsidR="00A0162E" w:rsidRPr="00863DB3">
        <w:rPr>
          <w:rFonts w:ascii="Times New Roman" w:hAnsi="Times New Roman"/>
          <w:sz w:val="24"/>
          <w:szCs w:val="24"/>
          <w:lang w:val="en-GB"/>
        </w:rPr>
        <w:fldChar w:fldCharType="end"/>
      </w:r>
      <w:r w:rsidR="00A0162E" w:rsidRPr="00863DB3">
        <w:rPr>
          <w:rFonts w:ascii="Times New Roman" w:hAnsi="Times New Roman"/>
          <w:sz w:val="24"/>
          <w:szCs w:val="24"/>
          <w:vertAlign w:val="superscript"/>
          <w:lang w:val="de-DE"/>
        </w:rPr>
        <w:t>,</w:t>
      </w:r>
      <w:r w:rsidR="00A0162E" w:rsidRPr="00863DB3">
        <w:rPr>
          <w:rFonts w:ascii="Times New Roman" w:hAnsi="Times New Roman"/>
          <w:sz w:val="24"/>
          <w:szCs w:val="24"/>
          <w:lang w:val="de-DE"/>
        </w:rPr>
        <w:fldChar w:fldCharType="begin" w:fldLock="1"/>
      </w:r>
      <w:r w:rsidR="00593D95">
        <w:rPr>
          <w:rFonts w:ascii="Times New Roman" w:hAnsi="Times New Roman"/>
          <w:sz w:val="24"/>
          <w:szCs w:val="24"/>
          <w:lang w:val="de-DE"/>
        </w:rPr>
        <w:instrText>ADDIN CSL_CITATION { "citationItems" : [ { "id" : "ITEM-1", "itemData" : { "DOI" : "10.1016/j.tet.2017.01.071", "ISSN" : "14645416", "abstract" : "Molecular mechanism of catalytic Kinugasa reaction of a cyclic nitrone and acetylene, derived from D-glyceraldehyde acetonide, using acetonitrile as a ligand and solvent is studied with density functional theory methods. Possible pathways of Cu(L) catalyzed 1,3-diploar cycloaddition/rearrangement cascade reaction are investigated. For a cycloaddition process, two possible mechanisms have been characterized: the first one corresponds to a one-step cycloaddition with a high activation barrier. The second one corresponds to the mono- or di-copper catalyzed stepwise process that in terms of calculated energy barriers, di-copper path is the most favorable. The reaction proceeds by rearrangement with two competitive mechanisms, formation of bicyclic oxaziridinium intermediate or ketene intermediate. Our calculations show that formation of ketene intermediate is the lowest energy pathway for the rearrangement process.", "author" : [ { "dropping-particle" : "", "family" : "Darroudi", "given" : "Mahdieh", "non-dropping-particle" : "", "parse-names" : false, "suffix" : "" }, { "dropping-particle" : "", "family" : "Sarrafi", "given" : "Yaghoub", "non-dropping-particle" : "", "parse-names" : false, "suffix" : "" }, { "dropping-particle" : "", "family" : "Hamzehloueian", "given" : "Mahshid", "non-dropping-particle" : "", "parse-names" : false, "suffix" : "" } ], "container-title" : "Tetrahedron", "id" : "ITEM-1", "issue" : "13", "issued" : { "date-parts" : [ [ "2017" ] ] }, "page" : "1673-1681", "title" : "Theoretical exploration of mechanism of carbapenam formation in catalytic Kinugasa reaction", "type" : "article-journal", "volume" : "73" }, "uris" : [ "http://www.mendeley.com/documents/?uuid=d001f352-b928-3f6e-8e05-3b1f08d32c63" ] } ], "mendeley" : { "formattedCitation" : "&lt;sup&gt;38&lt;/sup&gt;", "plainTextFormattedCitation" : "38", "previouslyFormattedCitation" : "&lt;sup&gt;38&lt;/sup&gt;" }, "properties" : {  }, "schema" : "https://github.com/citation-style-language/schema/raw/master/csl-citation.json" }</w:instrText>
      </w:r>
      <w:r w:rsidR="00A0162E" w:rsidRPr="00863DB3">
        <w:rPr>
          <w:rFonts w:ascii="Times New Roman" w:hAnsi="Times New Roman"/>
          <w:sz w:val="24"/>
          <w:szCs w:val="24"/>
          <w:lang w:val="de-DE"/>
        </w:rPr>
        <w:fldChar w:fldCharType="separate"/>
      </w:r>
      <w:r w:rsidR="002D3056" w:rsidRPr="00863DB3">
        <w:rPr>
          <w:rFonts w:ascii="Times New Roman" w:hAnsi="Times New Roman"/>
          <w:noProof/>
          <w:sz w:val="24"/>
          <w:szCs w:val="24"/>
          <w:vertAlign w:val="superscript"/>
          <w:lang w:val="de-DE"/>
        </w:rPr>
        <w:t>38</w:t>
      </w:r>
      <w:r w:rsidR="00A0162E" w:rsidRPr="00863DB3">
        <w:rPr>
          <w:rFonts w:ascii="Times New Roman" w:hAnsi="Times New Roman"/>
          <w:sz w:val="24"/>
          <w:szCs w:val="24"/>
          <w:lang w:val="en-GB"/>
        </w:rPr>
        <w:fldChar w:fldCharType="end"/>
      </w:r>
      <w:r w:rsidRPr="00863DB3">
        <w:rPr>
          <w:rFonts w:ascii="Times New Roman" w:hAnsi="Times New Roman"/>
          <w:sz w:val="24"/>
          <w:szCs w:val="24"/>
          <w:lang w:val="de-DE"/>
        </w:rPr>
        <w:t xml:space="preserve">. </w:t>
      </w:r>
      <w:r w:rsidR="00A0162E" w:rsidRPr="00863DB3">
        <w:rPr>
          <w:rFonts w:ascii="Times New Roman" w:hAnsi="Times New Roman"/>
          <w:sz w:val="24"/>
          <w:szCs w:val="24"/>
          <w:lang w:val="de-DE"/>
        </w:rPr>
        <w:t>T</w:t>
      </w:r>
      <w:r w:rsidRPr="00863DB3">
        <w:rPr>
          <w:rFonts w:ascii="Times New Roman" w:hAnsi="Times New Roman"/>
          <w:sz w:val="24"/>
          <w:szCs w:val="24"/>
          <w:lang w:val="de-DE"/>
        </w:rPr>
        <w:t>he</w:t>
      </w:r>
      <w:r w:rsidR="00482C34" w:rsidRPr="00863DB3">
        <w:rPr>
          <w:rFonts w:ascii="Times New Roman" w:hAnsi="Times New Roman"/>
          <w:sz w:val="24"/>
          <w:szCs w:val="24"/>
          <w:lang w:val="de-DE"/>
        </w:rPr>
        <w:t xml:space="preserve"> </w:t>
      </w:r>
      <w:r w:rsidRPr="00863DB3">
        <w:rPr>
          <w:rFonts w:ascii="Times New Roman" w:hAnsi="Times New Roman"/>
          <w:sz w:val="24"/>
          <w:szCs w:val="24"/>
          <w:lang w:val="de-DE"/>
        </w:rPr>
        <w:t xml:space="preserve">barbituric derivatives were generated via the Knoevenagel condensation of propargylated </w:t>
      </w:r>
      <w:r w:rsidR="00A0162E" w:rsidRPr="00863DB3">
        <w:rPr>
          <w:rFonts w:ascii="Times New Roman" w:hAnsi="Times New Roman"/>
          <w:sz w:val="24"/>
          <w:lang w:val="en-US"/>
        </w:rPr>
        <w:t xml:space="preserve">hydroxyl-benzaldehyde </w:t>
      </w:r>
      <w:r w:rsidRPr="00863DB3">
        <w:rPr>
          <w:rFonts w:ascii="Times New Roman" w:hAnsi="Times New Roman"/>
          <w:sz w:val="24"/>
          <w:szCs w:val="24"/>
          <w:lang w:val="de-DE"/>
        </w:rPr>
        <w:t>and barbituric acid (Scheme 1). In addition, we were carried out a theoretical study on the mechanism of this click reaction, by means of the density functional theory (DFT).</w:t>
      </w:r>
    </w:p>
    <w:p w14:paraId="1E59949C" w14:textId="77777777" w:rsidR="0011389E" w:rsidRPr="00863DB3" w:rsidRDefault="0011389E" w:rsidP="005909C1">
      <w:pPr>
        <w:spacing w:after="0" w:line="360" w:lineRule="auto"/>
        <w:jc w:val="both"/>
        <w:rPr>
          <w:rFonts w:ascii="Times New Roman" w:hAnsi="Times New Roman"/>
          <w:lang w:val="en-GB"/>
        </w:rPr>
      </w:pPr>
    </w:p>
    <w:p w14:paraId="6DA6F6CA" w14:textId="77777777" w:rsidR="00501847" w:rsidRPr="00863DB3" w:rsidRDefault="00501847" w:rsidP="005909C1">
      <w:pPr>
        <w:spacing w:after="0" w:line="360" w:lineRule="auto"/>
        <w:jc w:val="center"/>
        <w:rPr>
          <w:rFonts w:ascii="Times New Roman" w:hAnsi="Times New Roman"/>
          <w:sz w:val="24"/>
          <w:lang w:val="en-GB"/>
        </w:rPr>
      </w:pPr>
      <w:r w:rsidRPr="00863DB3">
        <w:rPr>
          <w:rFonts w:ascii="Times New Roman" w:hAnsi="Times New Roman"/>
          <w:sz w:val="24"/>
          <w:lang w:val="en-GB"/>
        </w:rPr>
        <w:t>EXPERIMENTAL</w:t>
      </w:r>
    </w:p>
    <w:p w14:paraId="3956A695" w14:textId="77777777" w:rsidR="0011389E" w:rsidRPr="00863DB3" w:rsidRDefault="0011389E" w:rsidP="005909C1">
      <w:pPr>
        <w:spacing w:after="0" w:line="360" w:lineRule="auto"/>
        <w:jc w:val="both"/>
        <w:rPr>
          <w:rFonts w:ascii="Times New Roman" w:hAnsi="Times New Roman"/>
          <w:i/>
          <w:iCs/>
          <w:sz w:val="24"/>
          <w:lang w:val="en-US"/>
        </w:rPr>
      </w:pPr>
      <w:r w:rsidRPr="00863DB3">
        <w:rPr>
          <w:rFonts w:ascii="Times New Roman" w:hAnsi="Times New Roman"/>
          <w:i/>
          <w:iCs/>
          <w:sz w:val="24"/>
          <w:lang w:val="en-US"/>
        </w:rPr>
        <w:t xml:space="preserve">General information and apparatus: </w:t>
      </w:r>
    </w:p>
    <w:p w14:paraId="4C417E11" w14:textId="043A4716" w:rsidR="0011389E" w:rsidRPr="00863DB3" w:rsidRDefault="0011389E" w:rsidP="00AC70DD">
      <w:pPr>
        <w:spacing w:after="0" w:line="360" w:lineRule="auto"/>
        <w:ind w:firstLine="426"/>
        <w:jc w:val="both"/>
        <w:rPr>
          <w:rFonts w:ascii="Times New Roman" w:hAnsi="Times New Roman"/>
          <w:sz w:val="24"/>
          <w:lang w:val="en-US"/>
        </w:rPr>
      </w:pPr>
      <w:r w:rsidRPr="00863DB3">
        <w:rPr>
          <w:rFonts w:ascii="Times New Roman" w:hAnsi="Times New Roman"/>
          <w:sz w:val="24"/>
          <w:lang w:val="en-US"/>
        </w:rPr>
        <w:t xml:space="preserve">Melting points were measured on an </w:t>
      </w:r>
      <w:proofErr w:type="spellStart"/>
      <w:r w:rsidRPr="00863DB3">
        <w:rPr>
          <w:rFonts w:ascii="Times New Roman" w:hAnsi="Times New Roman"/>
          <w:sz w:val="24"/>
          <w:lang w:val="en-US"/>
        </w:rPr>
        <w:t>Electrothermal</w:t>
      </w:r>
      <w:proofErr w:type="spellEnd"/>
      <w:r w:rsidRPr="00863DB3">
        <w:rPr>
          <w:rFonts w:ascii="Times New Roman" w:hAnsi="Times New Roman"/>
          <w:sz w:val="24"/>
          <w:lang w:val="en-US"/>
        </w:rPr>
        <w:t xml:space="preserve"> 9100 apparatus. NMR spectra were recorded with a Bruker DRX-400 AVANCE instrument (400.1 MHz for </w:t>
      </w:r>
      <w:r w:rsidRPr="00863DB3">
        <w:rPr>
          <w:rFonts w:ascii="Times New Roman" w:hAnsi="Times New Roman"/>
          <w:sz w:val="24"/>
          <w:vertAlign w:val="superscript"/>
          <w:lang w:val="en-US"/>
        </w:rPr>
        <w:t>1</w:t>
      </w:r>
      <w:r w:rsidRPr="00863DB3">
        <w:rPr>
          <w:rFonts w:ascii="Times New Roman" w:hAnsi="Times New Roman"/>
          <w:sz w:val="24"/>
          <w:lang w:val="en-US"/>
        </w:rPr>
        <w:t xml:space="preserve">H, 100.6 MHz for </w:t>
      </w:r>
      <w:r w:rsidRPr="00863DB3">
        <w:rPr>
          <w:rFonts w:ascii="Times New Roman" w:hAnsi="Times New Roman"/>
          <w:sz w:val="24"/>
          <w:vertAlign w:val="superscript"/>
          <w:lang w:val="en-US"/>
        </w:rPr>
        <w:lastRenderedPageBreak/>
        <w:t>13</w:t>
      </w:r>
      <w:r w:rsidRPr="00863DB3">
        <w:rPr>
          <w:rFonts w:ascii="Times New Roman" w:hAnsi="Times New Roman"/>
          <w:sz w:val="24"/>
          <w:lang w:val="en-US"/>
        </w:rPr>
        <w:t xml:space="preserve">C) with </w:t>
      </w:r>
      <w:r w:rsidR="00AC70DD" w:rsidRPr="00863DB3">
        <w:rPr>
          <w:rFonts w:ascii="Times New Roman" w:hAnsi="Times New Roman"/>
          <w:sz w:val="24"/>
          <w:lang w:val="en-US"/>
        </w:rPr>
        <w:t>DMSO</w:t>
      </w:r>
      <w:r w:rsidRPr="00863DB3">
        <w:rPr>
          <w:rFonts w:ascii="Times New Roman" w:hAnsi="Times New Roman"/>
          <w:sz w:val="24"/>
          <w:lang w:val="en-US"/>
        </w:rPr>
        <w:t xml:space="preserve"> as solvent. IR spectra were recorded on an FT-IR Bruker vector 22 spectrometer. Mass spectra were recorded on a </w:t>
      </w:r>
      <w:proofErr w:type="spellStart"/>
      <w:r w:rsidRPr="00863DB3">
        <w:rPr>
          <w:rFonts w:ascii="Times New Roman" w:hAnsi="Times New Roman"/>
          <w:sz w:val="24"/>
          <w:lang w:val="en-US"/>
        </w:rPr>
        <w:t>Finnigan</w:t>
      </w:r>
      <w:proofErr w:type="spellEnd"/>
      <w:r w:rsidRPr="00863DB3">
        <w:rPr>
          <w:rFonts w:ascii="Times New Roman" w:hAnsi="Times New Roman"/>
          <w:sz w:val="24"/>
          <w:lang w:val="en-US"/>
        </w:rPr>
        <w:t>-Matt 8430 mass spectrometer operating at an ionization potential of 70 eV. Elemental analyses were carried with a Perkin-Elmer 2400II CHNS/O Elemental Analyzer</w:t>
      </w:r>
    </w:p>
    <w:p w14:paraId="078E2726" w14:textId="77777777" w:rsidR="00452E77" w:rsidRPr="00863DB3" w:rsidRDefault="00452E77" w:rsidP="00BA4508">
      <w:pPr>
        <w:spacing w:after="0" w:line="360" w:lineRule="auto"/>
        <w:ind w:firstLine="426"/>
        <w:jc w:val="both"/>
        <w:rPr>
          <w:rFonts w:ascii="Times New Roman" w:hAnsi="Times New Roman"/>
          <w:sz w:val="24"/>
          <w:lang w:val="en-US"/>
        </w:rPr>
      </w:pPr>
    </w:p>
    <w:p w14:paraId="73808F87" w14:textId="77777777" w:rsidR="00BA4508" w:rsidRPr="00863DB3" w:rsidRDefault="000C5702" w:rsidP="005909C1">
      <w:pPr>
        <w:spacing w:after="0" w:line="360" w:lineRule="auto"/>
        <w:jc w:val="both"/>
        <w:rPr>
          <w:rFonts w:asciiTheme="majorBidi" w:hAnsiTheme="majorBidi" w:cstheme="majorBidi"/>
          <w:sz w:val="28"/>
          <w:szCs w:val="24"/>
          <w:lang w:val="en-US"/>
        </w:rPr>
      </w:pPr>
      <w:r w:rsidRPr="00863DB3">
        <w:rPr>
          <w:rFonts w:asciiTheme="majorBidi" w:hAnsiTheme="majorBidi" w:cstheme="majorBidi"/>
          <w:sz w:val="24"/>
          <w:szCs w:val="24"/>
        </w:rPr>
        <w:t>Synthesis</w:t>
      </w:r>
      <w:r w:rsidR="00BA4508" w:rsidRPr="00863DB3">
        <w:rPr>
          <w:rFonts w:asciiTheme="majorBidi" w:hAnsiTheme="majorBidi" w:cstheme="majorBidi"/>
          <w:sz w:val="24"/>
          <w:szCs w:val="24"/>
        </w:rPr>
        <w:t>:</w:t>
      </w:r>
    </w:p>
    <w:p w14:paraId="260F2D20" w14:textId="77777777" w:rsidR="0011389E" w:rsidRPr="00863DB3" w:rsidRDefault="0011389E" w:rsidP="005909C1">
      <w:pPr>
        <w:spacing w:after="0" w:line="360" w:lineRule="auto"/>
        <w:jc w:val="both"/>
        <w:rPr>
          <w:rFonts w:ascii="Times New Roman" w:hAnsi="Times New Roman"/>
          <w:i/>
          <w:iCs/>
          <w:sz w:val="24"/>
          <w:lang w:val="en-US"/>
        </w:rPr>
      </w:pPr>
      <w:proofErr w:type="spellStart"/>
      <w:r w:rsidRPr="00863DB3">
        <w:rPr>
          <w:rFonts w:ascii="Times New Roman" w:hAnsi="Times New Roman"/>
          <w:i/>
          <w:iCs/>
          <w:sz w:val="24"/>
          <w:lang w:val="en-US"/>
        </w:rPr>
        <w:t>Propargylation</w:t>
      </w:r>
      <w:proofErr w:type="spellEnd"/>
      <w:r w:rsidRPr="00863DB3">
        <w:rPr>
          <w:rFonts w:ascii="Times New Roman" w:hAnsi="Times New Roman"/>
          <w:i/>
          <w:iCs/>
          <w:sz w:val="24"/>
          <w:lang w:val="en-US"/>
        </w:rPr>
        <w:t xml:space="preserve"> of </w:t>
      </w:r>
      <w:proofErr w:type="spellStart"/>
      <w:r w:rsidRPr="00863DB3">
        <w:rPr>
          <w:rFonts w:ascii="Times New Roman" w:hAnsi="Times New Roman"/>
          <w:i/>
          <w:iCs/>
          <w:sz w:val="24"/>
          <w:lang w:val="en-US"/>
        </w:rPr>
        <w:t>hydroxybenzaldehyde</w:t>
      </w:r>
      <w:proofErr w:type="spellEnd"/>
      <w:r w:rsidRPr="00863DB3">
        <w:rPr>
          <w:rFonts w:ascii="Times New Roman" w:hAnsi="Times New Roman"/>
          <w:i/>
          <w:iCs/>
          <w:sz w:val="24"/>
          <w:lang w:val="en-US"/>
        </w:rPr>
        <w:t xml:space="preserve"> derivatives </w:t>
      </w:r>
      <w:r w:rsidRPr="00863DB3">
        <w:rPr>
          <w:rFonts w:ascii="Times New Roman" w:hAnsi="Times New Roman"/>
          <w:b/>
          <w:bCs/>
          <w:i/>
          <w:iCs/>
          <w:sz w:val="24"/>
          <w:lang w:val="en-US"/>
        </w:rPr>
        <w:t>2a – b</w:t>
      </w:r>
      <w:r w:rsidRPr="00863DB3">
        <w:rPr>
          <w:rFonts w:ascii="Times New Roman" w:hAnsi="Times New Roman"/>
          <w:i/>
          <w:iCs/>
          <w:sz w:val="24"/>
          <w:lang w:val="en-US"/>
        </w:rPr>
        <w:t xml:space="preserve">: </w:t>
      </w:r>
    </w:p>
    <w:p w14:paraId="2F42DA80" w14:textId="77777777" w:rsidR="0011389E" w:rsidRPr="00863DB3" w:rsidRDefault="00D72CF6" w:rsidP="00D72CF6">
      <w:pPr>
        <w:spacing w:after="0" w:line="360" w:lineRule="auto"/>
        <w:ind w:firstLine="709"/>
        <w:jc w:val="both"/>
        <w:rPr>
          <w:rFonts w:ascii="Times New Roman" w:hAnsi="Times New Roman"/>
          <w:sz w:val="24"/>
          <w:lang w:val="en-US"/>
        </w:rPr>
      </w:pPr>
      <w:proofErr w:type="spellStart"/>
      <w:r w:rsidRPr="00863DB3">
        <w:rPr>
          <w:rFonts w:ascii="Times New Roman" w:hAnsi="Times New Roman"/>
          <w:sz w:val="24"/>
          <w:lang w:val="en-US"/>
        </w:rPr>
        <w:t>Propargyl</w:t>
      </w:r>
      <w:proofErr w:type="spellEnd"/>
      <w:r w:rsidRPr="00863DB3">
        <w:rPr>
          <w:rFonts w:ascii="Times New Roman" w:hAnsi="Times New Roman"/>
          <w:sz w:val="24"/>
          <w:lang w:val="en-US"/>
        </w:rPr>
        <w:t xml:space="preserve"> bromide (6mmol) was added t</w:t>
      </w:r>
      <w:r w:rsidR="0011389E" w:rsidRPr="00863DB3">
        <w:rPr>
          <w:rFonts w:ascii="Times New Roman" w:hAnsi="Times New Roman"/>
          <w:sz w:val="24"/>
          <w:lang w:val="en-US"/>
        </w:rPr>
        <w:t xml:space="preserve">o a stirred solution of hydroxyl </w:t>
      </w:r>
      <w:proofErr w:type="spellStart"/>
      <w:r w:rsidR="0011389E" w:rsidRPr="00863DB3">
        <w:rPr>
          <w:rFonts w:ascii="Times New Roman" w:hAnsi="Times New Roman"/>
          <w:sz w:val="24"/>
          <w:lang w:val="en-US"/>
        </w:rPr>
        <w:t>benaldehyde</w:t>
      </w:r>
      <w:r w:rsidRPr="00863DB3">
        <w:rPr>
          <w:rFonts w:ascii="Times New Roman" w:hAnsi="Times New Roman"/>
          <w:sz w:val="24"/>
          <w:lang w:val="en-US"/>
        </w:rPr>
        <w:t>s</w:t>
      </w:r>
      <w:proofErr w:type="spellEnd"/>
      <w:r w:rsidR="0011389E" w:rsidRPr="00863DB3">
        <w:rPr>
          <w:rFonts w:ascii="Times New Roman" w:hAnsi="Times New Roman"/>
          <w:sz w:val="24"/>
          <w:lang w:val="en-US"/>
        </w:rPr>
        <w:t xml:space="preserve"> </w:t>
      </w:r>
      <w:r w:rsidR="0011389E" w:rsidRPr="00863DB3">
        <w:rPr>
          <w:rFonts w:ascii="Times New Roman" w:hAnsi="Times New Roman"/>
          <w:b/>
          <w:bCs/>
          <w:sz w:val="24"/>
          <w:lang w:val="en-US"/>
        </w:rPr>
        <w:t>1a</w:t>
      </w:r>
      <w:r w:rsidRPr="00863DB3">
        <w:rPr>
          <w:rFonts w:ascii="Times New Roman" w:hAnsi="Times New Roman"/>
          <w:sz w:val="24"/>
          <w:lang w:val="en-US"/>
        </w:rPr>
        <w:t xml:space="preserve"> or </w:t>
      </w:r>
      <w:r w:rsidRPr="00863DB3">
        <w:rPr>
          <w:rFonts w:ascii="Times New Roman" w:hAnsi="Times New Roman"/>
          <w:b/>
          <w:bCs/>
          <w:sz w:val="24"/>
          <w:lang w:val="en-US"/>
        </w:rPr>
        <w:t>1b</w:t>
      </w:r>
      <w:r w:rsidR="0011389E" w:rsidRPr="00863DB3">
        <w:rPr>
          <w:rFonts w:ascii="Times New Roman" w:hAnsi="Times New Roman"/>
          <w:sz w:val="24"/>
          <w:lang w:val="en-US"/>
        </w:rPr>
        <w:t xml:space="preserve"> (5 </w:t>
      </w:r>
      <w:proofErr w:type="spellStart"/>
      <w:r w:rsidR="0011389E" w:rsidRPr="00863DB3">
        <w:rPr>
          <w:rFonts w:ascii="Times New Roman" w:hAnsi="Times New Roman"/>
          <w:sz w:val="24"/>
          <w:lang w:val="en-US"/>
        </w:rPr>
        <w:t>mmol</w:t>
      </w:r>
      <w:proofErr w:type="spellEnd"/>
      <w:r w:rsidR="0011389E" w:rsidRPr="00863DB3">
        <w:rPr>
          <w:rFonts w:ascii="Times New Roman" w:hAnsi="Times New Roman"/>
          <w:sz w:val="24"/>
          <w:lang w:val="en-US"/>
        </w:rPr>
        <w:t>) and potassium carbonate (5mmol) in DMF (15ml). After stirring for</w:t>
      </w:r>
      <w:r w:rsidRPr="00863DB3">
        <w:rPr>
          <w:rFonts w:ascii="Times New Roman" w:hAnsi="Times New Roman"/>
          <w:sz w:val="24"/>
          <w:lang w:val="en-US"/>
        </w:rPr>
        <w:t xml:space="preserve"> </w:t>
      </w:r>
      <w:r w:rsidR="0011389E" w:rsidRPr="00863DB3">
        <w:rPr>
          <w:rFonts w:ascii="Times New Roman" w:hAnsi="Times New Roman"/>
          <w:sz w:val="24"/>
          <w:lang w:val="en-US"/>
        </w:rPr>
        <w:t xml:space="preserve">4–24 h, water was added and the precipitated solid was ﬁltered and washed with water. </w:t>
      </w:r>
    </w:p>
    <w:p w14:paraId="32C52AFB" w14:textId="77777777" w:rsidR="005909C1" w:rsidRPr="00863DB3" w:rsidRDefault="005909C1" w:rsidP="005909C1">
      <w:pPr>
        <w:spacing w:after="0" w:line="360" w:lineRule="auto"/>
        <w:jc w:val="both"/>
        <w:rPr>
          <w:rFonts w:ascii="Times New Roman" w:hAnsi="Times New Roman"/>
          <w:i/>
          <w:iCs/>
          <w:sz w:val="24"/>
          <w:lang w:val="en-US"/>
        </w:rPr>
      </w:pPr>
      <w:r w:rsidRPr="00863DB3">
        <w:rPr>
          <w:rFonts w:ascii="Times New Roman" w:hAnsi="Times New Roman"/>
          <w:i/>
          <w:iCs/>
          <w:sz w:val="24"/>
          <w:lang w:val="en-US"/>
        </w:rPr>
        <w:t xml:space="preserve">General procedure for </w:t>
      </w:r>
      <w:proofErr w:type="spellStart"/>
      <w:r w:rsidRPr="00863DB3">
        <w:rPr>
          <w:rFonts w:ascii="Times New Roman" w:hAnsi="Times New Roman"/>
          <w:i/>
          <w:iCs/>
          <w:sz w:val="24"/>
          <w:lang w:val="en-US"/>
        </w:rPr>
        <w:t>Knoevenagel</w:t>
      </w:r>
      <w:proofErr w:type="spellEnd"/>
      <w:r w:rsidRPr="00863DB3">
        <w:rPr>
          <w:rFonts w:ascii="Times New Roman" w:hAnsi="Times New Roman"/>
          <w:i/>
          <w:iCs/>
          <w:sz w:val="24"/>
          <w:lang w:val="en-US"/>
        </w:rPr>
        <w:t xml:space="preserve"> condensation</w:t>
      </w:r>
      <w:r w:rsidR="00BA4508" w:rsidRPr="00863DB3">
        <w:rPr>
          <w:rFonts w:ascii="Times New Roman" w:hAnsi="Times New Roman"/>
          <w:i/>
          <w:iCs/>
          <w:sz w:val="24"/>
          <w:lang w:val="en-US"/>
        </w:rPr>
        <w:t>:</w:t>
      </w:r>
    </w:p>
    <w:p w14:paraId="510EA7CA" w14:textId="31E13929" w:rsidR="005909C1" w:rsidRDefault="005909C1" w:rsidP="005A1870">
      <w:pPr>
        <w:spacing w:after="0" w:line="360" w:lineRule="auto"/>
        <w:ind w:firstLine="567"/>
        <w:jc w:val="both"/>
        <w:rPr>
          <w:rFonts w:ascii="Times New Roman" w:hAnsi="Times New Roman"/>
          <w:sz w:val="24"/>
          <w:lang w:val="en-GB"/>
        </w:rPr>
      </w:pPr>
      <w:r w:rsidRPr="005A1870">
        <w:rPr>
          <w:rFonts w:ascii="Times New Roman" w:hAnsi="Times New Roman"/>
          <w:sz w:val="24"/>
          <w:highlight w:val="yellow"/>
          <w:lang w:val="en-US"/>
        </w:rPr>
        <w:t>Preparation of (</w:t>
      </w:r>
      <w:r w:rsidRPr="005A1870">
        <w:rPr>
          <w:rFonts w:ascii="Times New Roman" w:hAnsi="Times New Roman"/>
          <w:b/>
          <w:bCs/>
          <w:sz w:val="24"/>
          <w:highlight w:val="yellow"/>
          <w:lang w:val="en-US"/>
        </w:rPr>
        <w:t>4a-d</w:t>
      </w:r>
      <w:r w:rsidRPr="005A1870">
        <w:rPr>
          <w:rFonts w:ascii="Times New Roman" w:hAnsi="Times New Roman"/>
          <w:sz w:val="24"/>
          <w:highlight w:val="yellow"/>
          <w:lang w:val="en-US"/>
        </w:rPr>
        <w:t xml:space="preserve">): </w:t>
      </w:r>
      <w:r w:rsidR="005A1870" w:rsidRPr="005A1870">
        <w:rPr>
          <w:rFonts w:ascii="Times New Roman" w:hAnsi="Times New Roman"/>
          <w:sz w:val="24"/>
          <w:highlight w:val="yellow"/>
          <w:lang w:val="en-US"/>
        </w:rPr>
        <w:t xml:space="preserve">To a stirred solution of </w:t>
      </w:r>
      <w:proofErr w:type="spellStart"/>
      <w:r w:rsidR="005A1870" w:rsidRPr="005A1870">
        <w:rPr>
          <w:rFonts w:ascii="Times New Roman" w:hAnsi="Times New Roman"/>
          <w:sz w:val="24"/>
          <w:highlight w:val="yellow"/>
          <w:lang w:val="en-US"/>
        </w:rPr>
        <w:t>barbituric</w:t>
      </w:r>
      <w:proofErr w:type="spellEnd"/>
      <w:r w:rsidR="005A1870" w:rsidRPr="005A1870">
        <w:rPr>
          <w:rFonts w:ascii="Times New Roman" w:hAnsi="Times New Roman"/>
          <w:sz w:val="24"/>
          <w:highlight w:val="yellow"/>
          <w:lang w:val="en-US"/>
        </w:rPr>
        <w:t xml:space="preserve"> acid (1.2 </w:t>
      </w:r>
      <w:proofErr w:type="spellStart"/>
      <w:r w:rsidR="005A1870" w:rsidRPr="005A1870">
        <w:rPr>
          <w:rFonts w:ascii="Times New Roman" w:hAnsi="Times New Roman"/>
          <w:sz w:val="24"/>
          <w:highlight w:val="yellow"/>
          <w:lang w:val="en-US"/>
        </w:rPr>
        <w:t>mmol</w:t>
      </w:r>
      <w:proofErr w:type="spellEnd"/>
      <w:r w:rsidR="005A1870" w:rsidRPr="005A1870">
        <w:rPr>
          <w:rFonts w:ascii="Times New Roman" w:hAnsi="Times New Roman"/>
          <w:sz w:val="24"/>
          <w:highlight w:val="yellow"/>
          <w:lang w:val="en-US"/>
        </w:rPr>
        <w:t xml:space="preserve">) in aqueous </w:t>
      </w:r>
      <w:proofErr w:type="spellStart"/>
      <w:r w:rsidR="005A1870" w:rsidRPr="005A1870">
        <w:rPr>
          <w:rFonts w:ascii="Times New Roman" w:hAnsi="Times New Roman"/>
          <w:sz w:val="24"/>
          <w:highlight w:val="yellow"/>
          <w:lang w:val="en-US"/>
        </w:rPr>
        <w:t>HCl</w:t>
      </w:r>
      <w:proofErr w:type="spellEnd"/>
      <w:r w:rsidR="005A1870" w:rsidRPr="005A1870">
        <w:rPr>
          <w:rFonts w:ascii="Times New Roman" w:hAnsi="Times New Roman"/>
          <w:sz w:val="24"/>
          <w:highlight w:val="yellow"/>
          <w:lang w:val="en-US"/>
        </w:rPr>
        <w:t xml:space="preserve"> (25 ml, 10%) were added </w:t>
      </w:r>
      <w:proofErr w:type="spellStart"/>
      <w:r w:rsidR="005A1870" w:rsidRPr="005A1870">
        <w:rPr>
          <w:rFonts w:ascii="Times New Roman" w:hAnsi="Times New Roman"/>
          <w:sz w:val="24"/>
          <w:highlight w:val="yellow"/>
          <w:lang w:val="en-US"/>
        </w:rPr>
        <w:t>propargylated</w:t>
      </w:r>
      <w:proofErr w:type="spellEnd"/>
      <w:r w:rsidR="005A1870" w:rsidRPr="005A1870">
        <w:rPr>
          <w:rFonts w:ascii="Times New Roman" w:hAnsi="Times New Roman"/>
          <w:sz w:val="24"/>
          <w:highlight w:val="yellow"/>
          <w:lang w:val="en-US"/>
        </w:rPr>
        <w:t xml:space="preserve"> aldehydes </w:t>
      </w:r>
      <w:r w:rsidR="005A1870" w:rsidRPr="005A1870">
        <w:rPr>
          <w:rFonts w:ascii="Times New Roman" w:hAnsi="Times New Roman"/>
          <w:b/>
          <w:bCs/>
          <w:sz w:val="24"/>
          <w:highlight w:val="yellow"/>
          <w:lang w:val="en-US"/>
        </w:rPr>
        <w:t>2a–b</w:t>
      </w:r>
      <w:r w:rsidR="005A1870" w:rsidRPr="005A1870">
        <w:rPr>
          <w:rFonts w:ascii="Times New Roman" w:hAnsi="Times New Roman"/>
          <w:sz w:val="24"/>
          <w:highlight w:val="yellow"/>
          <w:lang w:val="en-US"/>
        </w:rPr>
        <w:t xml:space="preserve"> (1 </w:t>
      </w:r>
      <w:proofErr w:type="spellStart"/>
      <w:r w:rsidR="005A1870" w:rsidRPr="005A1870">
        <w:rPr>
          <w:rFonts w:ascii="Times New Roman" w:hAnsi="Times New Roman"/>
          <w:sz w:val="24"/>
          <w:highlight w:val="yellow"/>
          <w:lang w:val="en-US"/>
        </w:rPr>
        <w:t>mmol</w:t>
      </w:r>
      <w:proofErr w:type="spellEnd"/>
      <w:r w:rsidR="005A1870" w:rsidRPr="005A1870">
        <w:rPr>
          <w:rFonts w:ascii="Times New Roman" w:hAnsi="Times New Roman"/>
          <w:sz w:val="24"/>
          <w:highlight w:val="yellow"/>
          <w:lang w:val="en-US"/>
        </w:rPr>
        <w:t>) at room temperature. After stirring for 2–10 h, the precipitated material was filtered and washed with water and ethanol</w:t>
      </w:r>
      <w:r w:rsidRPr="005A1870">
        <w:rPr>
          <w:rFonts w:ascii="Times New Roman" w:hAnsi="Times New Roman"/>
          <w:sz w:val="24"/>
          <w:highlight w:val="yellow"/>
          <w:lang w:val="en-US"/>
        </w:rPr>
        <w:t>.</w:t>
      </w:r>
      <w:r w:rsidRPr="00863DB3">
        <w:rPr>
          <w:rFonts w:ascii="Times New Roman" w:hAnsi="Times New Roman"/>
          <w:sz w:val="24"/>
          <w:lang w:val="en-US"/>
        </w:rPr>
        <w:t xml:space="preserve"> </w:t>
      </w:r>
      <w:r w:rsidRPr="00863DB3">
        <w:rPr>
          <w:rFonts w:ascii="Times New Roman" w:hAnsi="Times New Roman"/>
          <w:sz w:val="24"/>
          <w:lang w:val="en-US"/>
        </w:rPr>
        <w:fldChar w:fldCharType="begin" w:fldLock="1"/>
      </w:r>
      <w:r w:rsidR="00593D95">
        <w:rPr>
          <w:rFonts w:ascii="Times New Roman" w:hAnsi="Times New Roman"/>
          <w:sz w:val="24"/>
          <w:lang w:val="en-US"/>
        </w:rPr>
        <w:instrText>ADDIN CSL_CITATION { "citationItems" : [ { "id" : "ITEM-1", "itemData" : { "DOI" : "10.1016/j.tet.2008.08.056", "ISBN" : "0040-4020", "ISSN" : "00404020", "abstract" : "A new method for the preparation of tetracyclic uracils (oxa-helicene) 4 was developed. The intramolecular hetero-Diels-Alder reaction of 1-oxa-1,3-butadiene 3 and an unactivated alkyne in the presence of CuI led to tetracyclic uracils 4 in aqueous media with good yields. The 1-oxa-1,3-butadiene 3 was prepared through Knoevenagel reaction of O-propargylated salicylaldehyde derivatives and barbituric acid or 1,3-dimethylbarbituric acid. ?? 2008.", "author" : [ { "dropping-particle" : "", "family" : "Khoshkholgh", "given" : "Malihe Javan", "non-dropping-particle" : "", "parse-names" : false, "suffix" : "" }, { "dropping-particle" : "", "family" : "Balalaie", "given" : "Saeed", "non-dropping-particle" : "", "parse-names" : false, "suffix" : "" }, { "dropping-particle" : "", "family" : "Gleiter", "given" : "Rolf", "non-dropping-particle" : "", "parse-names" : false, "suffix" : "" }, { "dropping-particle" : "", "family" : "Rominger", "given" : "Frank", "non-dropping-particle" : "", "parse-names" : false, "suffix" : "" } ], "container-title" : "Tetrahedron", "id" : "ITEM-1", "issue" : "48", "issued" : { "date-parts" : [ [ "2008" ] ] }, "page" : "10924-10929", "publisher" : "Elsevier Ltd", "title" : "Intramolecular hetero-Diels-Alder reaction of 1-oxa-1,3-butadienes with terminal acetylenes in aqueous media using CuI", "type" : "article-journal", "volume" : "64" }, "uris" : [ "http://www.mendeley.com/documents/?uuid=21c8644b-8849-43f2-8bcf-25f7fe7a56a1" ] } ], "mendeley" : { "formattedCitation" : "&lt;sup&gt;39&lt;/sup&gt;", "plainTextFormattedCitation" : "39", "previouslyFormattedCitation" : "&lt;sup&gt;39&lt;/sup&gt;" }, "properties" : {  }, "schema" : "https://github.com/citation-style-language/schema/raw/master/csl-citation.json" }</w:instrText>
      </w:r>
      <w:r w:rsidRPr="00863DB3">
        <w:rPr>
          <w:rFonts w:ascii="Times New Roman" w:hAnsi="Times New Roman"/>
          <w:sz w:val="24"/>
          <w:lang w:val="en-US"/>
        </w:rPr>
        <w:fldChar w:fldCharType="separate"/>
      </w:r>
      <w:r w:rsidR="002D3056" w:rsidRPr="00863DB3">
        <w:rPr>
          <w:rFonts w:ascii="Times New Roman" w:hAnsi="Times New Roman"/>
          <w:noProof/>
          <w:sz w:val="24"/>
          <w:vertAlign w:val="superscript"/>
          <w:lang w:val="en-US"/>
        </w:rPr>
        <w:t>39</w:t>
      </w:r>
      <w:r w:rsidRPr="00863DB3">
        <w:rPr>
          <w:rFonts w:ascii="Times New Roman" w:hAnsi="Times New Roman"/>
          <w:sz w:val="24"/>
          <w:lang w:val="en-GB"/>
        </w:rPr>
        <w:fldChar w:fldCharType="end"/>
      </w:r>
    </w:p>
    <w:p w14:paraId="3A47CA99" w14:textId="34787CE6" w:rsidR="005909C1" w:rsidRPr="00863DB3" w:rsidRDefault="009F1E4D" w:rsidP="009F1E4D">
      <w:pPr>
        <w:spacing w:after="0" w:line="360" w:lineRule="auto"/>
        <w:ind w:firstLine="567"/>
        <w:jc w:val="both"/>
        <w:rPr>
          <w:rFonts w:ascii="Times New Roman" w:hAnsi="Times New Roman"/>
          <w:sz w:val="24"/>
          <w:lang w:val="en-US"/>
        </w:rPr>
      </w:pPr>
      <w:r w:rsidRPr="005A1870">
        <w:rPr>
          <w:rFonts w:ascii="Times New Roman" w:hAnsi="Times New Roman"/>
          <w:sz w:val="24"/>
          <w:highlight w:val="yellow"/>
          <w:lang w:val="en-US"/>
        </w:rPr>
        <w:t>Preparation of (</w:t>
      </w:r>
      <w:r w:rsidRPr="005A1870">
        <w:rPr>
          <w:rFonts w:ascii="Times New Roman" w:hAnsi="Times New Roman"/>
          <w:b/>
          <w:bCs/>
          <w:sz w:val="24"/>
          <w:highlight w:val="yellow"/>
          <w:lang w:val="en-US"/>
        </w:rPr>
        <w:t>4</w:t>
      </w:r>
      <w:r>
        <w:rPr>
          <w:rFonts w:ascii="Times New Roman" w:hAnsi="Times New Roman"/>
          <w:b/>
          <w:bCs/>
          <w:sz w:val="24"/>
          <w:highlight w:val="yellow"/>
          <w:lang w:val="en-US"/>
        </w:rPr>
        <w:t>e</w:t>
      </w:r>
      <w:r w:rsidRPr="005A1870">
        <w:rPr>
          <w:rFonts w:ascii="Times New Roman" w:hAnsi="Times New Roman"/>
          <w:b/>
          <w:bCs/>
          <w:sz w:val="24"/>
          <w:highlight w:val="yellow"/>
          <w:lang w:val="en-US"/>
        </w:rPr>
        <w:t>-</w:t>
      </w:r>
      <w:r>
        <w:rPr>
          <w:rFonts w:ascii="Times New Roman" w:hAnsi="Times New Roman"/>
          <w:b/>
          <w:bCs/>
          <w:sz w:val="24"/>
          <w:highlight w:val="yellow"/>
          <w:lang w:val="en-US"/>
        </w:rPr>
        <w:t>f</w:t>
      </w:r>
      <w:r w:rsidRPr="005A1870">
        <w:rPr>
          <w:rFonts w:ascii="Times New Roman" w:hAnsi="Times New Roman"/>
          <w:sz w:val="24"/>
          <w:highlight w:val="yellow"/>
          <w:lang w:val="en-US"/>
        </w:rPr>
        <w:t>)</w:t>
      </w:r>
      <w:r>
        <w:rPr>
          <w:rFonts w:ascii="Times New Roman" w:hAnsi="Times New Roman"/>
          <w:sz w:val="24"/>
          <w:highlight w:val="yellow"/>
          <w:lang w:val="en-US"/>
        </w:rPr>
        <w:t xml:space="preserve">: </w:t>
      </w:r>
      <w:proofErr w:type="spellStart"/>
      <w:r w:rsidR="00CE3CE1" w:rsidRPr="005A1870">
        <w:rPr>
          <w:rFonts w:ascii="Times New Roman" w:hAnsi="Times New Roman"/>
          <w:sz w:val="24"/>
          <w:highlight w:val="yellow"/>
          <w:lang w:val="en-US"/>
        </w:rPr>
        <w:t>Propargylated</w:t>
      </w:r>
      <w:proofErr w:type="spellEnd"/>
      <w:r w:rsidR="00CE3CE1" w:rsidRPr="005A1870">
        <w:rPr>
          <w:rFonts w:ascii="Times New Roman" w:hAnsi="Times New Roman"/>
          <w:sz w:val="24"/>
          <w:highlight w:val="yellow"/>
          <w:lang w:val="en-US"/>
        </w:rPr>
        <w:t xml:space="preserve"> aldehydes </w:t>
      </w:r>
      <w:r w:rsidRPr="005A1870">
        <w:rPr>
          <w:rFonts w:ascii="Times New Roman" w:hAnsi="Times New Roman"/>
          <w:b/>
          <w:bCs/>
          <w:sz w:val="24"/>
          <w:highlight w:val="yellow"/>
          <w:lang w:val="en-US"/>
        </w:rPr>
        <w:t>2a–b</w:t>
      </w:r>
      <w:r w:rsidR="00CE3CE1" w:rsidRPr="005A1870">
        <w:rPr>
          <w:rFonts w:ascii="Times New Roman" w:hAnsi="Times New Roman"/>
          <w:b/>
          <w:bCs/>
          <w:sz w:val="24"/>
          <w:highlight w:val="yellow"/>
          <w:lang w:val="en-US"/>
        </w:rPr>
        <w:t xml:space="preserve"> </w:t>
      </w:r>
      <w:r w:rsidR="00CE3CE1" w:rsidRPr="005A1870">
        <w:rPr>
          <w:rFonts w:ascii="Times New Roman" w:hAnsi="Times New Roman"/>
          <w:sz w:val="24"/>
          <w:highlight w:val="yellow"/>
          <w:lang w:val="en-US"/>
        </w:rPr>
        <w:t xml:space="preserve">(1 </w:t>
      </w:r>
      <w:proofErr w:type="spellStart"/>
      <w:r w:rsidR="00CE3CE1" w:rsidRPr="005A1870">
        <w:rPr>
          <w:rFonts w:ascii="Times New Roman" w:hAnsi="Times New Roman"/>
          <w:sz w:val="24"/>
          <w:highlight w:val="yellow"/>
          <w:lang w:val="en-US"/>
        </w:rPr>
        <w:t>mmol</w:t>
      </w:r>
      <w:proofErr w:type="spellEnd"/>
      <w:r w:rsidR="00CE3CE1" w:rsidRPr="005A1870">
        <w:rPr>
          <w:rFonts w:ascii="Times New Roman" w:hAnsi="Times New Roman"/>
          <w:sz w:val="24"/>
          <w:highlight w:val="yellow"/>
          <w:lang w:val="en-US"/>
        </w:rPr>
        <w:t>) were added t</w:t>
      </w:r>
      <w:r w:rsidR="005909C1" w:rsidRPr="005A1870">
        <w:rPr>
          <w:rFonts w:ascii="Times New Roman" w:hAnsi="Times New Roman"/>
          <w:sz w:val="24"/>
          <w:highlight w:val="yellow"/>
          <w:lang w:val="en-US"/>
        </w:rPr>
        <w:t>o a stirred solution of N</w:t>
      </w:r>
      <w:proofErr w:type="gramStart"/>
      <w:r w:rsidR="005909C1" w:rsidRPr="005A1870">
        <w:rPr>
          <w:rFonts w:ascii="Times New Roman" w:hAnsi="Times New Roman"/>
          <w:sz w:val="24"/>
          <w:highlight w:val="yellow"/>
          <w:lang w:val="en-US"/>
        </w:rPr>
        <w:t>,N</w:t>
      </w:r>
      <w:proofErr w:type="gramEnd"/>
      <w:r w:rsidR="005909C1" w:rsidRPr="005A1870">
        <w:rPr>
          <w:rFonts w:ascii="Times New Roman" w:hAnsi="Times New Roman"/>
          <w:sz w:val="24"/>
          <w:highlight w:val="yellow"/>
          <w:lang w:val="en-US"/>
        </w:rPr>
        <w:t>-</w:t>
      </w:r>
      <w:proofErr w:type="spellStart"/>
      <w:r w:rsidR="005909C1" w:rsidRPr="005A1870">
        <w:rPr>
          <w:rFonts w:ascii="Times New Roman" w:hAnsi="Times New Roman"/>
          <w:sz w:val="24"/>
          <w:highlight w:val="yellow"/>
          <w:lang w:val="en-US"/>
        </w:rPr>
        <w:t>dimethylbarbituric</w:t>
      </w:r>
      <w:proofErr w:type="spellEnd"/>
      <w:r w:rsidR="005909C1" w:rsidRPr="005A1870">
        <w:rPr>
          <w:rFonts w:ascii="Times New Roman" w:hAnsi="Times New Roman"/>
          <w:sz w:val="24"/>
          <w:highlight w:val="yellow"/>
          <w:lang w:val="en-US"/>
        </w:rPr>
        <w:t xml:space="preserve"> acid (</w:t>
      </w:r>
      <w:r w:rsidR="005909C1" w:rsidRPr="005A1870">
        <w:rPr>
          <w:rFonts w:ascii="Times New Roman" w:hAnsi="Times New Roman"/>
          <w:b/>
          <w:bCs/>
          <w:sz w:val="24"/>
          <w:highlight w:val="yellow"/>
          <w:lang w:val="en-US"/>
        </w:rPr>
        <w:t>3c</w:t>
      </w:r>
      <w:r w:rsidR="005909C1" w:rsidRPr="005A1870">
        <w:rPr>
          <w:rFonts w:ascii="Times New Roman" w:hAnsi="Times New Roman"/>
          <w:sz w:val="24"/>
          <w:highlight w:val="yellow"/>
          <w:lang w:val="en-US"/>
        </w:rPr>
        <w:t xml:space="preserve">) (1.2 </w:t>
      </w:r>
      <w:proofErr w:type="spellStart"/>
      <w:r w:rsidR="005909C1" w:rsidRPr="005A1870">
        <w:rPr>
          <w:rFonts w:ascii="Times New Roman" w:hAnsi="Times New Roman"/>
          <w:sz w:val="24"/>
          <w:highlight w:val="yellow"/>
          <w:lang w:val="en-US"/>
        </w:rPr>
        <w:t>mmol</w:t>
      </w:r>
      <w:proofErr w:type="spellEnd"/>
      <w:r w:rsidR="005909C1" w:rsidRPr="005A1870">
        <w:rPr>
          <w:rFonts w:ascii="Times New Roman" w:hAnsi="Times New Roman"/>
          <w:sz w:val="24"/>
          <w:highlight w:val="yellow"/>
          <w:lang w:val="en-US"/>
        </w:rPr>
        <w:t>) in water (20 ml) containing (NH</w:t>
      </w:r>
      <w:r w:rsidR="005909C1" w:rsidRPr="005A1870">
        <w:rPr>
          <w:rFonts w:ascii="Times New Roman" w:hAnsi="Times New Roman"/>
          <w:sz w:val="24"/>
          <w:highlight w:val="yellow"/>
          <w:vertAlign w:val="subscript"/>
          <w:lang w:val="en-US"/>
        </w:rPr>
        <w:t>4</w:t>
      </w:r>
      <w:r w:rsidR="005909C1" w:rsidRPr="005A1870">
        <w:rPr>
          <w:rFonts w:ascii="Times New Roman" w:hAnsi="Times New Roman"/>
          <w:sz w:val="24"/>
          <w:highlight w:val="yellow"/>
          <w:lang w:val="en-US"/>
        </w:rPr>
        <w:t>)</w:t>
      </w:r>
      <w:r w:rsidR="005909C1" w:rsidRPr="005A1870">
        <w:rPr>
          <w:rFonts w:ascii="Times New Roman" w:hAnsi="Times New Roman"/>
          <w:sz w:val="24"/>
          <w:highlight w:val="yellow"/>
          <w:vertAlign w:val="subscript"/>
          <w:lang w:val="en-US"/>
        </w:rPr>
        <w:t>2</w:t>
      </w:r>
      <w:r w:rsidR="005909C1" w:rsidRPr="005A1870">
        <w:rPr>
          <w:rFonts w:ascii="Times New Roman" w:hAnsi="Times New Roman"/>
          <w:sz w:val="24"/>
          <w:highlight w:val="yellow"/>
          <w:lang w:val="en-US"/>
        </w:rPr>
        <w:t>HPO</w:t>
      </w:r>
      <w:r w:rsidR="005909C1" w:rsidRPr="005A1870">
        <w:rPr>
          <w:rFonts w:ascii="Times New Roman" w:hAnsi="Times New Roman"/>
          <w:sz w:val="24"/>
          <w:highlight w:val="yellow"/>
          <w:vertAlign w:val="subscript"/>
          <w:lang w:val="en-US"/>
        </w:rPr>
        <w:t>4</w:t>
      </w:r>
      <w:r w:rsidR="005909C1" w:rsidRPr="005A1870">
        <w:rPr>
          <w:rFonts w:ascii="Times New Roman" w:hAnsi="Times New Roman"/>
          <w:sz w:val="24"/>
          <w:highlight w:val="yellow"/>
          <w:lang w:val="en-US"/>
        </w:rPr>
        <w:t xml:space="preserve"> (20 </w:t>
      </w:r>
      <w:proofErr w:type="spellStart"/>
      <w:r w:rsidR="005909C1" w:rsidRPr="005A1870">
        <w:rPr>
          <w:rFonts w:ascii="Times New Roman" w:hAnsi="Times New Roman"/>
          <w:sz w:val="24"/>
          <w:highlight w:val="yellow"/>
          <w:lang w:val="en-US"/>
        </w:rPr>
        <w:t>mol</w:t>
      </w:r>
      <w:proofErr w:type="spellEnd"/>
      <w:r w:rsidR="005909C1" w:rsidRPr="005A1870">
        <w:rPr>
          <w:rFonts w:ascii="Times New Roman" w:hAnsi="Times New Roman"/>
          <w:sz w:val="24"/>
          <w:highlight w:val="yellow"/>
          <w:lang w:val="en-US"/>
        </w:rPr>
        <w:t>%) at room temperature. After stirring for 4–12 h, the yellow precipitated was ﬁltered and washed with water and ethanol.</w:t>
      </w:r>
      <w:r w:rsidR="005909C1" w:rsidRPr="00863DB3">
        <w:rPr>
          <w:rFonts w:ascii="Times New Roman" w:hAnsi="Times New Roman"/>
          <w:sz w:val="24"/>
          <w:lang w:val="en-US"/>
        </w:rPr>
        <w:t xml:space="preserve"> </w:t>
      </w:r>
    </w:p>
    <w:p w14:paraId="6F341DBB" w14:textId="77777777" w:rsidR="005909C1" w:rsidRPr="00863DB3" w:rsidRDefault="005909C1" w:rsidP="005909C1">
      <w:pPr>
        <w:spacing w:after="0" w:line="360" w:lineRule="auto"/>
        <w:jc w:val="both"/>
        <w:rPr>
          <w:rFonts w:ascii="Times New Roman" w:hAnsi="Times New Roman"/>
          <w:i/>
          <w:iCs/>
          <w:sz w:val="24"/>
          <w:lang w:val="en-US"/>
        </w:rPr>
      </w:pPr>
      <w:r w:rsidRPr="00863DB3">
        <w:rPr>
          <w:rFonts w:ascii="Times New Roman" w:hAnsi="Times New Roman"/>
          <w:i/>
          <w:iCs/>
          <w:sz w:val="24"/>
          <w:lang w:val="en-US"/>
        </w:rPr>
        <w:t xml:space="preserve">Preparation of alkyl </w:t>
      </w:r>
      <w:proofErr w:type="spellStart"/>
      <w:r w:rsidRPr="00863DB3">
        <w:rPr>
          <w:rFonts w:ascii="Times New Roman" w:hAnsi="Times New Roman"/>
          <w:i/>
          <w:iCs/>
          <w:sz w:val="24"/>
          <w:lang w:val="en-US"/>
        </w:rPr>
        <w:t>azide</w:t>
      </w:r>
      <w:proofErr w:type="spellEnd"/>
      <w:r w:rsidRPr="00863DB3">
        <w:rPr>
          <w:rFonts w:ascii="Times New Roman" w:hAnsi="Times New Roman"/>
          <w:i/>
          <w:iCs/>
          <w:sz w:val="24"/>
          <w:lang w:val="en-US"/>
        </w:rPr>
        <w:t xml:space="preserve"> </w:t>
      </w:r>
      <w:r w:rsidRPr="00863DB3">
        <w:rPr>
          <w:rFonts w:ascii="Times New Roman" w:hAnsi="Times New Roman"/>
          <w:b/>
          <w:bCs/>
          <w:i/>
          <w:iCs/>
          <w:sz w:val="24"/>
          <w:lang w:val="en-US"/>
        </w:rPr>
        <w:t>6a-c</w:t>
      </w:r>
      <w:r w:rsidRPr="00863DB3">
        <w:rPr>
          <w:rFonts w:ascii="Times New Roman" w:hAnsi="Times New Roman"/>
          <w:i/>
          <w:iCs/>
          <w:sz w:val="24"/>
          <w:lang w:val="en-US"/>
        </w:rPr>
        <w:t>:</w:t>
      </w:r>
    </w:p>
    <w:p w14:paraId="3D657A15" w14:textId="091D642A" w:rsidR="005909C1" w:rsidRPr="00863DB3" w:rsidRDefault="005909C1" w:rsidP="00AC70DD">
      <w:pPr>
        <w:spacing w:after="0" w:line="360" w:lineRule="auto"/>
        <w:ind w:firstLine="426"/>
        <w:jc w:val="both"/>
        <w:rPr>
          <w:rFonts w:ascii="Times New Roman" w:hAnsi="Times New Roman"/>
          <w:sz w:val="24"/>
          <w:lang w:val="en-US"/>
        </w:rPr>
      </w:pPr>
      <w:r w:rsidRPr="00863DB3">
        <w:rPr>
          <w:rFonts w:ascii="Times New Roman" w:hAnsi="Times New Roman"/>
          <w:sz w:val="24"/>
          <w:lang w:val="en-US"/>
        </w:rPr>
        <w:t xml:space="preserve">Sodium </w:t>
      </w:r>
      <w:proofErr w:type="spellStart"/>
      <w:r w:rsidRPr="00863DB3">
        <w:rPr>
          <w:rFonts w:ascii="Times New Roman" w:hAnsi="Times New Roman"/>
          <w:sz w:val="24"/>
          <w:lang w:val="en-US"/>
        </w:rPr>
        <w:t>azide</w:t>
      </w:r>
      <w:proofErr w:type="spellEnd"/>
      <w:r w:rsidRPr="00863DB3">
        <w:rPr>
          <w:rFonts w:ascii="Times New Roman" w:hAnsi="Times New Roman"/>
          <w:sz w:val="24"/>
          <w:lang w:val="en-US"/>
        </w:rPr>
        <w:t xml:space="preserve"> (1.2 </w:t>
      </w:r>
      <w:proofErr w:type="spellStart"/>
      <w:r w:rsidRPr="00863DB3">
        <w:rPr>
          <w:rFonts w:ascii="Times New Roman" w:hAnsi="Times New Roman"/>
          <w:sz w:val="24"/>
          <w:lang w:val="en-US"/>
        </w:rPr>
        <w:t>mmol</w:t>
      </w:r>
      <w:proofErr w:type="spellEnd"/>
      <w:r w:rsidRPr="00863DB3">
        <w:rPr>
          <w:rFonts w:ascii="Times New Roman" w:hAnsi="Times New Roman"/>
          <w:sz w:val="24"/>
          <w:lang w:val="en-US"/>
        </w:rPr>
        <w:t xml:space="preserve">) was added to a solution of benzyl bromide derivatives </w:t>
      </w:r>
      <w:r w:rsidRPr="00863DB3">
        <w:rPr>
          <w:rFonts w:ascii="Times New Roman" w:hAnsi="Times New Roman"/>
          <w:b/>
          <w:bCs/>
          <w:sz w:val="24"/>
          <w:lang w:val="en-US"/>
        </w:rPr>
        <w:t>5a-c</w:t>
      </w:r>
      <w:r w:rsidRPr="00863DB3">
        <w:rPr>
          <w:rFonts w:ascii="Times New Roman" w:hAnsi="Times New Roman"/>
          <w:sz w:val="24"/>
          <w:lang w:val="en-US"/>
        </w:rPr>
        <w:t xml:space="preserve"> (1 </w:t>
      </w:r>
      <w:proofErr w:type="spellStart"/>
      <w:r w:rsidRPr="00863DB3">
        <w:rPr>
          <w:rFonts w:ascii="Times New Roman" w:hAnsi="Times New Roman"/>
          <w:sz w:val="24"/>
          <w:lang w:val="en-US"/>
        </w:rPr>
        <w:t>mmol</w:t>
      </w:r>
      <w:proofErr w:type="spellEnd"/>
      <w:r w:rsidRPr="00863DB3">
        <w:rPr>
          <w:rFonts w:ascii="Times New Roman" w:hAnsi="Times New Roman"/>
          <w:sz w:val="24"/>
          <w:lang w:val="en-US"/>
        </w:rPr>
        <w:t>) in DMF. The mixture was heated at 100° C and, after completion (3h), was quenched with an aqueous solution of NH</w:t>
      </w:r>
      <w:r w:rsidRPr="00863DB3">
        <w:rPr>
          <w:rFonts w:ascii="Times New Roman" w:hAnsi="Times New Roman"/>
          <w:sz w:val="24"/>
          <w:vertAlign w:val="subscript"/>
          <w:lang w:val="en-US"/>
        </w:rPr>
        <w:t>4</w:t>
      </w:r>
      <w:r w:rsidRPr="00863DB3">
        <w:rPr>
          <w:rFonts w:ascii="Times New Roman" w:hAnsi="Times New Roman"/>
          <w:sz w:val="24"/>
          <w:lang w:val="en-US"/>
        </w:rPr>
        <w:t>Cl (15 mL) and extracted with ethyl acetate (3 -20 mL). The organic extracts were washed with brine (3 -20 mL) and dried over MgSO</w:t>
      </w:r>
      <w:r w:rsidRPr="00863DB3">
        <w:rPr>
          <w:rFonts w:ascii="Times New Roman" w:hAnsi="Times New Roman"/>
          <w:sz w:val="24"/>
          <w:vertAlign w:val="subscript"/>
          <w:lang w:val="en-US"/>
        </w:rPr>
        <w:t>4</w:t>
      </w:r>
      <w:r w:rsidRPr="00863DB3">
        <w:rPr>
          <w:rFonts w:ascii="Times New Roman" w:hAnsi="Times New Roman"/>
          <w:sz w:val="24"/>
          <w:lang w:val="en-US"/>
        </w:rPr>
        <w:t xml:space="preserve">. After evaporation of the solvent at reduced pressure, pure </w:t>
      </w:r>
      <w:proofErr w:type="spellStart"/>
      <w:r w:rsidRPr="00863DB3">
        <w:rPr>
          <w:rFonts w:ascii="Times New Roman" w:hAnsi="Times New Roman"/>
          <w:sz w:val="24"/>
          <w:lang w:val="en-US"/>
        </w:rPr>
        <w:t>azides</w:t>
      </w:r>
      <w:proofErr w:type="spellEnd"/>
      <w:r w:rsidRPr="00863DB3">
        <w:rPr>
          <w:rFonts w:ascii="Times New Roman" w:hAnsi="Times New Roman"/>
          <w:sz w:val="24"/>
          <w:lang w:val="en-US"/>
        </w:rPr>
        <w:t xml:space="preserve"> were isolate. </w:t>
      </w:r>
      <w:r w:rsidRPr="00863DB3">
        <w:rPr>
          <w:rFonts w:ascii="Times New Roman" w:hAnsi="Times New Roman"/>
          <w:sz w:val="24"/>
          <w:lang w:val="en-US"/>
        </w:rPr>
        <w:fldChar w:fldCharType="begin" w:fldLock="1"/>
      </w:r>
      <w:r w:rsidR="00593D95">
        <w:rPr>
          <w:rFonts w:ascii="Times New Roman" w:hAnsi="Times New Roman"/>
          <w:sz w:val="24"/>
          <w:lang w:val="en-US"/>
        </w:rPr>
        <w:instrText>ADDIN CSL_CITATION { "citationItems" : [ { "id" : "ITEM-1", "itemData" : { "abstract" : "\u2013 A polymer-supported copper catalyst (Cu/HP20) is easily prepared in water and effectively catalyzed the Huisgen cycloaddition between azides and terminal alkynes.", "author" : [ { "dropping-particle" : "", "family" : "Kitamura", "given" : "Yoshiaki", "non-dropping-particle" : "", "parse-names" : false, "suffix" : "" }, { "dropping-particle" : "", "family" : "Taniguchi", "given" : "Kazumi", "non-dropping-particle" : "", "parse-names" : false, "suffix" : "" }, { "dropping-particle" : "", "family" : "Maegawa", "given" : "Tomohiro", "non-dropping-particle" : "", "parse-names" : false, "suffix" : "" }, { "dropping-particle" : "", "family" : "Monguchi", "given" : "Yasunari", "non-dropping-particle" : "", "parse-names" : false, "suffix" : "" }, { "dropping-particle" : "", "family" : "Kitade", "given" : "Yukio", "non-dropping-particle" : "", "parse-names" : false, "suffix" : "" }, { "dropping-particle" : "", "family" : "Sajiki", "given" : "Hironao", "non-dropping-particle" : "", "parse-names" : false, "suffix" : "" } ], "container-title" : "HETEROCYCLES", "id" : "ITEM-1", "issue" : "1", "issued" : { "date-parts" : [ [ "2009" ] ] }, "page" : "521-532", "title" : "CATALYST ATALYST ATALYST ATALYST FOR FOR FOR FOR H H H HUISGEN UISGEN UISGEN", "type" : "article-journal", "volume" : "77" }, "uris" : [ "http://www.mendeley.com/documents/?uuid=2cb5a0f8-59b5-3eb2-941b-ffcf3e3c1464" ] } ], "mendeley" : { "formattedCitation" : "&lt;sup&gt;40&lt;/sup&gt;", "plainTextFormattedCitation" : "40", "previouslyFormattedCitation" : "&lt;sup&gt;40&lt;/sup&gt;" }, "properties" : {  }, "schema" : "https://github.com/citation-style-language/schema/raw/master/csl-citation.json" }</w:instrText>
      </w:r>
      <w:r w:rsidRPr="00863DB3">
        <w:rPr>
          <w:rFonts w:ascii="Times New Roman" w:hAnsi="Times New Roman"/>
          <w:sz w:val="24"/>
          <w:lang w:val="en-US"/>
        </w:rPr>
        <w:fldChar w:fldCharType="separate"/>
      </w:r>
      <w:r w:rsidR="002D3056" w:rsidRPr="00863DB3">
        <w:rPr>
          <w:rFonts w:ascii="Times New Roman" w:hAnsi="Times New Roman"/>
          <w:noProof/>
          <w:sz w:val="24"/>
          <w:vertAlign w:val="superscript"/>
          <w:lang w:val="en-US"/>
        </w:rPr>
        <w:t>40</w:t>
      </w:r>
      <w:r w:rsidRPr="00863DB3">
        <w:rPr>
          <w:rFonts w:ascii="Times New Roman" w:hAnsi="Times New Roman"/>
          <w:sz w:val="24"/>
          <w:lang w:val="en-GB"/>
        </w:rPr>
        <w:fldChar w:fldCharType="end"/>
      </w:r>
      <w:r w:rsidRPr="00863DB3">
        <w:rPr>
          <w:rFonts w:ascii="Times New Roman" w:hAnsi="Times New Roman"/>
          <w:sz w:val="24"/>
          <w:lang w:val="en-US"/>
        </w:rPr>
        <w:t xml:space="preserve"> </w:t>
      </w:r>
    </w:p>
    <w:p w14:paraId="790947E0" w14:textId="77777777" w:rsidR="005909C1" w:rsidRPr="00863DB3" w:rsidRDefault="005909C1" w:rsidP="005909C1">
      <w:pPr>
        <w:spacing w:after="0" w:line="360" w:lineRule="auto"/>
        <w:jc w:val="both"/>
        <w:rPr>
          <w:rFonts w:ascii="Times New Roman" w:hAnsi="Times New Roman"/>
          <w:i/>
          <w:iCs/>
          <w:sz w:val="24"/>
          <w:lang w:val="en-US"/>
        </w:rPr>
      </w:pPr>
      <w:r w:rsidRPr="00863DB3">
        <w:rPr>
          <w:rFonts w:ascii="Times New Roman" w:hAnsi="Times New Roman"/>
          <w:i/>
          <w:iCs/>
          <w:sz w:val="24"/>
          <w:lang w:val="en-US"/>
        </w:rPr>
        <w:t>General procedure for click cycloaddition reaction</w:t>
      </w:r>
      <w:r w:rsidR="00BA4508" w:rsidRPr="00863DB3">
        <w:rPr>
          <w:rFonts w:ascii="Times New Roman" w:hAnsi="Times New Roman"/>
          <w:i/>
          <w:iCs/>
          <w:sz w:val="24"/>
          <w:lang w:val="en-US"/>
        </w:rPr>
        <w:t>:</w:t>
      </w:r>
    </w:p>
    <w:p w14:paraId="74174AD1" w14:textId="60C3C52D" w:rsidR="005909C1" w:rsidRPr="00863DB3" w:rsidRDefault="005909C1" w:rsidP="00AC70DD">
      <w:pPr>
        <w:spacing w:after="0" w:line="360" w:lineRule="auto"/>
        <w:ind w:firstLine="426"/>
        <w:jc w:val="both"/>
        <w:rPr>
          <w:rFonts w:ascii="Times New Roman" w:hAnsi="Times New Roman"/>
          <w:sz w:val="24"/>
          <w:lang w:val="en-US"/>
        </w:rPr>
      </w:pPr>
      <w:r w:rsidRPr="00863DB3">
        <w:rPr>
          <w:rFonts w:ascii="Times New Roman" w:hAnsi="Times New Roman"/>
          <w:sz w:val="24"/>
          <w:lang w:val="en-US"/>
        </w:rPr>
        <w:t>Alkyne</w:t>
      </w:r>
      <w:r w:rsidR="00635D86" w:rsidRPr="00863DB3">
        <w:rPr>
          <w:rFonts w:ascii="Times New Roman" w:hAnsi="Times New Roman"/>
          <w:sz w:val="24"/>
          <w:lang w:val="en-US"/>
        </w:rPr>
        <w:t>s</w:t>
      </w:r>
      <w:r w:rsidRPr="00863DB3">
        <w:rPr>
          <w:rFonts w:ascii="Times New Roman" w:hAnsi="Times New Roman"/>
          <w:sz w:val="24"/>
          <w:lang w:val="en-US"/>
        </w:rPr>
        <w:t xml:space="preserve"> </w:t>
      </w:r>
      <w:r w:rsidRPr="00863DB3">
        <w:rPr>
          <w:rFonts w:ascii="Times New Roman" w:hAnsi="Times New Roman"/>
          <w:b/>
          <w:bCs/>
          <w:sz w:val="24"/>
          <w:lang w:val="en-US"/>
        </w:rPr>
        <w:t>4a-f</w:t>
      </w:r>
      <w:r w:rsidRPr="00863DB3">
        <w:rPr>
          <w:rFonts w:ascii="Times New Roman" w:hAnsi="Times New Roman"/>
          <w:sz w:val="24"/>
          <w:lang w:val="en-US"/>
        </w:rPr>
        <w:t xml:space="preserve"> (1.2 </w:t>
      </w:r>
      <w:proofErr w:type="spellStart"/>
      <w:r w:rsidRPr="00863DB3">
        <w:rPr>
          <w:rFonts w:ascii="Times New Roman" w:hAnsi="Times New Roman"/>
          <w:sz w:val="24"/>
          <w:lang w:val="en-US"/>
        </w:rPr>
        <w:t>mmol</w:t>
      </w:r>
      <w:proofErr w:type="spellEnd"/>
      <w:r w:rsidRPr="00863DB3">
        <w:rPr>
          <w:rFonts w:ascii="Times New Roman" w:hAnsi="Times New Roman"/>
          <w:sz w:val="24"/>
          <w:lang w:val="en-US"/>
        </w:rPr>
        <w:t xml:space="preserve">) and benzyl </w:t>
      </w:r>
      <w:proofErr w:type="spellStart"/>
      <w:r w:rsidRPr="00863DB3">
        <w:rPr>
          <w:rFonts w:ascii="Times New Roman" w:hAnsi="Times New Roman"/>
          <w:sz w:val="24"/>
          <w:lang w:val="en-US"/>
        </w:rPr>
        <w:t>azide</w:t>
      </w:r>
      <w:proofErr w:type="spellEnd"/>
      <w:r w:rsidRPr="00863DB3">
        <w:rPr>
          <w:rFonts w:ascii="Times New Roman" w:hAnsi="Times New Roman"/>
          <w:sz w:val="24"/>
          <w:lang w:val="en-US"/>
        </w:rPr>
        <w:t xml:space="preserve"> </w:t>
      </w:r>
      <w:r w:rsidRPr="00863DB3">
        <w:rPr>
          <w:rFonts w:ascii="Times New Roman" w:hAnsi="Times New Roman"/>
          <w:b/>
          <w:bCs/>
          <w:sz w:val="24"/>
          <w:lang w:val="en-US"/>
        </w:rPr>
        <w:t>6a-c</w:t>
      </w:r>
      <w:r w:rsidRPr="00863DB3">
        <w:rPr>
          <w:rFonts w:ascii="Times New Roman" w:hAnsi="Times New Roman"/>
          <w:sz w:val="24"/>
          <w:lang w:val="en-US"/>
        </w:rPr>
        <w:t xml:space="preserve"> (1 </w:t>
      </w:r>
      <w:proofErr w:type="spellStart"/>
      <w:r w:rsidRPr="00863DB3">
        <w:rPr>
          <w:rFonts w:ascii="Times New Roman" w:hAnsi="Times New Roman"/>
          <w:sz w:val="24"/>
          <w:lang w:val="en-US"/>
        </w:rPr>
        <w:t>mmol</w:t>
      </w:r>
      <w:proofErr w:type="spellEnd"/>
      <w:r w:rsidRPr="00863DB3">
        <w:rPr>
          <w:rFonts w:ascii="Times New Roman" w:hAnsi="Times New Roman"/>
          <w:sz w:val="24"/>
          <w:lang w:val="en-US"/>
        </w:rPr>
        <w:t>) were added to a solution of CuSO</w:t>
      </w:r>
      <w:r w:rsidRPr="00863DB3">
        <w:rPr>
          <w:rFonts w:ascii="Times New Roman" w:hAnsi="Times New Roman"/>
          <w:sz w:val="24"/>
          <w:vertAlign w:val="subscript"/>
          <w:lang w:val="en-US"/>
        </w:rPr>
        <w:t>4</w:t>
      </w:r>
      <w:r w:rsidRPr="00863DB3">
        <w:rPr>
          <w:rFonts w:ascii="Times New Roman" w:hAnsi="Times New Roman"/>
          <w:sz w:val="24"/>
          <w:lang w:val="en-US"/>
        </w:rPr>
        <w:t xml:space="preserve"> (0.2 </w:t>
      </w:r>
      <w:proofErr w:type="spellStart"/>
      <w:r w:rsidRPr="00863DB3">
        <w:rPr>
          <w:rFonts w:ascii="Times New Roman" w:hAnsi="Times New Roman"/>
          <w:sz w:val="24"/>
          <w:lang w:val="en-US"/>
        </w:rPr>
        <w:t>equiv</w:t>
      </w:r>
      <w:proofErr w:type="spellEnd"/>
      <w:r w:rsidRPr="00863DB3">
        <w:rPr>
          <w:rFonts w:ascii="Times New Roman" w:hAnsi="Times New Roman"/>
          <w:sz w:val="24"/>
          <w:lang w:val="en-US"/>
        </w:rPr>
        <w:t>) DMSO (10 mL) in a capped ﬂask</w:t>
      </w:r>
      <w:r w:rsidR="00635D86" w:rsidRPr="00863DB3">
        <w:rPr>
          <w:rFonts w:ascii="Times New Roman" w:hAnsi="Times New Roman"/>
          <w:sz w:val="24"/>
          <w:lang w:val="en-US"/>
        </w:rPr>
        <w:t xml:space="preserve"> at room temperature</w:t>
      </w:r>
      <w:r w:rsidRPr="00863DB3">
        <w:rPr>
          <w:rFonts w:ascii="Times New Roman" w:hAnsi="Times New Roman"/>
          <w:sz w:val="24"/>
          <w:lang w:val="en-US"/>
        </w:rPr>
        <w:t>. The reaction mixture was stirred at 80°C and, after completion (12h), the reaction was quenched with a saturated aqueous solution of NH</w:t>
      </w:r>
      <w:r w:rsidRPr="00863DB3">
        <w:rPr>
          <w:rFonts w:ascii="Times New Roman" w:hAnsi="Times New Roman"/>
          <w:sz w:val="24"/>
          <w:vertAlign w:val="subscript"/>
          <w:lang w:val="en-US"/>
        </w:rPr>
        <w:t>4</w:t>
      </w:r>
      <w:r w:rsidRPr="00863DB3">
        <w:rPr>
          <w:rFonts w:ascii="Times New Roman" w:hAnsi="Times New Roman"/>
          <w:sz w:val="24"/>
          <w:lang w:val="en-US"/>
        </w:rPr>
        <w:t>Cl (30 mL) and extracted with ethyl acetate (3- 40 mL). The organic extracts were washed with brine (3 -30 mL), dried over Na</w:t>
      </w:r>
      <w:r w:rsidRPr="00863DB3">
        <w:rPr>
          <w:rFonts w:ascii="Times New Roman" w:hAnsi="Times New Roman"/>
          <w:sz w:val="24"/>
          <w:vertAlign w:val="subscript"/>
          <w:lang w:val="en-US"/>
        </w:rPr>
        <w:t>2</w:t>
      </w:r>
      <w:r w:rsidRPr="00863DB3">
        <w:rPr>
          <w:rFonts w:ascii="Times New Roman" w:hAnsi="Times New Roman"/>
          <w:sz w:val="24"/>
          <w:lang w:val="en-US"/>
        </w:rPr>
        <w:t>SO</w:t>
      </w:r>
      <w:r w:rsidRPr="00863DB3">
        <w:rPr>
          <w:rFonts w:ascii="Times New Roman" w:hAnsi="Times New Roman"/>
          <w:sz w:val="24"/>
          <w:vertAlign w:val="subscript"/>
          <w:lang w:val="en-US"/>
        </w:rPr>
        <w:t>4</w:t>
      </w:r>
      <w:r w:rsidRPr="00863DB3">
        <w:rPr>
          <w:rFonts w:ascii="Times New Roman" w:hAnsi="Times New Roman"/>
          <w:sz w:val="24"/>
          <w:lang w:val="en-US"/>
        </w:rPr>
        <w:t xml:space="preserve"> and concentrated under vacuum. </w:t>
      </w:r>
    </w:p>
    <w:p w14:paraId="3C9E2A3D" w14:textId="77777777" w:rsidR="00501847" w:rsidRPr="00863DB3" w:rsidRDefault="00501847" w:rsidP="005909C1">
      <w:pPr>
        <w:tabs>
          <w:tab w:val="left" w:pos="3299"/>
        </w:tabs>
        <w:spacing w:after="0" w:line="360" w:lineRule="auto"/>
        <w:jc w:val="center"/>
        <w:rPr>
          <w:rFonts w:ascii="Times New Roman" w:hAnsi="Times New Roman"/>
          <w:sz w:val="24"/>
          <w:lang w:val="en-GB"/>
        </w:rPr>
      </w:pPr>
      <w:r w:rsidRPr="00863DB3">
        <w:rPr>
          <w:rFonts w:ascii="Times New Roman" w:hAnsi="Times New Roman"/>
          <w:sz w:val="24"/>
          <w:lang w:val="en-GB"/>
        </w:rPr>
        <w:t>RESULTS AND DISCUSSION</w:t>
      </w:r>
    </w:p>
    <w:p w14:paraId="1AC738CF" w14:textId="7AE2EAE9" w:rsidR="0011389E" w:rsidRPr="00863DB3" w:rsidRDefault="00EC52D1" w:rsidP="002D3056">
      <w:pPr>
        <w:spacing w:after="0" w:line="360" w:lineRule="auto"/>
        <w:ind w:firstLine="426"/>
        <w:jc w:val="both"/>
        <w:rPr>
          <w:rFonts w:ascii="Times New Roman" w:hAnsi="Times New Roman"/>
          <w:sz w:val="24"/>
          <w:lang w:val="en-US"/>
        </w:rPr>
      </w:pPr>
      <w:r w:rsidRPr="00863DB3">
        <w:rPr>
          <w:rFonts w:ascii="Times New Roman" w:hAnsi="Times New Roman"/>
          <w:sz w:val="24"/>
          <w:lang w:val="en-US"/>
        </w:rPr>
        <w:t>I</w:t>
      </w:r>
      <w:r w:rsidR="0011389E" w:rsidRPr="00863DB3">
        <w:rPr>
          <w:rFonts w:ascii="Times New Roman" w:hAnsi="Times New Roman"/>
          <w:sz w:val="24"/>
          <w:lang w:val="en-US"/>
        </w:rPr>
        <w:t>nitial</w:t>
      </w:r>
      <w:r w:rsidRPr="00863DB3">
        <w:rPr>
          <w:rFonts w:ascii="Times New Roman" w:hAnsi="Times New Roman"/>
          <w:sz w:val="24"/>
          <w:lang w:val="en-US"/>
        </w:rPr>
        <w:t>ly</w:t>
      </w:r>
      <w:r w:rsidR="0011389E" w:rsidRPr="00863DB3">
        <w:rPr>
          <w:rFonts w:ascii="Times New Roman" w:hAnsi="Times New Roman"/>
          <w:sz w:val="24"/>
          <w:lang w:val="en-US"/>
        </w:rPr>
        <w:t xml:space="preserve">, compounds </w:t>
      </w:r>
      <w:r w:rsidR="0011389E" w:rsidRPr="00863DB3">
        <w:rPr>
          <w:rFonts w:ascii="Times New Roman" w:hAnsi="Times New Roman"/>
          <w:b/>
          <w:bCs/>
          <w:sz w:val="24"/>
          <w:lang w:val="en-US"/>
        </w:rPr>
        <w:t>2a-b</w:t>
      </w:r>
      <w:r w:rsidR="0011389E" w:rsidRPr="00863DB3">
        <w:rPr>
          <w:rFonts w:ascii="Times New Roman" w:hAnsi="Times New Roman"/>
          <w:sz w:val="24"/>
          <w:lang w:val="en-US"/>
        </w:rPr>
        <w:t xml:space="preserve"> were prepared from hydroxyl-benzaldehyde </w:t>
      </w:r>
      <w:r w:rsidR="0011389E" w:rsidRPr="00863DB3">
        <w:rPr>
          <w:rFonts w:ascii="Times New Roman" w:hAnsi="Times New Roman"/>
          <w:b/>
          <w:bCs/>
          <w:sz w:val="24"/>
          <w:lang w:val="en-US"/>
        </w:rPr>
        <w:t>1a-b</w:t>
      </w:r>
      <w:r w:rsidR="0011389E" w:rsidRPr="00863DB3">
        <w:rPr>
          <w:rFonts w:ascii="Times New Roman" w:hAnsi="Times New Roman"/>
          <w:sz w:val="24"/>
          <w:lang w:val="en-US"/>
        </w:rPr>
        <w:t xml:space="preserve"> and </w:t>
      </w:r>
      <w:proofErr w:type="spellStart"/>
      <w:r w:rsidR="0011389E" w:rsidRPr="00863DB3">
        <w:rPr>
          <w:rFonts w:ascii="Times New Roman" w:hAnsi="Times New Roman"/>
          <w:sz w:val="24"/>
          <w:lang w:val="en-US"/>
        </w:rPr>
        <w:t>propargyl</w:t>
      </w:r>
      <w:proofErr w:type="spellEnd"/>
      <w:r w:rsidR="0011389E" w:rsidRPr="00863DB3">
        <w:rPr>
          <w:rFonts w:ascii="Times New Roman" w:hAnsi="Times New Roman"/>
          <w:sz w:val="24"/>
          <w:lang w:val="en-US"/>
        </w:rPr>
        <w:t xml:space="preserve"> bromide in the presence of K</w:t>
      </w:r>
      <w:r w:rsidR="0011389E" w:rsidRPr="00863DB3">
        <w:rPr>
          <w:rFonts w:ascii="Times New Roman" w:hAnsi="Times New Roman"/>
          <w:sz w:val="24"/>
          <w:vertAlign w:val="subscript"/>
          <w:lang w:val="en-US"/>
        </w:rPr>
        <w:t>2</w:t>
      </w:r>
      <w:r w:rsidR="0011389E" w:rsidRPr="00863DB3">
        <w:rPr>
          <w:rFonts w:ascii="Times New Roman" w:hAnsi="Times New Roman"/>
          <w:sz w:val="24"/>
          <w:lang w:val="en-US"/>
        </w:rPr>
        <w:t>CO</w:t>
      </w:r>
      <w:r w:rsidR="0011389E" w:rsidRPr="00863DB3">
        <w:rPr>
          <w:rFonts w:ascii="Times New Roman" w:hAnsi="Times New Roman"/>
          <w:sz w:val="24"/>
          <w:vertAlign w:val="subscript"/>
          <w:lang w:val="en-US"/>
        </w:rPr>
        <w:t>3</w:t>
      </w:r>
      <w:r w:rsidR="0011389E" w:rsidRPr="00863DB3">
        <w:rPr>
          <w:rFonts w:ascii="Times New Roman" w:hAnsi="Times New Roman"/>
          <w:sz w:val="24"/>
          <w:lang w:val="en-US"/>
        </w:rPr>
        <w:t>(Scheme 2a).</w:t>
      </w:r>
      <w:r w:rsidR="0011389E" w:rsidRPr="00863DB3">
        <w:rPr>
          <w:rFonts w:ascii="Times New Roman" w:hAnsi="Times New Roman"/>
          <w:sz w:val="24"/>
          <w:lang w:val="en-US"/>
        </w:rPr>
        <w:fldChar w:fldCharType="begin" w:fldLock="1"/>
      </w:r>
      <w:r w:rsidR="00593D95">
        <w:rPr>
          <w:rFonts w:ascii="Times New Roman" w:hAnsi="Times New Roman"/>
          <w:sz w:val="24"/>
          <w:lang w:val="en-US"/>
        </w:rPr>
        <w:instrText>ADDIN CSL_CITATION { "citationItems" : [ { "id" : "ITEM-1", "itemData" : { "DOI" : "10.1016/j.tetlet.2003.11.146", "ISSN" : "00404039", "abstract" : "A general and rapid synthesis of new families of pyrrolizines and indolizines in good overall yields via an intramolecular [3+2] cycloaddition reaction is described. Diversity of substitutions can be achieved by the appropriate choice of readily available starting materials. The experimental procedures are straightforward and are performed under neutral conditions. New syntheses are also described for the preparation of N-propargylic 2-amino-benzaldehydes and S-propargylic 2-thiobenzaldehydes. ?? 2003 Elsevier Ltd. All rights reserved.", "author" : [ { "dropping-particle" : "", "family" : "Bashiardes", "given" : "George", "non-dropping-particle" : "", "parse-names" : false, "suffix" : "" }, { "dropping-particle" : "", "family" : "Safir", "given" : "Imad", "non-dropping-particle" : "", "parse-names" : false, "suffix" : "" }, { "dropping-particle" : "", "family" : "Barbot", "given" : "Francis", "non-dropping-particle" : "", "parse-names" : false, "suffix" : "" }, { "dropping-particle" : "", "family" : "Laduranty", "given" : "Joelle", "non-dropping-particle" : "", "parse-names" : false, "suffix" : "" } ], "container-title" : "Tetrahedron Letters", "id" : "ITEM-1", "issue" : "7", "issued" : { "date-parts" : [ [ "2004" ] ] }, "page" : "1567-1570", "title" : "An expedient synthesis of diversified pyrrolizines and indolizines", "type" : "article-journal", "volume" : "45" }, "uris" : [ "http://www.mendeley.com/documents/?uuid=78df3473-c3a7-303f-9692-868db5748701" ] } ], "mendeley" : { "formattedCitation" : "&lt;sup&gt;41&lt;/sup&gt;", "plainTextFormattedCitation" : "41", "previouslyFormattedCitation" : "&lt;sup&gt;41&lt;/sup&gt;" }, "properties" : {  }, "schema" : "https://github.com/citation-style-language/schema/raw/master/csl-citation.json" }</w:instrText>
      </w:r>
      <w:r w:rsidR="0011389E" w:rsidRPr="00863DB3">
        <w:rPr>
          <w:rFonts w:ascii="Times New Roman" w:hAnsi="Times New Roman"/>
          <w:sz w:val="24"/>
          <w:lang w:val="en-US"/>
        </w:rPr>
        <w:fldChar w:fldCharType="separate"/>
      </w:r>
      <w:r w:rsidR="002D3056" w:rsidRPr="00863DB3">
        <w:rPr>
          <w:rFonts w:ascii="Times New Roman" w:hAnsi="Times New Roman"/>
          <w:noProof/>
          <w:sz w:val="24"/>
          <w:vertAlign w:val="superscript"/>
          <w:lang w:val="en-US"/>
        </w:rPr>
        <w:t>41</w:t>
      </w:r>
      <w:r w:rsidR="0011389E" w:rsidRPr="00863DB3">
        <w:rPr>
          <w:rFonts w:ascii="Times New Roman" w:hAnsi="Times New Roman"/>
          <w:sz w:val="24"/>
          <w:lang w:val="en-GB"/>
        </w:rPr>
        <w:fldChar w:fldCharType="end"/>
      </w:r>
      <w:r w:rsidR="0011389E" w:rsidRPr="00863DB3">
        <w:rPr>
          <w:rFonts w:ascii="Times New Roman" w:hAnsi="Times New Roman"/>
          <w:sz w:val="24"/>
          <w:lang w:val="en-US"/>
        </w:rPr>
        <w:t xml:space="preserve"> </w:t>
      </w:r>
      <w:r w:rsidRPr="00863DB3">
        <w:rPr>
          <w:rFonts w:ascii="Times New Roman" w:hAnsi="Times New Roman"/>
          <w:sz w:val="24"/>
          <w:lang w:val="en-US"/>
        </w:rPr>
        <w:t>Then, t</w:t>
      </w:r>
      <w:r w:rsidR="0097072B" w:rsidRPr="00863DB3">
        <w:rPr>
          <w:rFonts w:ascii="Times New Roman" w:hAnsi="Times New Roman"/>
          <w:sz w:val="24"/>
          <w:lang w:val="en-US"/>
        </w:rPr>
        <w:t>he alkyne</w:t>
      </w:r>
      <w:r w:rsidR="0011389E" w:rsidRPr="00863DB3">
        <w:rPr>
          <w:rFonts w:ascii="Times New Roman" w:hAnsi="Times New Roman"/>
          <w:sz w:val="24"/>
          <w:lang w:val="en-US"/>
        </w:rPr>
        <w:t xml:space="preserve"> </w:t>
      </w:r>
      <w:r w:rsidR="0011389E" w:rsidRPr="00863DB3">
        <w:rPr>
          <w:rFonts w:ascii="Times New Roman" w:hAnsi="Times New Roman"/>
          <w:b/>
          <w:bCs/>
          <w:sz w:val="24"/>
          <w:lang w:val="en-US"/>
        </w:rPr>
        <w:t>4a</w:t>
      </w:r>
      <w:r w:rsidR="0011389E" w:rsidRPr="00863DB3">
        <w:rPr>
          <w:rFonts w:ascii="Times New Roman" w:hAnsi="Times New Roman"/>
          <w:sz w:val="24"/>
          <w:lang w:val="en-US"/>
        </w:rPr>
        <w:t xml:space="preserve"> was synthesized </w:t>
      </w:r>
      <w:r w:rsidR="0097072B" w:rsidRPr="00863DB3">
        <w:rPr>
          <w:rFonts w:ascii="Times New Roman" w:hAnsi="Times New Roman"/>
          <w:sz w:val="24"/>
          <w:lang w:val="en-US"/>
        </w:rPr>
        <w:t>through</w:t>
      </w:r>
      <w:r w:rsidR="0011389E" w:rsidRPr="00863DB3">
        <w:rPr>
          <w:rFonts w:ascii="Times New Roman" w:hAnsi="Times New Roman"/>
          <w:sz w:val="24"/>
          <w:lang w:val="en-US"/>
        </w:rPr>
        <w:t xml:space="preserve"> </w:t>
      </w:r>
      <w:r w:rsidR="0011389E" w:rsidRPr="00863DB3">
        <w:rPr>
          <w:rFonts w:ascii="Times New Roman" w:hAnsi="Times New Roman"/>
          <w:sz w:val="24"/>
          <w:lang w:val="en-US"/>
        </w:rPr>
        <w:lastRenderedPageBreak/>
        <w:t xml:space="preserve">the </w:t>
      </w:r>
      <w:proofErr w:type="spellStart"/>
      <w:r w:rsidR="00E73ECA" w:rsidRPr="00863DB3">
        <w:rPr>
          <w:rFonts w:ascii="Times New Roman" w:hAnsi="Times New Roman"/>
          <w:sz w:val="24"/>
          <w:lang w:val="en-US"/>
        </w:rPr>
        <w:t>Knoevenagel</w:t>
      </w:r>
      <w:proofErr w:type="spellEnd"/>
      <w:r w:rsidR="00E73ECA" w:rsidRPr="00863DB3">
        <w:rPr>
          <w:rFonts w:ascii="Times New Roman" w:hAnsi="Times New Roman"/>
          <w:sz w:val="24"/>
          <w:lang w:val="en-US"/>
        </w:rPr>
        <w:t xml:space="preserve"> condensation</w:t>
      </w:r>
      <w:r w:rsidR="0011389E" w:rsidRPr="00863DB3">
        <w:rPr>
          <w:rFonts w:ascii="Times New Roman" w:hAnsi="Times New Roman"/>
          <w:sz w:val="24"/>
          <w:lang w:val="en-US"/>
        </w:rPr>
        <w:t xml:space="preserve"> of </w:t>
      </w:r>
      <w:proofErr w:type="spellStart"/>
      <w:r w:rsidR="0011389E" w:rsidRPr="00863DB3">
        <w:rPr>
          <w:rFonts w:ascii="Times New Roman" w:hAnsi="Times New Roman"/>
          <w:sz w:val="24"/>
          <w:lang w:val="en-US"/>
        </w:rPr>
        <w:t>barbituric</w:t>
      </w:r>
      <w:proofErr w:type="spellEnd"/>
      <w:r w:rsidR="0011389E" w:rsidRPr="00863DB3">
        <w:rPr>
          <w:rFonts w:ascii="Times New Roman" w:hAnsi="Times New Roman"/>
          <w:sz w:val="24"/>
          <w:lang w:val="en-US"/>
        </w:rPr>
        <w:t xml:space="preserve"> derivative </w:t>
      </w:r>
      <w:r w:rsidR="0011389E" w:rsidRPr="00863DB3">
        <w:rPr>
          <w:rFonts w:ascii="Times New Roman" w:hAnsi="Times New Roman"/>
          <w:b/>
          <w:bCs/>
          <w:sz w:val="24"/>
          <w:lang w:val="en-US"/>
        </w:rPr>
        <w:t>3a</w:t>
      </w:r>
      <w:r w:rsidR="0011389E" w:rsidRPr="00863DB3">
        <w:rPr>
          <w:rFonts w:ascii="Times New Roman" w:hAnsi="Times New Roman"/>
          <w:sz w:val="24"/>
          <w:lang w:val="en-US"/>
        </w:rPr>
        <w:t xml:space="preserve"> and </w:t>
      </w:r>
      <w:proofErr w:type="spellStart"/>
      <w:r w:rsidR="0011389E" w:rsidRPr="00863DB3">
        <w:rPr>
          <w:rFonts w:ascii="Times New Roman" w:hAnsi="Times New Roman"/>
          <w:sz w:val="24"/>
          <w:lang w:val="en-US"/>
        </w:rPr>
        <w:t>propargylated</w:t>
      </w:r>
      <w:proofErr w:type="spellEnd"/>
      <w:r w:rsidR="0011389E" w:rsidRPr="00863DB3">
        <w:rPr>
          <w:rFonts w:ascii="Times New Roman" w:hAnsi="Times New Roman"/>
          <w:sz w:val="24"/>
          <w:lang w:val="en-US"/>
        </w:rPr>
        <w:t xml:space="preserve"> hydroxyl-benzaldehyde </w:t>
      </w:r>
      <w:r w:rsidR="0011389E" w:rsidRPr="00863DB3">
        <w:rPr>
          <w:rFonts w:ascii="Times New Roman" w:hAnsi="Times New Roman"/>
          <w:b/>
          <w:bCs/>
          <w:sz w:val="24"/>
          <w:lang w:val="en-US"/>
        </w:rPr>
        <w:t>2a</w:t>
      </w:r>
      <w:r w:rsidR="0011389E" w:rsidRPr="00863DB3">
        <w:rPr>
          <w:rFonts w:ascii="Times New Roman" w:hAnsi="Times New Roman"/>
          <w:sz w:val="24"/>
          <w:lang w:val="en-US"/>
        </w:rPr>
        <w:t xml:space="preserve"> under reflux condition in good yield (Scheme 2b).</w:t>
      </w:r>
      <w:r w:rsidR="0011389E" w:rsidRPr="00863DB3">
        <w:rPr>
          <w:rFonts w:ascii="Times New Roman" w:hAnsi="Times New Roman"/>
          <w:sz w:val="24"/>
          <w:lang w:val="en-US"/>
        </w:rPr>
        <w:fldChar w:fldCharType="begin" w:fldLock="1"/>
      </w:r>
      <w:r w:rsidR="00593D95">
        <w:rPr>
          <w:rFonts w:ascii="Times New Roman" w:hAnsi="Times New Roman"/>
          <w:sz w:val="24"/>
          <w:lang w:val="en-US"/>
        </w:rPr>
        <w:instrText>ADDIN CSL_CITATION { "citationItems" : [ { "id" : "ITEM-1", "itemData" : { "DOI" : "10.1016/j.ejmech.2012.03.004", "ISSN" : "02235234", "PMID" : "22464424", "abstract" : "Multisubstituted 2-aminothiophenes 1a-c can be readily cyanoacylated via reaction with cyanoacetic acid in presence of acetic anhydride under a microwave irradiation to form the corresponding cyanoacetamides 2a-c, which condensed with DMF-DMA to form the corresponding enamines 4 that reacted with hydrazine hydrate to yield the aminopyrazoles 5. Moreover the cyanoacetamides 2a-c reacted with a variety of arylidenmalononitrile to afford a novel pyrido[1,2-a]thieno[3,2-e]pyrimidine derivatives 12a-o. In addition the enamines 4a,b reacted with malononitrile to afford the pyrido[1,2-a]thieno[3,2-e]pyrimidine derivatives 19a,b. The cyanoacetamides 2a,b reacted also with salicylaldehyde to afford the quinoline derivatives 24a,b. Moreover the cyanoacetamides 2a,b reacted with the enaminones 25a-c to form the corresponding Pyridin-2-one derivatives 29a-c. Reactions of 2a,c with bezenediazonium chloride afford the arylhydrazones 30a,b that reacted with chloroacetonitrile to form the acyclic product 31 which could not be further cyclized to the corresponding 4-aminopyrazole. The X-ray crystallographic analyses of seven products could be obtained thus establishing with certainty the proposed structures in this work. Most of the synthesized compounds in this investigation were tested and evaluated as antimicrobial agents.", "author" : [ { "dropping-particle" : "", "family" : "Behbehani", "given" : "Haider", "non-dropping-particle" : "", "parse-names" : false, "suffix" : "" }, { "dropping-particle" : "", "family" : "Ibrahim", "given" : "Hamada Mohamed", "non-dropping-particle" : "", "parse-names" : false, "suffix" : "" }, { "dropping-particle" : "", "family" : "Makhseed", "given" : "Saad", "non-dropping-particle" : "", "parse-names" : false, "suffix" : "" }, { "dropping-particle" : "", "family" : "Elnagdi", "given" : "Mohamed H.", "non-dropping-particle" : "", "parse-names" : false, "suffix" : "" }, { "dropping-particle" : "", "family" : "Mahmoud", "given" : "Huda", "non-dropping-particle" : "", "parse-names" : false, "suffix" : "" } ], "container-title" : "European Journal of Medicinal Chemistry", "id" : "ITEM-1", "issued" : { "date-parts" : [ [ "2012" ] ] }, "page" : "51-65", "title" : "2-Aminothiophenes as building blocks in heterocyclic synthesis: Synthesis and antimicrobial evaluation of a new class of pyrido[1,2-a]thieno[3,2-e]pyrimidine, quinoline and pyridin-2-one derivatives", "type" : "article-journal", "volume" : "52" }, "uris" : [ "http://www.mendeley.com/documents/?uuid=2d3e71e1-67d9-3e1f-ac76-856a6c78ae02" ] }, { "id" : "ITEM-2", "itemData" : { "DOI" : "10.1007/s00706-012-0781-x", "ISSN" : "0026-9247", "author" : [ { "dropping-particle" : "", "family" : "Pa\u0142asz", "given" : "Aleksandra", "non-dropping-particle" : "", "parse-names" : false, "suffix" : "" } ], "container-title" : "Monatshefte f\u00fcr Chemie - Chemical Monthly", "id" : "ITEM-2", "issue" : "8", "issued" : { "date-parts" : [ [ "2012", "8", "24" ] ] }, "page" : "1175-1185", "publisher" : "Springer Vienna", "title" : "Synthesis of fused uracils: pyrano[2,3-d]pyrimidines and 1,4-bis(pyrano[2,3-d]pyrimidinyl)benzenes by domino Knoevenagel/Diels-Alder reactions", "type" : "article-journal", "volume" : "143" }, "uris" : [ "http://www.mendeley.com/documents/?uuid=73c5eb63-6221-4725-9498-5e310a96bf54" ] } ], "mendeley" : { "formattedCitation" : "&lt;sup&gt;42,43&lt;/sup&gt;", "plainTextFormattedCitation" : "42,43", "previouslyFormattedCitation" : "&lt;sup&gt;42,43&lt;/sup&gt;" }, "properties" : {  }, "schema" : "https://github.com/citation-style-language/schema/raw/master/csl-citation.json" }</w:instrText>
      </w:r>
      <w:r w:rsidR="0011389E" w:rsidRPr="00863DB3">
        <w:rPr>
          <w:rFonts w:ascii="Times New Roman" w:hAnsi="Times New Roman"/>
          <w:sz w:val="24"/>
          <w:lang w:val="en-US"/>
        </w:rPr>
        <w:fldChar w:fldCharType="separate"/>
      </w:r>
      <w:r w:rsidR="002D3056" w:rsidRPr="00863DB3">
        <w:rPr>
          <w:rFonts w:ascii="Times New Roman" w:hAnsi="Times New Roman"/>
          <w:noProof/>
          <w:sz w:val="24"/>
          <w:vertAlign w:val="superscript"/>
          <w:lang w:val="en-US"/>
        </w:rPr>
        <w:t>42,43</w:t>
      </w:r>
      <w:r w:rsidR="0011389E" w:rsidRPr="00863DB3">
        <w:rPr>
          <w:rFonts w:ascii="Times New Roman" w:hAnsi="Times New Roman"/>
          <w:sz w:val="24"/>
          <w:lang w:val="en-GB"/>
        </w:rPr>
        <w:fldChar w:fldCharType="end"/>
      </w:r>
      <w:r w:rsidR="0011389E" w:rsidRPr="00863DB3">
        <w:rPr>
          <w:rFonts w:ascii="Times New Roman" w:hAnsi="Times New Roman"/>
          <w:sz w:val="24"/>
          <w:lang w:val="en-US"/>
        </w:rPr>
        <w:t xml:space="preserve"> (Table 1). The general procedure for the preparation of organic </w:t>
      </w:r>
      <w:proofErr w:type="spellStart"/>
      <w:r w:rsidR="0011389E" w:rsidRPr="00863DB3">
        <w:rPr>
          <w:rFonts w:ascii="Times New Roman" w:hAnsi="Times New Roman"/>
          <w:sz w:val="24"/>
          <w:lang w:val="en-US"/>
        </w:rPr>
        <w:t>azides</w:t>
      </w:r>
      <w:proofErr w:type="spellEnd"/>
      <w:r w:rsidR="0011389E" w:rsidRPr="00863DB3">
        <w:rPr>
          <w:rFonts w:ascii="Times New Roman" w:hAnsi="Times New Roman"/>
          <w:sz w:val="24"/>
          <w:lang w:val="en-US"/>
        </w:rPr>
        <w:t xml:space="preserve"> is shown in Scheme 2c. </w:t>
      </w:r>
      <w:r w:rsidR="0011389E" w:rsidRPr="00863DB3">
        <w:rPr>
          <w:rFonts w:ascii="Times New Roman" w:hAnsi="Times New Roman"/>
          <w:sz w:val="24"/>
          <w:lang w:val="en-US"/>
        </w:rPr>
        <w:fldChar w:fldCharType="begin" w:fldLock="1"/>
      </w:r>
      <w:r w:rsidR="00593D95">
        <w:rPr>
          <w:rFonts w:ascii="Times New Roman" w:hAnsi="Times New Roman"/>
          <w:sz w:val="24"/>
          <w:lang w:val="en-US"/>
        </w:rPr>
        <w:instrText>ADDIN CSL_CITATION { "citationItems" : [ { "id" : "ITEM-1", "itemData" : { "abstract" : "\u2013 A polymer-supported copper catalyst (Cu/HP20) is easily prepared in water and effectively catalyzed the Huisgen cycloaddition between azides and terminal alkynes.", "author" : [ { "dropping-particle" : "", "family" : "Kitamura", "given" : "Yoshiaki", "non-dropping-particle" : "", "parse-names" : false, "suffix" : "" }, { "dropping-particle" : "", "family" : "Taniguchi", "given" : "Kazumi", "non-dropping-particle" : "", "parse-names" : false, "suffix" : "" }, { "dropping-particle" : "", "family" : "Maegawa", "given" : "Tomohiro", "non-dropping-particle" : "", "parse-names" : false, "suffix" : "" }, { "dropping-particle" : "", "family" : "Monguchi", "given" : "Yasunari", "non-dropping-particle" : "", "parse-names" : false, "suffix" : "" }, { "dropping-particle" : "", "family" : "Kitade", "given" : "Yukio", "non-dropping-particle" : "", "parse-names" : false, "suffix" : "" }, { "dropping-particle" : "", "family" : "Sajiki", "given" : "Hironao", "non-dropping-particle" : "", "parse-names" : false, "suffix" : "" } ], "container-title" : "HETEROCYCLES", "id" : "ITEM-1", "issue" : "1", "issued" : { "date-parts" : [ [ "2009" ] ] }, "page" : "521-532", "title" : "CATALYST ATALYST ATALYST ATALYST FOR FOR FOR FOR H H H HUISGEN UISGEN UISGEN", "type" : "article-journal", "volume" : "77" }, "uris" : [ "http://www.mendeley.com/documents/?uuid=2cb5a0f8-59b5-3eb2-941b-ffcf3e3c1464" ] } ], "mendeley" : { "formattedCitation" : "&lt;sup&gt;40&lt;/sup&gt;", "plainTextFormattedCitation" : "40", "previouslyFormattedCitation" : "&lt;sup&gt;40&lt;/sup&gt;" }, "properties" : {  }, "schema" : "https://github.com/citation-style-language/schema/raw/master/csl-citation.json" }</w:instrText>
      </w:r>
      <w:r w:rsidR="0011389E" w:rsidRPr="00863DB3">
        <w:rPr>
          <w:rFonts w:ascii="Times New Roman" w:hAnsi="Times New Roman"/>
          <w:sz w:val="24"/>
          <w:lang w:val="en-US"/>
        </w:rPr>
        <w:fldChar w:fldCharType="separate"/>
      </w:r>
      <w:r w:rsidR="002D3056" w:rsidRPr="00863DB3">
        <w:rPr>
          <w:rFonts w:ascii="Times New Roman" w:hAnsi="Times New Roman"/>
          <w:noProof/>
          <w:sz w:val="24"/>
          <w:vertAlign w:val="superscript"/>
          <w:lang w:val="en-US"/>
        </w:rPr>
        <w:t>40</w:t>
      </w:r>
      <w:r w:rsidR="0011389E" w:rsidRPr="00863DB3">
        <w:rPr>
          <w:rFonts w:ascii="Times New Roman" w:hAnsi="Times New Roman"/>
          <w:sz w:val="24"/>
          <w:lang w:val="en-GB"/>
        </w:rPr>
        <w:fldChar w:fldCharType="end"/>
      </w:r>
    </w:p>
    <w:p w14:paraId="67DB1E16" w14:textId="77777777" w:rsidR="0011389E" w:rsidRPr="00863DB3" w:rsidRDefault="0011389E" w:rsidP="005909C1">
      <w:pPr>
        <w:spacing w:after="0" w:line="360" w:lineRule="auto"/>
        <w:jc w:val="both"/>
        <w:rPr>
          <w:rFonts w:ascii="Times New Roman" w:hAnsi="Times New Roman"/>
          <w:sz w:val="24"/>
          <w:lang w:val="en-US"/>
        </w:rPr>
      </w:pPr>
      <w:r w:rsidRPr="00863DB3">
        <w:rPr>
          <w:rFonts w:ascii="Times New Roman" w:hAnsi="Times New Roman"/>
          <w:sz w:val="24"/>
          <w:lang w:val="en-US"/>
        </w:rPr>
        <w:object w:dxaOrig="7129" w:dyaOrig="1756" w14:anchorId="32C3E573">
          <v:shape id="_x0000_i1026" type="#_x0000_t75" style="width:287.25pt;height:70.5pt" o:ole="">
            <v:imagedata r:id="rId10" o:title=""/>
          </v:shape>
          <o:OLEObject Type="Embed" ProgID="ChemDraw.Document.6.0" ShapeID="_x0000_i1026" DrawAspect="Content" ObjectID="_1592427020" r:id="rId11"/>
        </w:object>
      </w:r>
    </w:p>
    <w:p w14:paraId="5C1E175E" w14:textId="77777777" w:rsidR="0011389E" w:rsidRPr="00863DB3" w:rsidRDefault="0011389E" w:rsidP="005909C1">
      <w:pPr>
        <w:spacing w:after="0" w:line="360" w:lineRule="auto"/>
        <w:jc w:val="both"/>
        <w:rPr>
          <w:rFonts w:ascii="Times New Roman" w:hAnsi="Times New Roman"/>
          <w:sz w:val="24"/>
          <w:lang w:val="en-US"/>
        </w:rPr>
      </w:pPr>
      <w:r w:rsidRPr="00863DB3">
        <w:rPr>
          <w:rFonts w:ascii="Times New Roman" w:hAnsi="Times New Roman"/>
          <w:sz w:val="24"/>
          <w:lang w:val="en-US"/>
        </w:rPr>
        <w:object w:dxaOrig="6959" w:dyaOrig="2966" w14:anchorId="20463649">
          <v:shape id="_x0000_i1027" type="#_x0000_t75" style="width:275.25pt;height:117pt" o:ole="">
            <v:imagedata r:id="rId12" o:title=""/>
          </v:shape>
          <o:OLEObject Type="Embed" ProgID="ChemDraw.Document.6.0" ShapeID="_x0000_i1027" DrawAspect="Content" ObjectID="_1592427021" r:id="rId13"/>
        </w:object>
      </w:r>
    </w:p>
    <w:p w14:paraId="09736823" w14:textId="77777777" w:rsidR="0011389E" w:rsidRPr="00863DB3" w:rsidRDefault="0011389E" w:rsidP="005909C1">
      <w:pPr>
        <w:spacing w:after="0" w:line="360" w:lineRule="auto"/>
        <w:jc w:val="both"/>
        <w:rPr>
          <w:rFonts w:ascii="Times New Roman" w:hAnsi="Times New Roman"/>
          <w:sz w:val="24"/>
          <w:lang w:val="en-US"/>
        </w:rPr>
      </w:pPr>
      <w:r w:rsidRPr="00863DB3">
        <w:rPr>
          <w:rFonts w:ascii="Times New Roman" w:hAnsi="Times New Roman"/>
          <w:sz w:val="24"/>
          <w:lang w:val="en-US"/>
        </w:rPr>
        <w:object w:dxaOrig="5826" w:dyaOrig="1574" w14:anchorId="409D4943">
          <v:shape id="_x0000_i1028" type="#_x0000_t75" style="width:240pt;height:63.75pt" o:ole="">
            <v:imagedata r:id="rId14" o:title=""/>
          </v:shape>
          <o:OLEObject Type="Embed" ProgID="ChemDraw.Document.6.0" ShapeID="_x0000_i1028" DrawAspect="Content" ObjectID="_1592427022" r:id="rId15"/>
        </w:object>
      </w:r>
    </w:p>
    <w:p w14:paraId="2B6ECB47" w14:textId="77777777" w:rsidR="0011389E" w:rsidRPr="00863DB3" w:rsidRDefault="007A6F7E" w:rsidP="005909C1">
      <w:pPr>
        <w:spacing w:after="0" w:line="360" w:lineRule="auto"/>
        <w:jc w:val="both"/>
        <w:rPr>
          <w:rFonts w:ascii="Times New Roman" w:hAnsi="Times New Roman"/>
          <w:b/>
          <w:bCs/>
          <w:lang w:val="en-US"/>
        </w:rPr>
      </w:pPr>
      <w:r w:rsidRPr="00863DB3">
        <w:rPr>
          <w:rFonts w:ascii="Times New Roman" w:hAnsi="Times New Roman"/>
          <w:lang w:val="en-US"/>
        </w:rPr>
        <w:t xml:space="preserve">SCHEME 2. </w:t>
      </w:r>
      <w:r w:rsidR="0011389E" w:rsidRPr="00863DB3">
        <w:rPr>
          <w:rFonts w:ascii="Times New Roman" w:hAnsi="Times New Roman"/>
          <w:lang w:val="en-US"/>
        </w:rPr>
        <w:t xml:space="preserve">Preparation of dipole </w:t>
      </w:r>
      <w:r w:rsidR="0011389E" w:rsidRPr="00863DB3">
        <w:rPr>
          <w:rFonts w:ascii="Times New Roman" w:hAnsi="Times New Roman"/>
          <w:b/>
          <w:bCs/>
          <w:lang w:val="en-US"/>
        </w:rPr>
        <w:t>6a-d</w:t>
      </w:r>
      <w:r w:rsidR="0011389E" w:rsidRPr="00863DB3">
        <w:rPr>
          <w:rFonts w:ascii="Times New Roman" w:hAnsi="Times New Roman"/>
          <w:lang w:val="en-US"/>
        </w:rPr>
        <w:t xml:space="preserve"> and </w:t>
      </w:r>
      <w:proofErr w:type="spellStart"/>
      <w:r w:rsidR="0011389E" w:rsidRPr="00863DB3">
        <w:rPr>
          <w:rFonts w:ascii="Times New Roman" w:hAnsi="Times New Roman"/>
          <w:lang w:val="en-US"/>
        </w:rPr>
        <w:t>dipolarophiles</w:t>
      </w:r>
      <w:proofErr w:type="spellEnd"/>
      <w:r w:rsidR="0011389E" w:rsidRPr="00863DB3">
        <w:rPr>
          <w:rFonts w:ascii="Times New Roman" w:hAnsi="Times New Roman"/>
          <w:lang w:val="en-US"/>
        </w:rPr>
        <w:t xml:space="preserve"> </w:t>
      </w:r>
      <w:r w:rsidR="0011389E" w:rsidRPr="00863DB3">
        <w:rPr>
          <w:rFonts w:ascii="Times New Roman" w:hAnsi="Times New Roman"/>
          <w:b/>
          <w:bCs/>
          <w:lang w:val="en-US"/>
        </w:rPr>
        <w:t>4a-f</w:t>
      </w:r>
    </w:p>
    <w:p w14:paraId="54791DFC" w14:textId="77777777" w:rsidR="001A7BCC" w:rsidRPr="00863DB3" w:rsidRDefault="001A7BCC" w:rsidP="005909C1">
      <w:pPr>
        <w:spacing w:after="0" w:line="360" w:lineRule="auto"/>
        <w:jc w:val="both"/>
        <w:rPr>
          <w:rFonts w:ascii="Times New Roman" w:hAnsi="Times New Roman"/>
          <w:sz w:val="20"/>
          <w:szCs w:val="18"/>
          <w:lang w:val="en-US"/>
        </w:rPr>
      </w:pPr>
    </w:p>
    <w:p w14:paraId="4580396B" w14:textId="77777777" w:rsidR="0011389E" w:rsidRPr="00863DB3" w:rsidRDefault="007A6F7E" w:rsidP="005909C1">
      <w:pPr>
        <w:spacing w:after="0" w:line="360" w:lineRule="auto"/>
        <w:jc w:val="both"/>
        <w:rPr>
          <w:rFonts w:ascii="Times New Roman" w:hAnsi="Times New Roman"/>
          <w:lang w:val="en-US"/>
        </w:rPr>
      </w:pPr>
      <w:r w:rsidRPr="00863DB3">
        <w:rPr>
          <w:rFonts w:ascii="Times New Roman" w:hAnsi="Times New Roman"/>
          <w:lang w:val="en-US"/>
        </w:rPr>
        <w:t>TABLE</w:t>
      </w:r>
      <w:r w:rsidR="0011389E" w:rsidRPr="00863DB3">
        <w:rPr>
          <w:rFonts w:ascii="Times New Roman" w:hAnsi="Times New Roman"/>
          <w:lang w:val="en-US"/>
        </w:rPr>
        <w:t xml:space="preserve"> 1. </w:t>
      </w:r>
      <w:proofErr w:type="spellStart"/>
      <w:r w:rsidR="0011389E" w:rsidRPr="00863DB3">
        <w:rPr>
          <w:rFonts w:ascii="Times New Roman" w:hAnsi="Times New Roman"/>
          <w:lang w:val="en-US"/>
        </w:rPr>
        <w:t>Knoevenagel</w:t>
      </w:r>
      <w:proofErr w:type="spellEnd"/>
      <w:r w:rsidR="0011389E" w:rsidRPr="00863DB3">
        <w:rPr>
          <w:rFonts w:ascii="Times New Roman" w:hAnsi="Times New Roman"/>
          <w:lang w:val="en-US"/>
        </w:rPr>
        <w:t xml:space="preserve"> condensation</w:t>
      </w:r>
    </w:p>
    <w:tbl>
      <w:tblPr>
        <w:tblStyle w:val="TableGrid"/>
        <w:tblW w:w="697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1134"/>
        <w:gridCol w:w="1134"/>
        <w:gridCol w:w="1134"/>
        <w:gridCol w:w="1584"/>
        <w:gridCol w:w="851"/>
      </w:tblGrid>
      <w:tr w:rsidR="009F1E4D" w:rsidRPr="00863DB3" w14:paraId="0A44AB5D" w14:textId="77777777" w:rsidTr="009F1E4D">
        <w:tc>
          <w:tcPr>
            <w:tcW w:w="1134" w:type="dxa"/>
            <w:tcBorders>
              <w:top w:val="single" w:sz="4" w:space="0" w:color="auto"/>
              <w:bottom w:val="single" w:sz="4" w:space="0" w:color="auto"/>
            </w:tcBorders>
          </w:tcPr>
          <w:p w14:paraId="632794C9" w14:textId="77777777" w:rsidR="009F1E4D" w:rsidRPr="00863DB3" w:rsidRDefault="009F1E4D" w:rsidP="009F1E4D">
            <w:pPr>
              <w:spacing w:after="0" w:line="360" w:lineRule="auto"/>
              <w:jc w:val="center"/>
              <w:rPr>
                <w:rFonts w:ascii="Times New Roman" w:hAnsi="Times New Roman"/>
                <w:sz w:val="20"/>
                <w:szCs w:val="20"/>
                <w:lang w:val="en-US"/>
              </w:rPr>
            </w:pPr>
            <w:r w:rsidRPr="00863DB3">
              <w:rPr>
                <w:rFonts w:ascii="Times New Roman" w:hAnsi="Times New Roman"/>
                <w:sz w:val="20"/>
                <w:szCs w:val="20"/>
                <w:lang w:val="en-US"/>
              </w:rPr>
              <w:t>Entry</w:t>
            </w:r>
          </w:p>
        </w:tc>
        <w:tc>
          <w:tcPr>
            <w:tcW w:w="1134" w:type="dxa"/>
            <w:tcBorders>
              <w:top w:val="single" w:sz="4" w:space="0" w:color="auto"/>
              <w:bottom w:val="single" w:sz="4" w:space="0" w:color="auto"/>
            </w:tcBorders>
          </w:tcPr>
          <w:p w14:paraId="0083D7D6" w14:textId="77777777" w:rsidR="009F1E4D" w:rsidRPr="00863DB3" w:rsidRDefault="009F1E4D" w:rsidP="009F1E4D">
            <w:pPr>
              <w:spacing w:after="0" w:line="360" w:lineRule="auto"/>
              <w:jc w:val="center"/>
              <w:rPr>
                <w:rFonts w:ascii="Times New Roman" w:hAnsi="Times New Roman"/>
                <w:sz w:val="20"/>
                <w:szCs w:val="20"/>
                <w:lang w:val="en-US"/>
              </w:rPr>
            </w:pPr>
            <w:r w:rsidRPr="00863DB3">
              <w:rPr>
                <w:rFonts w:ascii="Times New Roman" w:hAnsi="Times New Roman"/>
                <w:sz w:val="20"/>
                <w:szCs w:val="20"/>
                <w:lang w:val="en-US"/>
              </w:rPr>
              <w:t>OCH</w:t>
            </w:r>
            <w:r w:rsidRPr="00863DB3">
              <w:rPr>
                <w:rFonts w:ascii="Times New Roman" w:hAnsi="Times New Roman"/>
                <w:sz w:val="20"/>
                <w:szCs w:val="20"/>
                <w:vertAlign w:val="subscript"/>
                <w:lang w:val="en-US"/>
              </w:rPr>
              <w:t>2</w:t>
            </w:r>
            <w:r w:rsidRPr="00863DB3">
              <w:rPr>
                <w:rFonts w:ascii="Times New Roman" w:hAnsi="Times New Roman"/>
                <w:sz w:val="20"/>
                <w:szCs w:val="20"/>
                <w:lang w:val="en-US"/>
              </w:rPr>
              <w:t>CCH</w:t>
            </w:r>
          </w:p>
        </w:tc>
        <w:tc>
          <w:tcPr>
            <w:tcW w:w="1134" w:type="dxa"/>
            <w:tcBorders>
              <w:top w:val="single" w:sz="4" w:space="0" w:color="auto"/>
              <w:bottom w:val="single" w:sz="4" w:space="0" w:color="auto"/>
            </w:tcBorders>
          </w:tcPr>
          <w:p w14:paraId="5CFBE709" w14:textId="77777777" w:rsidR="009F1E4D" w:rsidRPr="00863DB3" w:rsidRDefault="009F1E4D" w:rsidP="009F1E4D">
            <w:pPr>
              <w:spacing w:after="0" w:line="360" w:lineRule="auto"/>
              <w:jc w:val="center"/>
              <w:rPr>
                <w:rFonts w:ascii="Times New Roman" w:hAnsi="Times New Roman"/>
                <w:sz w:val="20"/>
                <w:szCs w:val="20"/>
                <w:lang w:val="en-US"/>
              </w:rPr>
            </w:pPr>
            <w:r w:rsidRPr="00863DB3">
              <w:rPr>
                <w:rFonts w:ascii="Times New Roman" w:hAnsi="Times New Roman"/>
                <w:sz w:val="20"/>
                <w:szCs w:val="20"/>
                <w:lang w:val="en-US"/>
              </w:rPr>
              <w:t>X</w:t>
            </w:r>
          </w:p>
        </w:tc>
        <w:tc>
          <w:tcPr>
            <w:tcW w:w="1134" w:type="dxa"/>
            <w:tcBorders>
              <w:top w:val="single" w:sz="4" w:space="0" w:color="auto"/>
              <w:bottom w:val="single" w:sz="4" w:space="0" w:color="auto"/>
            </w:tcBorders>
          </w:tcPr>
          <w:p w14:paraId="46DB2A3F" w14:textId="77777777" w:rsidR="009F1E4D" w:rsidRPr="00863DB3" w:rsidRDefault="009F1E4D" w:rsidP="009F1E4D">
            <w:pPr>
              <w:spacing w:after="0" w:line="360" w:lineRule="auto"/>
              <w:jc w:val="center"/>
              <w:rPr>
                <w:rFonts w:ascii="Times New Roman" w:hAnsi="Times New Roman"/>
                <w:sz w:val="20"/>
                <w:szCs w:val="20"/>
                <w:lang w:val="en-US"/>
              </w:rPr>
            </w:pPr>
            <w:r w:rsidRPr="00863DB3">
              <w:rPr>
                <w:rFonts w:ascii="Times New Roman" w:hAnsi="Times New Roman"/>
                <w:sz w:val="20"/>
                <w:szCs w:val="20"/>
                <w:lang w:val="en-US"/>
              </w:rPr>
              <w:t>R</w:t>
            </w:r>
          </w:p>
        </w:tc>
        <w:tc>
          <w:tcPr>
            <w:tcW w:w="1584" w:type="dxa"/>
            <w:tcBorders>
              <w:top w:val="single" w:sz="4" w:space="0" w:color="auto"/>
              <w:bottom w:val="single" w:sz="4" w:space="0" w:color="auto"/>
            </w:tcBorders>
          </w:tcPr>
          <w:p w14:paraId="4E36CEE5" w14:textId="7406754F" w:rsidR="009F1E4D" w:rsidRPr="009F1E4D" w:rsidRDefault="009F1E4D" w:rsidP="009F1E4D">
            <w:pPr>
              <w:spacing w:after="0" w:line="360" w:lineRule="auto"/>
              <w:jc w:val="center"/>
              <w:rPr>
                <w:rFonts w:ascii="Times New Roman" w:hAnsi="Times New Roman"/>
                <w:sz w:val="20"/>
                <w:szCs w:val="20"/>
                <w:highlight w:val="yellow"/>
                <w:lang w:val="en-US"/>
              </w:rPr>
            </w:pPr>
            <w:r w:rsidRPr="009F1E4D">
              <w:rPr>
                <w:rFonts w:ascii="Times New Roman" w:hAnsi="Times New Roman"/>
                <w:sz w:val="20"/>
                <w:szCs w:val="20"/>
                <w:highlight w:val="yellow"/>
                <w:lang w:val="en-US"/>
              </w:rPr>
              <w:t>Reaction Time</w:t>
            </w:r>
          </w:p>
        </w:tc>
        <w:tc>
          <w:tcPr>
            <w:tcW w:w="851" w:type="dxa"/>
            <w:tcBorders>
              <w:top w:val="single" w:sz="4" w:space="0" w:color="auto"/>
              <w:bottom w:val="single" w:sz="4" w:space="0" w:color="auto"/>
            </w:tcBorders>
          </w:tcPr>
          <w:p w14:paraId="60F0A05B" w14:textId="2620AA6D" w:rsidR="009F1E4D" w:rsidRPr="00863DB3" w:rsidRDefault="009F1E4D" w:rsidP="009F1E4D">
            <w:pPr>
              <w:spacing w:after="0" w:line="360" w:lineRule="auto"/>
              <w:jc w:val="center"/>
              <w:rPr>
                <w:rFonts w:ascii="Times New Roman" w:hAnsi="Times New Roman"/>
                <w:sz w:val="20"/>
                <w:szCs w:val="20"/>
                <w:lang w:val="en-US"/>
              </w:rPr>
            </w:pPr>
            <w:r w:rsidRPr="00863DB3">
              <w:rPr>
                <w:rFonts w:ascii="Times New Roman" w:hAnsi="Times New Roman"/>
                <w:sz w:val="20"/>
                <w:szCs w:val="20"/>
                <w:lang w:val="en-US"/>
              </w:rPr>
              <w:t>Yield%</w:t>
            </w:r>
          </w:p>
        </w:tc>
      </w:tr>
      <w:tr w:rsidR="009F1E4D" w:rsidRPr="00863DB3" w14:paraId="02241885" w14:textId="77777777" w:rsidTr="009F1E4D">
        <w:tc>
          <w:tcPr>
            <w:tcW w:w="1134" w:type="dxa"/>
            <w:tcBorders>
              <w:top w:val="single" w:sz="4" w:space="0" w:color="auto"/>
            </w:tcBorders>
          </w:tcPr>
          <w:p w14:paraId="076EBC45" w14:textId="77777777" w:rsidR="009F1E4D" w:rsidRPr="00863DB3" w:rsidRDefault="009F1E4D" w:rsidP="009F1E4D">
            <w:pPr>
              <w:spacing w:after="0" w:line="360" w:lineRule="auto"/>
              <w:jc w:val="center"/>
              <w:rPr>
                <w:rFonts w:ascii="Times New Roman" w:hAnsi="Times New Roman"/>
                <w:sz w:val="20"/>
                <w:szCs w:val="20"/>
                <w:lang w:val="en-US"/>
              </w:rPr>
            </w:pPr>
            <w:r w:rsidRPr="00863DB3">
              <w:rPr>
                <w:rFonts w:ascii="Times New Roman" w:hAnsi="Times New Roman"/>
                <w:sz w:val="20"/>
                <w:szCs w:val="20"/>
                <w:lang w:val="en-US"/>
              </w:rPr>
              <w:t>4a</w:t>
            </w:r>
          </w:p>
        </w:tc>
        <w:tc>
          <w:tcPr>
            <w:tcW w:w="1134" w:type="dxa"/>
            <w:tcBorders>
              <w:top w:val="single" w:sz="4" w:space="0" w:color="auto"/>
            </w:tcBorders>
          </w:tcPr>
          <w:p w14:paraId="3E39605C" w14:textId="77777777" w:rsidR="009F1E4D" w:rsidRPr="00863DB3" w:rsidRDefault="009F1E4D" w:rsidP="009F1E4D">
            <w:pPr>
              <w:spacing w:after="0" w:line="360" w:lineRule="auto"/>
              <w:jc w:val="center"/>
              <w:rPr>
                <w:rFonts w:ascii="Times New Roman" w:hAnsi="Times New Roman"/>
                <w:sz w:val="20"/>
                <w:szCs w:val="20"/>
                <w:lang w:val="en-US"/>
              </w:rPr>
            </w:pPr>
            <w:r w:rsidRPr="00863DB3">
              <w:rPr>
                <w:rFonts w:ascii="Times New Roman" w:hAnsi="Times New Roman"/>
                <w:sz w:val="20"/>
                <w:szCs w:val="20"/>
                <w:lang w:val="en-US"/>
              </w:rPr>
              <w:t>Ortho</w:t>
            </w:r>
          </w:p>
        </w:tc>
        <w:tc>
          <w:tcPr>
            <w:tcW w:w="1134" w:type="dxa"/>
            <w:tcBorders>
              <w:top w:val="single" w:sz="4" w:space="0" w:color="auto"/>
            </w:tcBorders>
          </w:tcPr>
          <w:p w14:paraId="3A32733A" w14:textId="77777777" w:rsidR="009F1E4D" w:rsidRPr="00863DB3" w:rsidRDefault="009F1E4D" w:rsidP="009F1E4D">
            <w:pPr>
              <w:spacing w:after="0" w:line="360" w:lineRule="auto"/>
              <w:jc w:val="center"/>
              <w:rPr>
                <w:rFonts w:ascii="Times New Roman" w:hAnsi="Times New Roman"/>
                <w:sz w:val="20"/>
                <w:szCs w:val="20"/>
                <w:lang w:val="en-US"/>
              </w:rPr>
            </w:pPr>
            <w:r w:rsidRPr="00863DB3">
              <w:rPr>
                <w:rFonts w:ascii="Times New Roman" w:hAnsi="Times New Roman"/>
                <w:sz w:val="20"/>
                <w:szCs w:val="20"/>
                <w:lang w:val="en-US"/>
              </w:rPr>
              <w:t>O</w:t>
            </w:r>
          </w:p>
        </w:tc>
        <w:tc>
          <w:tcPr>
            <w:tcW w:w="1134" w:type="dxa"/>
            <w:tcBorders>
              <w:top w:val="single" w:sz="4" w:space="0" w:color="auto"/>
            </w:tcBorders>
          </w:tcPr>
          <w:p w14:paraId="3C7B4EB0" w14:textId="77777777" w:rsidR="009F1E4D" w:rsidRPr="00863DB3" w:rsidRDefault="009F1E4D" w:rsidP="009F1E4D">
            <w:pPr>
              <w:spacing w:after="0" w:line="360" w:lineRule="auto"/>
              <w:jc w:val="center"/>
              <w:rPr>
                <w:rFonts w:ascii="Times New Roman" w:hAnsi="Times New Roman"/>
                <w:sz w:val="20"/>
                <w:szCs w:val="20"/>
                <w:lang w:val="en-US"/>
              </w:rPr>
            </w:pPr>
            <w:r w:rsidRPr="00863DB3">
              <w:rPr>
                <w:rFonts w:ascii="Times New Roman" w:hAnsi="Times New Roman"/>
                <w:sz w:val="20"/>
                <w:szCs w:val="20"/>
                <w:lang w:val="en-US"/>
              </w:rPr>
              <w:t>H</w:t>
            </w:r>
          </w:p>
        </w:tc>
        <w:tc>
          <w:tcPr>
            <w:tcW w:w="1584" w:type="dxa"/>
            <w:tcBorders>
              <w:top w:val="single" w:sz="4" w:space="0" w:color="auto"/>
            </w:tcBorders>
          </w:tcPr>
          <w:p w14:paraId="0CFB1E38" w14:textId="6ECA42EC" w:rsidR="009F1E4D" w:rsidRPr="009F1E4D" w:rsidRDefault="009F1E4D" w:rsidP="009F1E4D">
            <w:pPr>
              <w:spacing w:after="0" w:line="360" w:lineRule="auto"/>
              <w:jc w:val="center"/>
              <w:rPr>
                <w:rFonts w:ascii="Times New Roman" w:hAnsi="Times New Roman"/>
                <w:sz w:val="20"/>
                <w:szCs w:val="20"/>
                <w:highlight w:val="yellow"/>
                <w:lang w:val="en-US"/>
              </w:rPr>
            </w:pPr>
            <w:r>
              <w:rPr>
                <w:rFonts w:ascii="Times New Roman" w:hAnsi="Times New Roman"/>
                <w:sz w:val="20"/>
                <w:szCs w:val="20"/>
                <w:highlight w:val="yellow"/>
                <w:lang w:val="en-US"/>
              </w:rPr>
              <w:t>10</w:t>
            </w:r>
          </w:p>
        </w:tc>
        <w:tc>
          <w:tcPr>
            <w:tcW w:w="851" w:type="dxa"/>
            <w:tcBorders>
              <w:top w:val="single" w:sz="4" w:space="0" w:color="auto"/>
            </w:tcBorders>
          </w:tcPr>
          <w:p w14:paraId="61868EE0" w14:textId="27AC02FB" w:rsidR="009F1E4D" w:rsidRPr="00863DB3" w:rsidRDefault="009F1E4D" w:rsidP="009F1E4D">
            <w:pPr>
              <w:spacing w:after="0" w:line="360" w:lineRule="auto"/>
              <w:jc w:val="center"/>
              <w:rPr>
                <w:rFonts w:ascii="Times New Roman" w:hAnsi="Times New Roman"/>
                <w:sz w:val="20"/>
                <w:szCs w:val="20"/>
                <w:lang w:val="en-US"/>
              </w:rPr>
            </w:pPr>
            <w:r w:rsidRPr="00863DB3">
              <w:rPr>
                <w:rFonts w:ascii="Times New Roman" w:hAnsi="Times New Roman"/>
                <w:sz w:val="20"/>
                <w:szCs w:val="20"/>
                <w:lang w:val="en-US"/>
              </w:rPr>
              <w:t>85</w:t>
            </w:r>
          </w:p>
        </w:tc>
      </w:tr>
      <w:tr w:rsidR="009F1E4D" w:rsidRPr="00863DB3" w14:paraId="12A074E8" w14:textId="77777777" w:rsidTr="009F1E4D">
        <w:tc>
          <w:tcPr>
            <w:tcW w:w="1134" w:type="dxa"/>
          </w:tcPr>
          <w:p w14:paraId="3DCD646F" w14:textId="77777777" w:rsidR="009F1E4D" w:rsidRPr="00863DB3" w:rsidRDefault="009F1E4D" w:rsidP="009F1E4D">
            <w:pPr>
              <w:spacing w:after="0" w:line="360" w:lineRule="auto"/>
              <w:jc w:val="center"/>
              <w:rPr>
                <w:rFonts w:ascii="Times New Roman" w:hAnsi="Times New Roman"/>
                <w:sz w:val="20"/>
                <w:szCs w:val="20"/>
                <w:lang w:val="en-US"/>
              </w:rPr>
            </w:pPr>
            <w:r w:rsidRPr="00863DB3">
              <w:rPr>
                <w:rFonts w:ascii="Times New Roman" w:hAnsi="Times New Roman"/>
                <w:sz w:val="20"/>
                <w:szCs w:val="20"/>
                <w:lang w:val="en-US"/>
              </w:rPr>
              <w:t>4b</w:t>
            </w:r>
          </w:p>
        </w:tc>
        <w:tc>
          <w:tcPr>
            <w:tcW w:w="1134" w:type="dxa"/>
          </w:tcPr>
          <w:p w14:paraId="0B92C00F" w14:textId="77777777" w:rsidR="009F1E4D" w:rsidRPr="00863DB3" w:rsidRDefault="009F1E4D" w:rsidP="009F1E4D">
            <w:pPr>
              <w:spacing w:after="0" w:line="360" w:lineRule="auto"/>
              <w:jc w:val="center"/>
              <w:rPr>
                <w:rFonts w:ascii="Times New Roman" w:hAnsi="Times New Roman"/>
                <w:sz w:val="20"/>
                <w:szCs w:val="20"/>
                <w:lang w:val="en-US"/>
              </w:rPr>
            </w:pPr>
            <w:r w:rsidRPr="00863DB3">
              <w:rPr>
                <w:rFonts w:ascii="Times New Roman" w:hAnsi="Times New Roman"/>
                <w:sz w:val="20"/>
                <w:szCs w:val="20"/>
                <w:lang w:val="en-US"/>
              </w:rPr>
              <w:t>Para</w:t>
            </w:r>
          </w:p>
        </w:tc>
        <w:tc>
          <w:tcPr>
            <w:tcW w:w="1134" w:type="dxa"/>
          </w:tcPr>
          <w:p w14:paraId="17DEBFBE" w14:textId="77777777" w:rsidR="009F1E4D" w:rsidRPr="00863DB3" w:rsidRDefault="009F1E4D" w:rsidP="009F1E4D">
            <w:pPr>
              <w:spacing w:after="0" w:line="360" w:lineRule="auto"/>
              <w:jc w:val="center"/>
              <w:rPr>
                <w:rFonts w:ascii="Times New Roman" w:hAnsi="Times New Roman"/>
                <w:sz w:val="20"/>
                <w:szCs w:val="20"/>
                <w:lang w:val="en-US"/>
              </w:rPr>
            </w:pPr>
            <w:r w:rsidRPr="00863DB3">
              <w:rPr>
                <w:rFonts w:ascii="Times New Roman" w:hAnsi="Times New Roman"/>
                <w:sz w:val="20"/>
                <w:szCs w:val="20"/>
                <w:lang w:val="en-US"/>
              </w:rPr>
              <w:t>O</w:t>
            </w:r>
          </w:p>
        </w:tc>
        <w:tc>
          <w:tcPr>
            <w:tcW w:w="1134" w:type="dxa"/>
          </w:tcPr>
          <w:p w14:paraId="576E89A7" w14:textId="77777777" w:rsidR="009F1E4D" w:rsidRPr="00863DB3" w:rsidRDefault="009F1E4D" w:rsidP="009F1E4D">
            <w:pPr>
              <w:spacing w:after="0" w:line="360" w:lineRule="auto"/>
              <w:jc w:val="center"/>
              <w:rPr>
                <w:rFonts w:ascii="Times New Roman" w:hAnsi="Times New Roman"/>
                <w:sz w:val="20"/>
                <w:szCs w:val="20"/>
                <w:lang w:val="en-US"/>
              </w:rPr>
            </w:pPr>
            <w:r w:rsidRPr="00863DB3">
              <w:rPr>
                <w:rFonts w:ascii="Times New Roman" w:hAnsi="Times New Roman"/>
                <w:sz w:val="20"/>
                <w:szCs w:val="20"/>
                <w:lang w:val="en-US"/>
              </w:rPr>
              <w:t>H</w:t>
            </w:r>
          </w:p>
        </w:tc>
        <w:tc>
          <w:tcPr>
            <w:tcW w:w="1584" w:type="dxa"/>
          </w:tcPr>
          <w:p w14:paraId="0CAFA608" w14:textId="4F5C7E4B" w:rsidR="009F1E4D" w:rsidRPr="009F1E4D" w:rsidRDefault="009F1E4D" w:rsidP="009F1E4D">
            <w:pPr>
              <w:spacing w:after="0" w:line="360" w:lineRule="auto"/>
              <w:jc w:val="center"/>
              <w:rPr>
                <w:rFonts w:ascii="Times New Roman" w:hAnsi="Times New Roman"/>
                <w:sz w:val="20"/>
                <w:szCs w:val="20"/>
                <w:highlight w:val="yellow"/>
                <w:lang w:val="en-US"/>
              </w:rPr>
            </w:pPr>
            <w:r>
              <w:rPr>
                <w:rFonts w:ascii="Times New Roman" w:hAnsi="Times New Roman"/>
                <w:sz w:val="20"/>
                <w:szCs w:val="20"/>
                <w:highlight w:val="yellow"/>
                <w:lang w:val="en-US"/>
              </w:rPr>
              <w:t>7</w:t>
            </w:r>
          </w:p>
        </w:tc>
        <w:tc>
          <w:tcPr>
            <w:tcW w:w="851" w:type="dxa"/>
          </w:tcPr>
          <w:p w14:paraId="46A3BD42" w14:textId="18C30551" w:rsidR="009F1E4D" w:rsidRPr="00863DB3" w:rsidRDefault="009F1E4D" w:rsidP="009F1E4D">
            <w:pPr>
              <w:spacing w:after="0" w:line="360" w:lineRule="auto"/>
              <w:jc w:val="center"/>
              <w:rPr>
                <w:rFonts w:ascii="Times New Roman" w:hAnsi="Times New Roman"/>
                <w:sz w:val="20"/>
                <w:szCs w:val="20"/>
                <w:lang w:val="en-US"/>
              </w:rPr>
            </w:pPr>
            <w:r w:rsidRPr="00863DB3">
              <w:rPr>
                <w:rFonts w:ascii="Times New Roman" w:hAnsi="Times New Roman"/>
                <w:sz w:val="20"/>
                <w:szCs w:val="20"/>
                <w:lang w:val="en-US"/>
              </w:rPr>
              <w:t>90</w:t>
            </w:r>
          </w:p>
        </w:tc>
      </w:tr>
      <w:tr w:rsidR="009F1E4D" w:rsidRPr="00863DB3" w14:paraId="2ADBDF91" w14:textId="77777777" w:rsidTr="009F1E4D">
        <w:tc>
          <w:tcPr>
            <w:tcW w:w="1134" w:type="dxa"/>
          </w:tcPr>
          <w:p w14:paraId="30B19949" w14:textId="77777777" w:rsidR="009F1E4D" w:rsidRPr="00863DB3" w:rsidRDefault="009F1E4D" w:rsidP="009F1E4D">
            <w:pPr>
              <w:spacing w:after="0" w:line="360" w:lineRule="auto"/>
              <w:jc w:val="center"/>
              <w:rPr>
                <w:rFonts w:ascii="Times New Roman" w:hAnsi="Times New Roman"/>
                <w:sz w:val="20"/>
                <w:szCs w:val="20"/>
                <w:lang w:val="en-US"/>
              </w:rPr>
            </w:pPr>
            <w:r w:rsidRPr="00863DB3">
              <w:rPr>
                <w:rFonts w:ascii="Times New Roman" w:hAnsi="Times New Roman"/>
                <w:sz w:val="20"/>
                <w:szCs w:val="20"/>
                <w:lang w:val="en-US"/>
              </w:rPr>
              <w:t>4c</w:t>
            </w:r>
          </w:p>
        </w:tc>
        <w:tc>
          <w:tcPr>
            <w:tcW w:w="1134" w:type="dxa"/>
          </w:tcPr>
          <w:p w14:paraId="2852576B" w14:textId="77777777" w:rsidR="009F1E4D" w:rsidRPr="00863DB3" w:rsidRDefault="009F1E4D" w:rsidP="009F1E4D">
            <w:pPr>
              <w:spacing w:after="0" w:line="360" w:lineRule="auto"/>
              <w:jc w:val="center"/>
              <w:rPr>
                <w:rFonts w:ascii="Times New Roman" w:hAnsi="Times New Roman"/>
                <w:sz w:val="20"/>
                <w:szCs w:val="20"/>
                <w:lang w:val="en-US"/>
              </w:rPr>
            </w:pPr>
            <w:r w:rsidRPr="00863DB3">
              <w:rPr>
                <w:rFonts w:ascii="Times New Roman" w:hAnsi="Times New Roman"/>
                <w:sz w:val="20"/>
                <w:szCs w:val="20"/>
                <w:lang w:val="en-US"/>
              </w:rPr>
              <w:t>Ortho</w:t>
            </w:r>
          </w:p>
        </w:tc>
        <w:tc>
          <w:tcPr>
            <w:tcW w:w="1134" w:type="dxa"/>
          </w:tcPr>
          <w:p w14:paraId="79F06BCD" w14:textId="77777777" w:rsidR="009F1E4D" w:rsidRPr="00863DB3" w:rsidRDefault="009F1E4D" w:rsidP="009F1E4D">
            <w:pPr>
              <w:spacing w:after="0" w:line="360" w:lineRule="auto"/>
              <w:jc w:val="center"/>
              <w:rPr>
                <w:rFonts w:ascii="Times New Roman" w:hAnsi="Times New Roman"/>
                <w:sz w:val="20"/>
                <w:szCs w:val="20"/>
                <w:lang w:val="en-US"/>
              </w:rPr>
            </w:pPr>
            <w:r w:rsidRPr="00863DB3">
              <w:rPr>
                <w:rFonts w:ascii="Times New Roman" w:hAnsi="Times New Roman"/>
                <w:sz w:val="20"/>
                <w:szCs w:val="20"/>
                <w:lang w:val="en-US"/>
              </w:rPr>
              <w:t>S</w:t>
            </w:r>
          </w:p>
        </w:tc>
        <w:tc>
          <w:tcPr>
            <w:tcW w:w="1134" w:type="dxa"/>
          </w:tcPr>
          <w:p w14:paraId="17647FB3" w14:textId="77777777" w:rsidR="009F1E4D" w:rsidRPr="00863DB3" w:rsidRDefault="009F1E4D" w:rsidP="009F1E4D">
            <w:pPr>
              <w:spacing w:after="0" w:line="360" w:lineRule="auto"/>
              <w:jc w:val="center"/>
              <w:rPr>
                <w:rFonts w:ascii="Times New Roman" w:hAnsi="Times New Roman"/>
                <w:sz w:val="20"/>
                <w:szCs w:val="20"/>
                <w:lang w:val="en-US"/>
              </w:rPr>
            </w:pPr>
            <w:r w:rsidRPr="00863DB3">
              <w:rPr>
                <w:rFonts w:ascii="Times New Roman" w:hAnsi="Times New Roman"/>
                <w:sz w:val="20"/>
                <w:szCs w:val="20"/>
                <w:lang w:val="en-US"/>
              </w:rPr>
              <w:t>H</w:t>
            </w:r>
          </w:p>
        </w:tc>
        <w:tc>
          <w:tcPr>
            <w:tcW w:w="1584" w:type="dxa"/>
          </w:tcPr>
          <w:p w14:paraId="7E2D94FA" w14:textId="38F4C5F8" w:rsidR="009F1E4D" w:rsidRPr="009F1E4D" w:rsidRDefault="009F1E4D" w:rsidP="009F1E4D">
            <w:pPr>
              <w:spacing w:after="0" w:line="360" w:lineRule="auto"/>
              <w:jc w:val="center"/>
              <w:rPr>
                <w:rFonts w:ascii="Times New Roman" w:hAnsi="Times New Roman"/>
                <w:sz w:val="20"/>
                <w:szCs w:val="20"/>
                <w:highlight w:val="yellow"/>
                <w:lang w:val="en-US"/>
              </w:rPr>
            </w:pPr>
            <w:r>
              <w:rPr>
                <w:rFonts w:ascii="Times New Roman" w:hAnsi="Times New Roman"/>
                <w:sz w:val="20"/>
                <w:szCs w:val="20"/>
                <w:highlight w:val="yellow"/>
                <w:lang w:val="en-US"/>
              </w:rPr>
              <w:t>6</w:t>
            </w:r>
          </w:p>
        </w:tc>
        <w:tc>
          <w:tcPr>
            <w:tcW w:w="851" w:type="dxa"/>
          </w:tcPr>
          <w:p w14:paraId="0583C2FC" w14:textId="49813DD3" w:rsidR="009F1E4D" w:rsidRPr="00863DB3" w:rsidRDefault="009F1E4D" w:rsidP="009F1E4D">
            <w:pPr>
              <w:spacing w:after="0" w:line="360" w:lineRule="auto"/>
              <w:jc w:val="center"/>
              <w:rPr>
                <w:rFonts w:ascii="Times New Roman" w:hAnsi="Times New Roman"/>
                <w:sz w:val="20"/>
                <w:szCs w:val="20"/>
                <w:lang w:val="en-US"/>
              </w:rPr>
            </w:pPr>
            <w:r w:rsidRPr="00863DB3">
              <w:rPr>
                <w:rFonts w:ascii="Times New Roman" w:hAnsi="Times New Roman"/>
                <w:sz w:val="20"/>
                <w:szCs w:val="20"/>
                <w:lang w:val="en-US"/>
              </w:rPr>
              <w:t>80</w:t>
            </w:r>
          </w:p>
        </w:tc>
      </w:tr>
      <w:tr w:rsidR="009F1E4D" w:rsidRPr="00863DB3" w14:paraId="77A6D79A" w14:textId="77777777" w:rsidTr="009F1E4D">
        <w:tc>
          <w:tcPr>
            <w:tcW w:w="1134" w:type="dxa"/>
          </w:tcPr>
          <w:p w14:paraId="501C82FC" w14:textId="77777777" w:rsidR="009F1E4D" w:rsidRPr="00863DB3" w:rsidRDefault="009F1E4D" w:rsidP="009F1E4D">
            <w:pPr>
              <w:spacing w:after="0" w:line="360" w:lineRule="auto"/>
              <w:jc w:val="center"/>
              <w:rPr>
                <w:rFonts w:ascii="Times New Roman" w:hAnsi="Times New Roman"/>
                <w:sz w:val="20"/>
                <w:szCs w:val="20"/>
                <w:lang w:val="en-US"/>
              </w:rPr>
            </w:pPr>
            <w:r w:rsidRPr="00863DB3">
              <w:rPr>
                <w:rFonts w:ascii="Times New Roman" w:hAnsi="Times New Roman"/>
                <w:sz w:val="20"/>
                <w:szCs w:val="20"/>
                <w:lang w:val="en-US"/>
              </w:rPr>
              <w:t>4d</w:t>
            </w:r>
          </w:p>
        </w:tc>
        <w:tc>
          <w:tcPr>
            <w:tcW w:w="1134" w:type="dxa"/>
          </w:tcPr>
          <w:p w14:paraId="70D9D80F" w14:textId="77777777" w:rsidR="009F1E4D" w:rsidRPr="00863DB3" w:rsidRDefault="009F1E4D" w:rsidP="009F1E4D">
            <w:pPr>
              <w:spacing w:after="0" w:line="360" w:lineRule="auto"/>
              <w:jc w:val="center"/>
              <w:rPr>
                <w:rFonts w:ascii="Times New Roman" w:hAnsi="Times New Roman"/>
                <w:sz w:val="20"/>
                <w:szCs w:val="20"/>
                <w:lang w:val="en-US"/>
              </w:rPr>
            </w:pPr>
            <w:r w:rsidRPr="00863DB3">
              <w:rPr>
                <w:rFonts w:ascii="Times New Roman" w:hAnsi="Times New Roman"/>
                <w:sz w:val="20"/>
                <w:szCs w:val="20"/>
                <w:lang w:val="en-US"/>
              </w:rPr>
              <w:t>Para</w:t>
            </w:r>
          </w:p>
        </w:tc>
        <w:tc>
          <w:tcPr>
            <w:tcW w:w="1134" w:type="dxa"/>
          </w:tcPr>
          <w:p w14:paraId="7042A178" w14:textId="77777777" w:rsidR="009F1E4D" w:rsidRPr="00863DB3" w:rsidRDefault="009F1E4D" w:rsidP="009F1E4D">
            <w:pPr>
              <w:spacing w:after="0" w:line="360" w:lineRule="auto"/>
              <w:jc w:val="center"/>
              <w:rPr>
                <w:rFonts w:ascii="Times New Roman" w:hAnsi="Times New Roman"/>
                <w:sz w:val="20"/>
                <w:szCs w:val="20"/>
                <w:lang w:val="en-US"/>
              </w:rPr>
            </w:pPr>
            <w:r w:rsidRPr="00863DB3">
              <w:rPr>
                <w:rFonts w:ascii="Times New Roman" w:hAnsi="Times New Roman"/>
                <w:sz w:val="20"/>
                <w:szCs w:val="20"/>
                <w:lang w:val="en-US"/>
              </w:rPr>
              <w:t>S</w:t>
            </w:r>
          </w:p>
        </w:tc>
        <w:tc>
          <w:tcPr>
            <w:tcW w:w="1134" w:type="dxa"/>
          </w:tcPr>
          <w:p w14:paraId="473979B2" w14:textId="77777777" w:rsidR="009F1E4D" w:rsidRPr="00863DB3" w:rsidRDefault="009F1E4D" w:rsidP="009F1E4D">
            <w:pPr>
              <w:spacing w:after="0" w:line="360" w:lineRule="auto"/>
              <w:jc w:val="center"/>
              <w:rPr>
                <w:rFonts w:ascii="Times New Roman" w:hAnsi="Times New Roman"/>
                <w:sz w:val="20"/>
                <w:szCs w:val="20"/>
                <w:lang w:val="en-US"/>
              </w:rPr>
            </w:pPr>
            <w:r w:rsidRPr="00863DB3">
              <w:rPr>
                <w:rFonts w:ascii="Times New Roman" w:hAnsi="Times New Roman"/>
                <w:sz w:val="20"/>
                <w:szCs w:val="20"/>
                <w:lang w:val="en-US"/>
              </w:rPr>
              <w:t>H</w:t>
            </w:r>
          </w:p>
        </w:tc>
        <w:tc>
          <w:tcPr>
            <w:tcW w:w="1584" w:type="dxa"/>
          </w:tcPr>
          <w:p w14:paraId="1AF54B24" w14:textId="53E8BB28" w:rsidR="009F1E4D" w:rsidRPr="009F1E4D" w:rsidRDefault="009F1E4D" w:rsidP="009F1E4D">
            <w:pPr>
              <w:spacing w:after="0" w:line="360" w:lineRule="auto"/>
              <w:jc w:val="center"/>
              <w:rPr>
                <w:rFonts w:ascii="Times New Roman" w:hAnsi="Times New Roman"/>
                <w:sz w:val="20"/>
                <w:szCs w:val="20"/>
                <w:highlight w:val="yellow"/>
                <w:lang w:val="en-US"/>
              </w:rPr>
            </w:pPr>
            <w:r>
              <w:rPr>
                <w:rFonts w:ascii="Times New Roman" w:hAnsi="Times New Roman"/>
                <w:sz w:val="20"/>
                <w:szCs w:val="20"/>
                <w:highlight w:val="yellow"/>
                <w:lang w:val="en-US"/>
              </w:rPr>
              <w:t>2</w:t>
            </w:r>
          </w:p>
        </w:tc>
        <w:tc>
          <w:tcPr>
            <w:tcW w:w="851" w:type="dxa"/>
          </w:tcPr>
          <w:p w14:paraId="02FE7A4F" w14:textId="35B9260B" w:rsidR="009F1E4D" w:rsidRPr="00863DB3" w:rsidRDefault="009F1E4D" w:rsidP="009F1E4D">
            <w:pPr>
              <w:spacing w:after="0" w:line="360" w:lineRule="auto"/>
              <w:jc w:val="center"/>
              <w:rPr>
                <w:rFonts w:ascii="Times New Roman" w:hAnsi="Times New Roman"/>
                <w:sz w:val="20"/>
                <w:szCs w:val="20"/>
                <w:lang w:val="en-US"/>
              </w:rPr>
            </w:pPr>
            <w:r w:rsidRPr="00863DB3">
              <w:rPr>
                <w:rFonts w:ascii="Times New Roman" w:hAnsi="Times New Roman"/>
                <w:sz w:val="20"/>
                <w:szCs w:val="20"/>
                <w:lang w:val="en-US"/>
              </w:rPr>
              <w:t>87</w:t>
            </w:r>
          </w:p>
        </w:tc>
      </w:tr>
      <w:tr w:rsidR="009F1E4D" w:rsidRPr="00863DB3" w14:paraId="4C549580" w14:textId="77777777" w:rsidTr="009F1E4D">
        <w:tc>
          <w:tcPr>
            <w:tcW w:w="1134" w:type="dxa"/>
          </w:tcPr>
          <w:p w14:paraId="56AA23E9" w14:textId="77777777" w:rsidR="009F1E4D" w:rsidRPr="00863DB3" w:rsidRDefault="009F1E4D" w:rsidP="009F1E4D">
            <w:pPr>
              <w:spacing w:after="0" w:line="360" w:lineRule="auto"/>
              <w:jc w:val="center"/>
              <w:rPr>
                <w:rFonts w:ascii="Times New Roman" w:hAnsi="Times New Roman"/>
                <w:sz w:val="20"/>
                <w:szCs w:val="20"/>
                <w:lang w:val="en-US"/>
              </w:rPr>
            </w:pPr>
            <w:r w:rsidRPr="00863DB3">
              <w:rPr>
                <w:rFonts w:ascii="Times New Roman" w:hAnsi="Times New Roman"/>
                <w:sz w:val="20"/>
                <w:szCs w:val="20"/>
                <w:lang w:val="en-US"/>
              </w:rPr>
              <w:t>4e</w:t>
            </w:r>
          </w:p>
        </w:tc>
        <w:tc>
          <w:tcPr>
            <w:tcW w:w="1134" w:type="dxa"/>
          </w:tcPr>
          <w:p w14:paraId="583080E1" w14:textId="77777777" w:rsidR="009F1E4D" w:rsidRPr="00863DB3" w:rsidRDefault="009F1E4D" w:rsidP="009F1E4D">
            <w:pPr>
              <w:spacing w:after="0" w:line="360" w:lineRule="auto"/>
              <w:jc w:val="center"/>
              <w:rPr>
                <w:rFonts w:ascii="Times New Roman" w:hAnsi="Times New Roman"/>
                <w:sz w:val="20"/>
                <w:szCs w:val="20"/>
                <w:lang w:val="en-US"/>
              </w:rPr>
            </w:pPr>
            <w:r w:rsidRPr="00863DB3">
              <w:rPr>
                <w:rFonts w:ascii="Times New Roman" w:hAnsi="Times New Roman"/>
                <w:sz w:val="20"/>
                <w:szCs w:val="20"/>
                <w:lang w:val="en-US"/>
              </w:rPr>
              <w:t>Ortho</w:t>
            </w:r>
          </w:p>
        </w:tc>
        <w:tc>
          <w:tcPr>
            <w:tcW w:w="1134" w:type="dxa"/>
          </w:tcPr>
          <w:p w14:paraId="57CD0C68" w14:textId="77777777" w:rsidR="009F1E4D" w:rsidRPr="00863DB3" w:rsidRDefault="009F1E4D" w:rsidP="009F1E4D">
            <w:pPr>
              <w:spacing w:after="0" w:line="360" w:lineRule="auto"/>
              <w:jc w:val="center"/>
              <w:rPr>
                <w:rFonts w:ascii="Times New Roman" w:hAnsi="Times New Roman"/>
                <w:sz w:val="20"/>
                <w:szCs w:val="20"/>
                <w:lang w:val="en-US"/>
              </w:rPr>
            </w:pPr>
            <w:r w:rsidRPr="00863DB3">
              <w:rPr>
                <w:rFonts w:ascii="Times New Roman" w:hAnsi="Times New Roman"/>
                <w:sz w:val="20"/>
                <w:szCs w:val="20"/>
                <w:lang w:val="en-US"/>
              </w:rPr>
              <w:t>O</w:t>
            </w:r>
          </w:p>
        </w:tc>
        <w:tc>
          <w:tcPr>
            <w:tcW w:w="1134" w:type="dxa"/>
          </w:tcPr>
          <w:p w14:paraId="7061D55C" w14:textId="77777777" w:rsidR="009F1E4D" w:rsidRPr="00863DB3" w:rsidRDefault="009F1E4D" w:rsidP="009F1E4D">
            <w:pPr>
              <w:spacing w:after="0" w:line="360" w:lineRule="auto"/>
              <w:jc w:val="center"/>
              <w:rPr>
                <w:rFonts w:ascii="Times New Roman" w:hAnsi="Times New Roman"/>
                <w:sz w:val="20"/>
                <w:szCs w:val="20"/>
                <w:lang w:val="en-US"/>
              </w:rPr>
            </w:pPr>
            <w:r w:rsidRPr="00863DB3">
              <w:rPr>
                <w:rFonts w:ascii="Times New Roman" w:hAnsi="Times New Roman"/>
                <w:sz w:val="20"/>
                <w:szCs w:val="20"/>
                <w:lang w:val="en-US"/>
              </w:rPr>
              <w:t>Me</w:t>
            </w:r>
          </w:p>
        </w:tc>
        <w:tc>
          <w:tcPr>
            <w:tcW w:w="1584" w:type="dxa"/>
          </w:tcPr>
          <w:p w14:paraId="59A8C3D5" w14:textId="2A580A59" w:rsidR="009F1E4D" w:rsidRPr="009F1E4D" w:rsidRDefault="009F1E4D" w:rsidP="009F1E4D">
            <w:pPr>
              <w:spacing w:after="0" w:line="360" w:lineRule="auto"/>
              <w:jc w:val="center"/>
              <w:rPr>
                <w:rFonts w:ascii="Times New Roman" w:hAnsi="Times New Roman"/>
                <w:sz w:val="20"/>
                <w:szCs w:val="20"/>
                <w:highlight w:val="yellow"/>
                <w:lang w:val="en-US"/>
              </w:rPr>
            </w:pPr>
            <w:r>
              <w:rPr>
                <w:rFonts w:ascii="Times New Roman" w:hAnsi="Times New Roman"/>
                <w:sz w:val="20"/>
                <w:szCs w:val="20"/>
                <w:highlight w:val="yellow"/>
                <w:lang w:val="en-US"/>
              </w:rPr>
              <w:t>12</w:t>
            </w:r>
          </w:p>
        </w:tc>
        <w:tc>
          <w:tcPr>
            <w:tcW w:w="851" w:type="dxa"/>
          </w:tcPr>
          <w:p w14:paraId="7443139E" w14:textId="4F506112" w:rsidR="009F1E4D" w:rsidRPr="00863DB3" w:rsidRDefault="009F1E4D" w:rsidP="009F1E4D">
            <w:pPr>
              <w:spacing w:after="0" w:line="360" w:lineRule="auto"/>
              <w:jc w:val="center"/>
              <w:rPr>
                <w:rFonts w:ascii="Times New Roman" w:hAnsi="Times New Roman"/>
                <w:sz w:val="20"/>
                <w:szCs w:val="20"/>
                <w:lang w:val="en-US"/>
              </w:rPr>
            </w:pPr>
            <w:r w:rsidRPr="00863DB3">
              <w:rPr>
                <w:rFonts w:ascii="Times New Roman" w:hAnsi="Times New Roman"/>
                <w:sz w:val="20"/>
                <w:szCs w:val="20"/>
                <w:lang w:val="en-US"/>
              </w:rPr>
              <w:t>84</w:t>
            </w:r>
          </w:p>
        </w:tc>
      </w:tr>
      <w:tr w:rsidR="009F1E4D" w:rsidRPr="00863DB3" w14:paraId="5233F00B" w14:textId="77777777" w:rsidTr="009F1E4D">
        <w:tc>
          <w:tcPr>
            <w:tcW w:w="1134" w:type="dxa"/>
          </w:tcPr>
          <w:p w14:paraId="63F82823" w14:textId="77777777" w:rsidR="009F1E4D" w:rsidRPr="00863DB3" w:rsidRDefault="009F1E4D" w:rsidP="009F1E4D">
            <w:pPr>
              <w:spacing w:after="0" w:line="360" w:lineRule="auto"/>
              <w:jc w:val="center"/>
              <w:rPr>
                <w:rFonts w:ascii="Times New Roman" w:hAnsi="Times New Roman"/>
                <w:sz w:val="20"/>
                <w:szCs w:val="20"/>
                <w:lang w:val="en-US"/>
              </w:rPr>
            </w:pPr>
            <w:r w:rsidRPr="00863DB3">
              <w:rPr>
                <w:rFonts w:ascii="Times New Roman" w:hAnsi="Times New Roman"/>
                <w:sz w:val="20"/>
                <w:szCs w:val="20"/>
                <w:lang w:val="en-US"/>
              </w:rPr>
              <w:t>4f</w:t>
            </w:r>
          </w:p>
        </w:tc>
        <w:tc>
          <w:tcPr>
            <w:tcW w:w="1134" w:type="dxa"/>
          </w:tcPr>
          <w:p w14:paraId="4228C259" w14:textId="77777777" w:rsidR="009F1E4D" w:rsidRPr="00863DB3" w:rsidRDefault="009F1E4D" w:rsidP="009F1E4D">
            <w:pPr>
              <w:spacing w:after="0" w:line="360" w:lineRule="auto"/>
              <w:jc w:val="center"/>
              <w:rPr>
                <w:rFonts w:ascii="Times New Roman" w:hAnsi="Times New Roman"/>
                <w:sz w:val="20"/>
                <w:szCs w:val="20"/>
                <w:lang w:val="en-US"/>
              </w:rPr>
            </w:pPr>
            <w:r w:rsidRPr="00863DB3">
              <w:rPr>
                <w:rFonts w:ascii="Times New Roman" w:hAnsi="Times New Roman"/>
                <w:sz w:val="20"/>
                <w:szCs w:val="20"/>
                <w:lang w:val="en-US"/>
              </w:rPr>
              <w:t>Para</w:t>
            </w:r>
          </w:p>
        </w:tc>
        <w:tc>
          <w:tcPr>
            <w:tcW w:w="1134" w:type="dxa"/>
          </w:tcPr>
          <w:p w14:paraId="30B49EEF" w14:textId="77777777" w:rsidR="009F1E4D" w:rsidRPr="00863DB3" w:rsidRDefault="009F1E4D" w:rsidP="009F1E4D">
            <w:pPr>
              <w:spacing w:after="0" w:line="360" w:lineRule="auto"/>
              <w:jc w:val="center"/>
              <w:rPr>
                <w:rFonts w:ascii="Times New Roman" w:hAnsi="Times New Roman"/>
                <w:sz w:val="20"/>
                <w:szCs w:val="20"/>
                <w:lang w:val="en-US"/>
              </w:rPr>
            </w:pPr>
            <w:r w:rsidRPr="00863DB3">
              <w:rPr>
                <w:rFonts w:ascii="Times New Roman" w:hAnsi="Times New Roman"/>
                <w:sz w:val="20"/>
                <w:szCs w:val="20"/>
                <w:lang w:val="en-US"/>
              </w:rPr>
              <w:t>O</w:t>
            </w:r>
          </w:p>
        </w:tc>
        <w:tc>
          <w:tcPr>
            <w:tcW w:w="1134" w:type="dxa"/>
          </w:tcPr>
          <w:p w14:paraId="1C41FF0F" w14:textId="77777777" w:rsidR="009F1E4D" w:rsidRPr="00863DB3" w:rsidRDefault="009F1E4D" w:rsidP="009F1E4D">
            <w:pPr>
              <w:spacing w:after="0" w:line="360" w:lineRule="auto"/>
              <w:jc w:val="center"/>
              <w:rPr>
                <w:rFonts w:ascii="Times New Roman" w:hAnsi="Times New Roman"/>
                <w:sz w:val="20"/>
                <w:szCs w:val="20"/>
                <w:lang w:val="en-US"/>
              </w:rPr>
            </w:pPr>
            <w:r w:rsidRPr="00863DB3">
              <w:rPr>
                <w:rFonts w:ascii="Times New Roman" w:hAnsi="Times New Roman"/>
                <w:sz w:val="20"/>
                <w:szCs w:val="20"/>
                <w:lang w:val="en-US"/>
              </w:rPr>
              <w:t>Me</w:t>
            </w:r>
          </w:p>
        </w:tc>
        <w:tc>
          <w:tcPr>
            <w:tcW w:w="1584" w:type="dxa"/>
          </w:tcPr>
          <w:p w14:paraId="1C0BAB21" w14:textId="1375D423" w:rsidR="009F1E4D" w:rsidRPr="009F1E4D" w:rsidRDefault="009F1E4D" w:rsidP="009F1E4D">
            <w:pPr>
              <w:spacing w:after="0" w:line="360" w:lineRule="auto"/>
              <w:jc w:val="center"/>
              <w:rPr>
                <w:rFonts w:ascii="Times New Roman" w:hAnsi="Times New Roman"/>
                <w:sz w:val="20"/>
                <w:szCs w:val="20"/>
                <w:highlight w:val="yellow"/>
                <w:lang w:val="en-US"/>
              </w:rPr>
            </w:pPr>
            <w:r>
              <w:rPr>
                <w:rFonts w:ascii="Times New Roman" w:hAnsi="Times New Roman"/>
                <w:sz w:val="20"/>
                <w:szCs w:val="20"/>
                <w:highlight w:val="yellow"/>
                <w:lang w:val="en-US"/>
              </w:rPr>
              <w:t>4</w:t>
            </w:r>
          </w:p>
        </w:tc>
        <w:tc>
          <w:tcPr>
            <w:tcW w:w="851" w:type="dxa"/>
          </w:tcPr>
          <w:p w14:paraId="2AE299D3" w14:textId="3A6DA97B" w:rsidR="009F1E4D" w:rsidRPr="00863DB3" w:rsidRDefault="009F1E4D" w:rsidP="009F1E4D">
            <w:pPr>
              <w:spacing w:after="0" w:line="360" w:lineRule="auto"/>
              <w:jc w:val="center"/>
              <w:rPr>
                <w:rFonts w:ascii="Times New Roman" w:hAnsi="Times New Roman"/>
                <w:sz w:val="20"/>
                <w:szCs w:val="20"/>
                <w:lang w:val="en-US"/>
              </w:rPr>
            </w:pPr>
            <w:r w:rsidRPr="00863DB3">
              <w:rPr>
                <w:rFonts w:ascii="Times New Roman" w:hAnsi="Times New Roman"/>
                <w:sz w:val="20"/>
                <w:szCs w:val="20"/>
                <w:lang w:val="en-US"/>
              </w:rPr>
              <w:t>79</w:t>
            </w:r>
          </w:p>
        </w:tc>
      </w:tr>
    </w:tbl>
    <w:p w14:paraId="2D8CBF46" w14:textId="77777777" w:rsidR="001A7BCC" w:rsidRPr="00863DB3" w:rsidRDefault="001A7BCC" w:rsidP="00AE181D">
      <w:pPr>
        <w:spacing w:after="0" w:line="360" w:lineRule="auto"/>
        <w:ind w:firstLine="426"/>
        <w:jc w:val="both"/>
        <w:rPr>
          <w:rFonts w:ascii="Times New Roman" w:hAnsi="Times New Roman"/>
          <w:sz w:val="20"/>
          <w:szCs w:val="18"/>
          <w:lang w:val="en-US"/>
        </w:rPr>
      </w:pPr>
    </w:p>
    <w:p w14:paraId="0B929BC7" w14:textId="3D104D7B" w:rsidR="0011389E" w:rsidRPr="00863DB3" w:rsidRDefault="0011389E" w:rsidP="008954CD">
      <w:pPr>
        <w:spacing w:after="0" w:line="360" w:lineRule="auto"/>
        <w:ind w:firstLine="426"/>
        <w:jc w:val="both"/>
        <w:rPr>
          <w:rFonts w:ascii="Times New Roman" w:hAnsi="Times New Roman"/>
          <w:sz w:val="24"/>
          <w:lang w:val="en-US"/>
        </w:rPr>
      </w:pPr>
      <w:r w:rsidRPr="00863DB3">
        <w:rPr>
          <w:rFonts w:ascii="Times New Roman" w:hAnsi="Times New Roman"/>
          <w:sz w:val="24"/>
          <w:lang w:val="en-US"/>
        </w:rPr>
        <w:t xml:space="preserve">Then </w:t>
      </w:r>
      <w:r w:rsidR="0097072B" w:rsidRPr="00863DB3">
        <w:rPr>
          <w:rFonts w:ascii="Times New Roman" w:hAnsi="Times New Roman"/>
          <w:sz w:val="24"/>
          <w:lang w:val="en-US"/>
        </w:rPr>
        <w:t xml:space="preserve">the </w:t>
      </w:r>
      <w:proofErr w:type="spellStart"/>
      <w:r w:rsidR="0097072B" w:rsidRPr="00863DB3">
        <w:rPr>
          <w:rFonts w:ascii="Times New Roman" w:hAnsi="Times New Roman"/>
          <w:sz w:val="24"/>
          <w:lang w:val="en-US"/>
        </w:rPr>
        <w:t>cycloadduct</w:t>
      </w:r>
      <w:proofErr w:type="spellEnd"/>
      <w:r w:rsidRPr="00863DB3">
        <w:rPr>
          <w:rFonts w:ascii="Times New Roman" w:hAnsi="Times New Roman"/>
          <w:sz w:val="24"/>
          <w:lang w:val="en-US"/>
        </w:rPr>
        <w:t xml:space="preserve"> </w:t>
      </w:r>
      <w:r w:rsidRPr="00863DB3">
        <w:rPr>
          <w:rFonts w:ascii="Times New Roman" w:hAnsi="Times New Roman"/>
          <w:b/>
          <w:bCs/>
          <w:sz w:val="24"/>
          <w:lang w:val="en-US"/>
        </w:rPr>
        <w:t>7</w:t>
      </w:r>
      <w:r w:rsidRPr="00863DB3">
        <w:rPr>
          <w:rFonts w:ascii="Times New Roman" w:hAnsi="Times New Roman"/>
          <w:sz w:val="24"/>
          <w:lang w:val="en-US"/>
        </w:rPr>
        <w:t xml:space="preserve"> was prepared from </w:t>
      </w:r>
      <w:r w:rsidR="00AC70DD" w:rsidRPr="00863DB3">
        <w:rPr>
          <w:rFonts w:ascii="Times New Roman" w:hAnsi="Times New Roman"/>
          <w:sz w:val="24"/>
          <w:lang w:val="en-US"/>
        </w:rPr>
        <w:t>(</w:t>
      </w:r>
      <w:r w:rsidRPr="00863DB3">
        <w:rPr>
          <w:rFonts w:ascii="Times New Roman" w:hAnsi="Times New Roman"/>
          <w:sz w:val="24"/>
          <w:lang w:val="en-US"/>
        </w:rPr>
        <w:t>3+2</w:t>
      </w:r>
      <w:r w:rsidR="00AC70DD" w:rsidRPr="00863DB3">
        <w:rPr>
          <w:rFonts w:ascii="Times New Roman" w:hAnsi="Times New Roman"/>
          <w:sz w:val="24"/>
          <w:lang w:val="en-US"/>
        </w:rPr>
        <w:t>)</w:t>
      </w:r>
      <w:r w:rsidRPr="00863DB3">
        <w:rPr>
          <w:rFonts w:ascii="Times New Roman" w:hAnsi="Times New Roman"/>
          <w:sz w:val="24"/>
          <w:lang w:val="en-US"/>
        </w:rPr>
        <w:t xml:space="preserve"> CA reaction of benzyl </w:t>
      </w:r>
      <w:proofErr w:type="spellStart"/>
      <w:r w:rsidRPr="00863DB3">
        <w:rPr>
          <w:rFonts w:ascii="Times New Roman" w:hAnsi="Times New Roman"/>
          <w:sz w:val="24"/>
          <w:lang w:val="en-US"/>
        </w:rPr>
        <w:t>azide</w:t>
      </w:r>
      <w:proofErr w:type="spellEnd"/>
      <w:r w:rsidRPr="00863DB3">
        <w:rPr>
          <w:rFonts w:ascii="Times New Roman" w:hAnsi="Times New Roman"/>
          <w:sz w:val="24"/>
          <w:lang w:val="en-US"/>
        </w:rPr>
        <w:t xml:space="preserve"> </w:t>
      </w:r>
      <w:r w:rsidRPr="00863DB3">
        <w:rPr>
          <w:rFonts w:ascii="Times New Roman" w:hAnsi="Times New Roman"/>
          <w:b/>
          <w:bCs/>
          <w:sz w:val="24"/>
          <w:lang w:val="en-US"/>
        </w:rPr>
        <w:t xml:space="preserve">6a </w:t>
      </w:r>
      <w:r w:rsidRPr="00863DB3">
        <w:rPr>
          <w:rFonts w:ascii="Times New Roman" w:hAnsi="Times New Roman"/>
          <w:sz w:val="24"/>
          <w:lang w:val="en-US"/>
        </w:rPr>
        <w:t xml:space="preserve">as a dipole and alkyne </w:t>
      </w:r>
      <w:r w:rsidRPr="00863DB3">
        <w:rPr>
          <w:rFonts w:ascii="Times New Roman" w:hAnsi="Times New Roman"/>
          <w:b/>
          <w:bCs/>
          <w:sz w:val="24"/>
          <w:lang w:val="en-US"/>
        </w:rPr>
        <w:t>4a</w:t>
      </w:r>
      <w:r w:rsidRPr="00863DB3">
        <w:rPr>
          <w:rFonts w:ascii="Times New Roman" w:hAnsi="Times New Roman"/>
          <w:sz w:val="24"/>
          <w:lang w:val="en-US"/>
        </w:rPr>
        <w:t xml:space="preserve"> as a </w:t>
      </w:r>
      <w:proofErr w:type="spellStart"/>
      <w:r w:rsidRPr="00863DB3">
        <w:rPr>
          <w:rFonts w:ascii="Times New Roman" w:hAnsi="Times New Roman"/>
          <w:sz w:val="24"/>
          <w:lang w:val="en-US"/>
        </w:rPr>
        <w:t>dipolarophile</w:t>
      </w:r>
      <w:proofErr w:type="spellEnd"/>
      <w:r w:rsidRPr="00863DB3">
        <w:rPr>
          <w:rFonts w:ascii="Times New Roman" w:hAnsi="Times New Roman"/>
          <w:sz w:val="24"/>
          <w:lang w:val="en-US"/>
        </w:rPr>
        <w:t xml:space="preserve"> in the presence of</w:t>
      </w:r>
      <w:r w:rsidR="00880377" w:rsidRPr="00863DB3">
        <w:rPr>
          <w:rFonts w:ascii="Times New Roman" w:hAnsi="Times New Roman"/>
          <w:sz w:val="24"/>
          <w:lang w:val="en-US"/>
        </w:rPr>
        <w:t xml:space="preserve"> copper(I) species, </w:t>
      </w:r>
      <w:r w:rsidR="006B14FF" w:rsidRPr="00863DB3">
        <w:rPr>
          <w:rFonts w:ascii="Times New Roman" w:hAnsi="Times New Roman"/>
          <w:sz w:val="24"/>
          <w:lang w:val="en-US"/>
        </w:rPr>
        <w:t>generated</w:t>
      </w:r>
      <w:r w:rsidR="00880377" w:rsidRPr="00863DB3">
        <w:rPr>
          <w:rFonts w:ascii="Times New Roman" w:hAnsi="Times New Roman"/>
          <w:sz w:val="24"/>
          <w:lang w:val="en-US"/>
        </w:rPr>
        <w:t xml:space="preserve"> in situ from </w:t>
      </w:r>
      <w:r w:rsidRPr="00863DB3">
        <w:rPr>
          <w:rFonts w:ascii="Times New Roman" w:hAnsi="Times New Roman"/>
          <w:sz w:val="24"/>
          <w:lang w:val="en-US"/>
        </w:rPr>
        <w:t xml:space="preserve">copper(II)/ascorbate </w:t>
      </w:r>
      <w:r w:rsidR="00880377" w:rsidRPr="00863DB3">
        <w:rPr>
          <w:rFonts w:ascii="Times New Roman" w:hAnsi="Times New Roman"/>
          <w:sz w:val="24"/>
          <w:lang w:val="en-US"/>
        </w:rPr>
        <w:t>in DMSO</w:t>
      </w:r>
      <w:r w:rsidRPr="00863DB3">
        <w:rPr>
          <w:rFonts w:ascii="Times New Roman" w:hAnsi="Times New Roman"/>
          <w:sz w:val="24"/>
          <w:lang w:val="en-US"/>
        </w:rPr>
        <w:fldChar w:fldCharType="begin" w:fldLock="1"/>
      </w:r>
      <w:r w:rsidR="00593D95">
        <w:rPr>
          <w:rFonts w:ascii="Times New Roman" w:hAnsi="Times New Roman"/>
          <w:sz w:val="24"/>
          <w:lang w:val="en-US"/>
        </w:rPr>
        <w:instrText>ADDIN CSL_CITATION { "citationItems" : [ { "id" : "ITEM-1", "itemData" : { "DOI" : "10.1021/jo011148j", "ISBN" : "0022-3263", "ISSN" : "0022-3263", "PMID" : "11975567", "abstract" : "The cycloaddition of azides to alkynes is one of the most important synthetic routes to 1H-[1,2,3]-triazoles. Here a novel regiospecific copper(I)-catalyzed 1,3-dipolar cycloaddition of terminal alkynes to azides on solid-phase is reported. Primary, secondary, and tertiary alkyl azides, aryl azides, and an azido sugar were used successfully in the copper(I)-catalyzed cycloaddition producing diversely 1,4-substituted [1,2,3]-triazoles in peptide backbones or side chains. The reaction conditions were fully compatible with solid-phase peptide synthesis on polar supports. The copper(I) catalysis is mild and efficient (&gt;95% conversion and purity in most cases) and furthermore, the X-ray structure of 2-azido-2-methylpropanoic acid has been solved, to yield structural information on the 1,3-dipoles entering the reaction. Novel Fmoc-protected amino azides derived from Fmoc-amino alcohols were prepared by the Mitsunobu reaction.", "author" : [ { "dropping-particle" : "", "family" : "Torn\u00f8e", "given" : "Christian W", "non-dropping-particle" : "", "parse-names" : false, "suffix" : "" }, { "dropping-particle" : "", "family" : "Christensen", "given" : "Caspar", "non-dropping-particle" : "", "parse-names" : false, "suffix" : "" }, { "dropping-particle" : "", "family" : "Meldal", "given" : "Morten", "non-dropping-particle" : "", "parse-names" : false, "suffix" : "" } ], "container-title" : "The Journal of Organic Chemistry", "id" : "ITEM-1", "issue" : "9", "issued" : { "date-parts" : [ [ "2002" ] ] }, "page" : "3057-64", "publisher" : "American Chemical Society", "title" : "Peptidotriazoles on solid phase:-triazoles by regiospecific copper (I)-catalyzed 1, 3-dipolar cycloadditions of terminal alkynes to azides", "type" : "article-journal", "volume" : "67" }, "uris" : [ "http://www.mendeley.com/documents/?uuid=278ebd26-3a40-4379-96e9-21364a45af7b" ] } ], "mendeley" : { "formattedCitation" : "&lt;sup&gt;15&lt;/sup&gt;", "plainTextFormattedCitation" : "15", "previouslyFormattedCitation" : "&lt;sup&gt;15&lt;/sup&gt;" }, "properties" : {  }, "schema" : "https://github.com/citation-style-language/schema/raw/master/csl-citation.json" }</w:instrText>
      </w:r>
      <w:r w:rsidRPr="00863DB3">
        <w:rPr>
          <w:rFonts w:ascii="Times New Roman" w:hAnsi="Times New Roman"/>
          <w:sz w:val="24"/>
          <w:lang w:val="en-US"/>
        </w:rPr>
        <w:fldChar w:fldCharType="separate"/>
      </w:r>
      <w:r w:rsidR="003949E6" w:rsidRPr="00863DB3">
        <w:rPr>
          <w:rFonts w:ascii="Times New Roman" w:hAnsi="Times New Roman"/>
          <w:noProof/>
          <w:sz w:val="24"/>
          <w:vertAlign w:val="superscript"/>
          <w:lang w:val="en-US"/>
        </w:rPr>
        <w:t>15</w:t>
      </w:r>
      <w:r w:rsidRPr="00863DB3">
        <w:rPr>
          <w:rFonts w:ascii="Times New Roman" w:hAnsi="Times New Roman"/>
          <w:sz w:val="24"/>
          <w:lang w:val="en-GB"/>
        </w:rPr>
        <w:fldChar w:fldCharType="end"/>
      </w:r>
      <w:r w:rsidRPr="00863DB3">
        <w:rPr>
          <w:rFonts w:ascii="Times New Roman" w:hAnsi="Times New Roman"/>
          <w:sz w:val="24"/>
          <w:lang w:val="en-US"/>
        </w:rPr>
        <w:t xml:space="preserve">. The synthetic route is outlined in Scheme 3. The progress of reaction was monitored by Thin Layer Chromatography (TLC) and the pure </w:t>
      </w:r>
      <w:proofErr w:type="spellStart"/>
      <w:r w:rsidRPr="00863DB3">
        <w:rPr>
          <w:rFonts w:ascii="Times New Roman" w:hAnsi="Times New Roman"/>
          <w:sz w:val="24"/>
          <w:lang w:val="en-US"/>
        </w:rPr>
        <w:t>cycloadduct</w:t>
      </w:r>
      <w:proofErr w:type="spellEnd"/>
      <w:r w:rsidRPr="00863DB3">
        <w:rPr>
          <w:rFonts w:ascii="Times New Roman" w:hAnsi="Times New Roman"/>
          <w:sz w:val="24"/>
          <w:lang w:val="en-US"/>
        </w:rPr>
        <w:t xml:space="preserve"> was purified by column chromatography. This protocol was applied to a series of various derivatives of alkyne </w:t>
      </w:r>
      <w:r w:rsidRPr="00863DB3">
        <w:rPr>
          <w:rFonts w:ascii="Times New Roman" w:hAnsi="Times New Roman"/>
          <w:b/>
          <w:bCs/>
          <w:sz w:val="24"/>
          <w:lang w:val="en-US"/>
        </w:rPr>
        <w:t>4a-f</w:t>
      </w:r>
      <w:r w:rsidRPr="00863DB3">
        <w:rPr>
          <w:rFonts w:ascii="Times New Roman" w:hAnsi="Times New Roman"/>
          <w:sz w:val="24"/>
          <w:lang w:val="en-US"/>
        </w:rPr>
        <w:t xml:space="preserve"> and benzyl </w:t>
      </w:r>
      <w:proofErr w:type="spellStart"/>
      <w:r w:rsidRPr="00863DB3">
        <w:rPr>
          <w:rFonts w:ascii="Times New Roman" w:hAnsi="Times New Roman"/>
          <w:sz w:val="24"/>
          <w:lang w:val="en-US"/>
        </w:rPr>
        <w:t>azide</w:t>
      </w:r>
      <w:proofErr w:type="spellEnd"/>
      <w:r w:rsidRPr="00863DB3">
        <w:rPr>
          <w:rFonts w:ascii="Times New Roman" w:hAnsi="Times New Roman"/>
          <w:sz w:val="24"/>
          <w:lang w:val="en-US"/>
        </w:rPr>
        <w:t xml:space="preserve"> </w:t>
      </w:r>
      <w:r w:rsidRPr="00863DB3">
        <w:rPr>
          <w:rFonts w:ascii="Times New Roman" w:hAnsi="Times New Roman"/>
          <w:b/>
          <w:bCs/>
          <w:sz w:val="24"/>
          <w:lang w:val="en-US"/>
        </w:rPr>
        <w:t>6a-d</w:t>
      </w:r>
      <w:r w:rsidRPr="00863DB3">
        <w:rPr>
          <w:rFonts w:ascii="Times New Roman" w:hAnsi="Times New Roman"/>
          <w:sz w:val="24"/>
          <w:lang w:val="en-US"/>
        </w:rPr>
        <w:t xml:space="preserve"> under similar conditions (table 2).</w:t>
      </w:r>
    </w:p>
    <w:p w14:paraId="126ECF61" w14:textId="663D79E8" w:rsidR="0011389E" w:rsidRPr="00863DB3" w:rsidRDefault="005A5729" w:rsidP="005909C1">
      <w:pPr>
        <w:spacing w:after="0" w:line="360" w:lineRule="auto"/>
        <w:jc w:val="both"/>
        <w:rPr>
          <w:rFonts w:ascii="Times New Roman" w:hAnsi="Times New Roman"/>
          <w:sz w:val="24"/>
          <w:lang w:val="en-US"/>
        </w:rPr>
      </w:pPr>
      <w:r w:rsidRPr="00863DB3">
        <w:rPr>
          <w:rFonts w:ascii="Times New Roman" w:hAnsi="Times New Roman"/>
          <w:sz w:val="24"/>
          <w:lang w:val="en-US"/>
        </w:rPr>
        <w:object w:dxaOrig="14980" w:dyaOrig="6482" w14:anchorId="6D1078C3">
          <v:shape id="_x0000_i1029" type="#_x0000_t75" style="width:437.25pt;height:188.25pt" o:ole="">
            <v:imagedata r:id="rId16" o:title=""/>
          </v:shape>
          <o:OLEObject Type="Embed" ProgID="ChemDraw.Document.6.0" ShapeID="_x0000_i1029" DrawAspect="Content" ObjectID="_1592427023" r:id="rId17"/>
        </w:object>
      </w:r>
    </w:p>
    <w:p w14:paraId="4016648D" w14:textId="23485E7F" w:rsidR="0011389E" w:rsidRPr="00863DB3" w:rsidRDefault="007A6F7E" w:rsidP="005A5729">
      <w:pPr>
        <w:spacing w:after="0" w:line="360" w:lineRule="auto"/>
        <w:jc w:val="both"/>
        <w:rPr>
          <w:rFonts w:ascii="Times New Roman" w:hAnsi="Times New Roman"/>
          <w:b/>
          <w:bCs/>
          <w:lang w:val="en-US"/>
        </w:rPr>
      </w:pPr>
      <w:r w:rsidRPr="00863DB3">
        <w:rPr>
          <w:rFonts w:ascii="Times New Roman" w:hAnsi="Times New Roman"/>
          <w:lang w:val="en-US"/>
        </w:rPr>
        <w:t xml:space="preserve">SCHEME </w:t>
      </w:r>
      <w:r w:rsidR="005A5729">
        <w:rPr>
          <w:rFonts w:ascii="Times New Roman" w:hAnsi="Times New Roman"/>
          <w:lang w:val="en-US"/>
        </w:rPr>
        <w:t xml:space="preserve">3. Synthesis of the compounds </w:t>
      </w:r>
      <w:r w:rsidR="005A5729">
        <w:rPr>
          <w:rFonts w:ascii="Times New Roman" w:hAnsi="Times New Roman"/>
          <w:b/>
          <w:bCs/>
          <w:lang w:val="en-US"/>
        </w:rPr>
        <w:t>7</w:t>
      </w:r>
      <w:r w:rsidR="0011389E" w:rsidRPr="00863DB3">
        <w:rPr>
          <w:rFonts w:ascii="Times New Roman" w:hAnsi="Times New Roman"/>
          <w:lang w:val="en-US"/>
        </w:rPr>
        <w:t xml:space="preserve"> and </w:t>
      </w:r>
      <w:r w:rsidR="005A5729">
        <w:rPr>
          <w:rFonts w:ascii="Times New Roman" w:hAnsi="Times New Roman"/>
          <w:b/>
          <w:bCs/>
          <w:lang w:val="en-US"/>
        </w:rPr>
        <w:t>8</w:t>
      </w:r>
    </w:p>
    <w:p w14:paraId="361C446C" w14:textId="77777777" w:rsidR="009E0F2E" w:rsidRPr="00863DB3" w:rsidRDefault="009E0F2E" w:rsidP="005909C1">
      <w:pPr>
        <w:spacing w:after="0" w:line="360" w:lineRule="auto"/>
        <w:jc w:val="both"/>
        <w:rPr>
          <w:rFonts w:ascii="Times New Roman" w:hAnsi="Times New Roman"/>
          <w:b/>
          <w:bCs/>
          <w:lang w:val="en-US"/>
        </w:rPr>
      </w:pPr>
    </w:p>
    <w:p w14:paraId="7579BCD8" w14:textId="77777777" w:rsidR="0011389E" w:rsidRPr="00863DB3" w:rsidRDefault="005B5644" w:rsidP="00E84703">
      <w:pPr>
        <w:spacing w:after="0" w:line="360" w:lineRule="auto"/>
        <w:jc w:val="both"/>
        <w:rPr>
          <w:rFonts w:ascii="Times New Roman" w:hAnsi="Times New Roman"/>
          <w:lang w:val="en-US"/>
        </w:rPr>
      </w:pPr>
      <w:r>
        <w:rPr>
          <w:noProof/>
        </w:rPr>
        <w:object w:dxaOrig="1440" w:dyaOrig="1440" w14:anchorId="2BF5C07C">
          <v:shape id="_x0000_s1034" type="#_x0000_t75" style="position:absolute;left:0;text-align:left;margin-left:286.4pt;margin-top:182.75pt;width:166.05pt;height:73.9pt;z-index:251659264">
            <v:imagedata r:id="rId18" o:title=""/>
          </v:shape>
          <o:OLEObject Type="Embed" ProgID="ChemDraw.Document.6.0" ShapeID="_x0000_s1034" DrawAspect="Content" ObjectID="_1592427027" r:id="rId19"/>
        </w:object>
      </w:r>
      <w:r w:rsidR="007A6F7E" w:rsidRPr="00863DB3">
        <w:rPr>
          <w:rFonts w:ascii="Times New Roman" w:hAnsi="Times New Roman"/>
          <w:lang w:val="en-US"/>
        </w:rPr>
        <w:t>TABLE</w:t>
      </w:r>
      <w:r w:rsidR="0011389E" w:rsidRPr="00863DB3">
        <w:rPr>
          <w:rFonts w:ascii="Times New Roman" w:hAnsi="Times New Roman"/>
          <w:lang w:val="en-US"/>
        </w:rPr>
        <w:t xml:space="preserve"> 2. Copper-catalyzed </w:t>
      </w:r>
      <w:r w:rsidR="00CA1869" w:rsidRPr="00863DB3">
        <w:rPr>
          <w:rFonts w:ascii="Times New Roman" w:hAnsi="Times New Roman"/>
          <w:lang w:val="en-US"/>
        </w:rPr>
        <w:t xml:space="preserve">[3+2] </w:t>
      </w:r>
      <w:r w:rsidR="0011389E" w:rsidRPr="00863DB3">
        <w:rPr>
          <w:rFonts w:ascii="Times New Roman" w:hAnsi="Times New Roman"/>
          <w:lang w:val="en-US"/>
        </w:rPr>
        <w:t xml:space="preserve">CA </w:t>
      </w:r>
      <w:r w:rsidR="00CA1869" w:rsidRPr="00863DB3">
        <w:rPr>
          <w:rFonts w:ascii="Times New Roman" w:hAnsi="Times New Roman"/>
          <w:lang w:val="en-US"/>
        </w:rPr>
        <w:t xml:space="preserve">reaction </w:t>
      </w:r>
      <w:r w:rsidR="0011389E" w:rsidRPr="00863DB3">
        <w:rPr>
          <w:rFonts w:ascii="Times New Roman" w:hAnsi="Times New Roman"/>
          <w:lang w:val="en-US"/>
        </w:rPr>
        <w:t xml:space="preserve">of alkynes and </w:t>
      </w:r>
      <w:proofErr w:type="spellStart"/>
      <w:r w:rsidR="0011389E" w:rsidRPr="00863DB3">
        <w:rPr>
          <w:rFonts w:ascii="Times New Roman" w:hAnsi="Times New Roman"/>
          <w:lang w:val="en-US"/>
        </w:rPr>
        <w:t>azides</w:t>
      </w:r>
      <w:proofErr w:type="spellEnd"/>
    </w:p>
    <w:tbl>
      <w:tblPr>
        <w:tblStyle w:val="TableGrid"/>
        <w:tblW w:w="907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993"/>
        <w:gridCol w:w="992"/>
        <w:gridCol w:w="992"/>
        <w:gridCol w:w="1276"/>
        <w:gridCol w:w="3685"/>
      </w:tblGrid>
      <w:tr w:rsidR="002249B0" w:rsidRPr="00863DB3" w14:paraId="784332FD" w14:textId="77777777" w:rsidTr="002249B0">
        <w:tc>
          <w:tcPr>
            <w:tcW w:w="1134" w:type="dxa"/>
            <w:tcBorders>
              <w:top w:val="single" w:sz="4" w:space="0" w:color="auto"/>
              <w:bottom w:val="single" w:sz="4" w:space="0" w:color="auto"/>
            </w:tcBorders>
          </w:tcPr>
          <w:p w14:paraId="5A4EB3F6" w14:textId="77777777" w:rsidR="002249B0" w:rsidRPr="001935EE" w:rsidRDefault="002249B0" w:rsidP="001A7BCC">
            <w:pPr>
              <w:spacing w:after="0" w:line="360" w:lineRule="auto"/>
              <w:jc w:val="center"/>
              <w:rPr>
                <w:rFonts w:ascii="Times New Roman" w:hAnsi="Times New Roman"/>
                <w:sz w:val="20"/>
                <w:szCs w:val="20"/>
                <w:lang w:val="en-US"/>
              </w:rPr>
            </w:pPr>
            <w:r w:rsidRPr="001935EE">
              <w:rPr>
                <w:rFonts w:ascii="Times New Roman" w:hAnsi="Times New Roman"/>
                <w:sz w:val="20"/>
                <w:szCs w:val="20"/>
                <w:lang w:val="en-US"/>
              </w:rPr>
              <w:t>Entry</w:t>
            </w:r>
          </w:p>
        </w:tc>
        <w:tc>
          <w:tcPr>
            <w:tcW w:w="993" w:type="dxa"/>
            <w:tcBorders>
              <w:top w:val="single" w:sz="4" w:space="0" w:color="auto"/>
              <w:bottom w:val="single" w:sz="4" w:space="0" w:color="auto"/>
            </w:tcBorders>
          </w:tcPr>
          <w:p w14:paraId="185ACA33" w14:textId="77777777" w:rsidR="002249B0" w:rsidRPr="00863DB3" w:rsidRDefault="002249B0" w:rsidP="001A7BCC">
            <w:pPr>
              <w:spacing w:after="0" w:line="360" w:lineRule="auto"/>
              <w:jc w:val="center"/>
              <w:rPr>
                <w:rFonts w:ascii="Times New Roman" w:hAnsi="Times New Roman"/>
                <w:sz w:val="20"/>
                <w:szCs w:val="20"/>
                <w:lang w:val="en-US"/>
              </w:rPr>
            </w:pPr>
            <w:r w:rsidRPr="00863DB3">
              <w:rPr>
                <w:rFonts w:ascii="Times New Roman" w:hAnsi="Times New Roman"/>
                <w:sz w:val="20"/>
                <w:szCs w:val="20"/>
                <w:lang w:val="en-US"/>
              </w:rPr>
              <w:t>X</w:t>
            </w:r>
          </w:p>
        </w:tc>
        <w:tc>
          <w:tcPr>
            <w:tcW w:w="992" w:type="dxa"/>
            <w:tcBorders>
              <w:top w:val="single" w:sz="4" w:space="0" w:color="auto"/>
              <w:bottom w:val="single" w:sz="4" w:space="0" w:color="auto"/>
            </w:tcBorders>
          </w:tcPr>
          <w:p w14:paraId="6E0BB43B" w14:textId="77777777" w:rsidR="002249B0" w:rsidRPr="00863DB3" w:rsidRDefault="002249B0" w:rsidP="001A7BCC">
            <w:pPr>
              <w:spacing w:after="0" w:line="360" w:lineRule="auto"/>
              <w:jc w:val="center"/>
              <w:rPr>
                <w:rFonts w:ascii="Times New Roman" w:hAnsi="Times New Roman"/>
                <w:sz w:val="20"/>
                <w:szCs w:val="20"/>
                <w:lang w:val="en-US"/>
              </w:rPr>
            </w:pPr>
            <w:r w:rsidRPr="00863DB3">
              <w:rPr>
                <w:rFonts w:ascii="Times New Roman" w:hAnsi="Times New Roman"/>
                <w:sz w:val="20"/>
                <w:szCs w:val="20"/>
                <w:lang w:val="en-US"/>
              </w:rPr>
              <w:t>Y</w:t>
            </w:r>
          </w:p>
        </w:tc>
        <w:tc>
          <w:tcPr>
            <w:tcW w:w="992" w:type="dxa"/>
            <w:tcBorders>
              <w:top w:val="single" w:sz="4" w:space="0" w:color="auto"/>
              <w:bottom w:val="single" w:sz="4" w:space="0" w:color="auto"/>
            </w:tcBorders>
          </w:tcPr>
          <w:p w14:paraId="520E33FE" w14:textId="77777777" w:rsidR="002249B0" w:rsidRPr="00863DB3" w:rsidRDefault="002249B0" w:rsidP="001A7BCC">
            <w:pPr>
              <w:spacing w:after="0" w:line="360" w:lineRule="auto"/>
              <w:jc w:val="center"/>
              <w:rPr>
                <w:rFonts w:ascii="Times New Roman" w:hAnsi="Times New Roman"/>
                <w:sz w:val="20"/>
                <w:szCs w:val="20"/>
                <w:lang w:val="en-US"/>
              </w:rPr>
            </w:pPr>
            <w:r w:rsidRPr="00863DB3">
              <w:rPr>
                <w:rFonts w:ascii="Times New Roman" w:hAnsi="Times New Roman"/>
                <w:sz w:val="20"/>
                <w:szCs w:val="20"/>
                <w:lang w:val="en-US"/>
              </w:rPr>
              <w:t>R</w:t>
            </w:r>
          </w:p>
        </w:tc>
        <w:tc>
          <w:tcPr>
            <w:tcW w:w="1276" w:type="dxa"/>
            <w:tcBorders>
              <w:top w:val="single" w:sz="4" w:space="0" w:color="auto"/>
              <w:bottom w:val="single" w:sz="4" w:space="0" w:color="auto"/>
            </w:tcBorders>
          </w:tcPr>
          <w:p w14:paraId="05ED7B28" w14:textId="77777777" w:rsidR="002249B0" w:rsidRPr="00863DB3" w:rsidRDefault="002249B0" w:rsidP="001A7BCC">
            <w:pPr>
              <w:spacing w:after="0" w:line="360" w:lineRule="auto"/>
              <w:jc w:val="center"/>
              <w:rPr>
                <w:rFonts w:ascii="Times New Roman" w:hAnsi="Times New Roman"/>
                <w:sz w:val="20"/>
                <w:szCs w:val="20"/>
                <w:lang w:val="en-US"/>
              </w:rPr>
            </w:pPr>
            <w:r w:rsidRPr="00863DB3">
              <w:rPr>
                <w:rFonts w:ascii="Times New Roman" w:hAnsi="Times New Roman"/>
                <w:sz w:val="20"/>
                <w:szCs w:val="20"/>
                <w:lang w:val="en-US"/>
              </w:rPr>
              <w:t>Yield%</w:t>
            </w:r>
          </w:p>
        </w:tc>
        <w:tc>
          <w:tcPr>
            <w:tcW w:w="3685" w:type="dxa"/>
            <w:tcBorders>
              <w:top w:val="single" w:sz="4" w:space="0" w:color="auto"/>
              <w:bottom w:val="single" w:sz="4" w:space="0" w:color="auto"/>
            </w:tcBorders>
          </w:tcPr>
          <w:p w14:paraId="029A65E2" w14:textId="77777777" w:rsidR="002249B0" w:rsidRPr="00863DB3" w:rsidRDefault="002249B0" w:rsidP="001A7BCC">
            <w:pPr>
              <w:spacing w:after="0" w:line="360" w:lineRule="auto"/>
              <w:jc w:val="center"/>
              <w:rPr>
                <w:rFonts w:ascii="Times New Roman" w:hAnsi="Times New Roman"/>
                <w:sz w:val="20"/>
                <w:szCs w:val="20"/>
                <w:lang w:val="en-US"/>
              </w:rPr>
            </w:pPr>
            <w:r w:rsidRPr="00863DB3">
              <w:rPr>
                <w:rFonts w:ascii="Times New Roman" w:hAnsi="Times New Roman"/>
                <w:sz w:val="20"/>
                <w:szCs w:val="20"/>
                <w:lang w:val="en-US"/>
              </w:rPr>
              <w:t>Structure</w:t>
            </w:r>
          </w:p>
        </w:tc>
      </w:tr>
      <w:tr w:rsidR="002249B0" w:rsidRPr="00863DB3" w14:paraId="154C4EBA" w14:textId="77777777" w:rsidTr="002249B0">
        <w:tc>
          <w:tcPr>
            <w:tcW w:w="1134" w:type="dxa"/>
            <w:tcBorders>
              <w:top w:val="single" w:sz="4" w:space="0" w:color="auto"/>
            </w:tcBorders>
          </w:tcPr>
          <w:p w14:paraId="45081457" w14:textId="77777777" w:rsidR="002249B0" w:rsidRPr="001935EE" w:rsidRDefault="002249B0" w:rsidP="001A7BCC">
            <w:pPr>
              <w:spacing w:after="0" w:line="360" w:lineRule="auto"/>
              <w:jc w:val="center"/>
              <w:rPr>
                <w:rFonts w:ascii="Times New Roman" w:hAnsi="Times New Roman"/>
                <w:sz w:val="20"/>
                <w:szCs w:val="20"/>
                <w:lang w:val="en-US"/>
              </w:rPr>
            </w:pPr>
            <w:r w:rsidRPr="001935EE">
              <w:rPr>
                <w:rFonts w:ascii="Times New Roman" w:hAnsi="Times New Roman"/>
                <w:sz w:val="20"/>
                <w:szCs w:val="20"/>
                <w:lang w:val="en-US"/>
              </w:rPr>
              <w:t>7a</w:t>
            </w:r>
          </w:p>
        </w:tc>
        <w:tc>
          <w:tcPr>
            <w:tcW w:w="993" w:type="dxa"/>
            <w:tcBorders>
              <w:top w:val="single" w:sz="4" w:space="0" w:color="auto"/>
            </w:tcBorders>
          </w:tcPr>
          <w:p w14:paraId="620124E5" w14:textId="77777777" w:rsidR="002249B0" w:rsidRPr="00863DB3" w:rsidRDefault="002249B0" w:rsidP="001A7BCC">
            <w:pPr>
              <w:spacing w:after="0" w:line="360" w:lineRule="auto"/>
              <w:jc w:val="center"/>
              <w:rPr>
                <w:rFonts w:ascii="Times New Roman" w:hAnsi="Times New Roman"/>
                <w:sz w:val="20"/>
                <w:szCs w:val="20"/>
                <w:lang w:val="en-US"/>
              </w:rPr>
            </w:pPr>
            <w:r w:rsidRPr="00863DB3">
              <w:rPr>
                <w:rFonts w:ascii="Times New Roman" w:hAnsi="Times New Roman"/>
                <w:sz w:val="20"/>
                <w:szCs w:val="20"/>
                <w:lang w:val="en-US"/>
              </w:rPr>
              <w:t>O</w:t>
            </w:r>
          </w:p>
        </w:tc>
        <w:tc>
          <w:tcPr>
            <w:tcW w:w="992" w:type="dxa"/>
            <w:tcBorders>
              <w:top w:val="single" w:sz="4" w:space="0" w:color="auto"/>
            </w:tcBorders>
          </w:tcPr>
          <w:p w14:paraId="60F1567B" w14:textId="77777777" w:rsidR="002249B0" w:rsidRPr="00863DB3" w:rsidRDefault="002249B0" w:rsidP="001A7BCC">
            <w:pPr>
              <w:spacing w:after="0" w:line="360" w:lineRule="auto"/>
              <w:jc w:val="center"/>
              <w:rPr>
                <w:rFonts w:ascii="Times New Roman" w:hAnsi="Times New Roman"/>
                <w:sz w:val="20"/>
                <w:szCs w:val="20"/>
                <w:lang w:val="en-US"/>
              </w:rPr>
            </w:pPr>
            <w:r w:rsidRPr="00863DB3">
              <w:rPr>
                <w:rFonts w:ascii="Times New Roman" w:hAnsi="Times New Roman"/>
                <w:sz w:val="20"/>
                <w:szCs w:val="20"/>
                <w:lang w:val="en-US"/>
              </w:rPr>
              <w:t>H</w:t>
            </w:r>
          </w:p>
        </w:tc>
        <w:tc>
          <w:tcPr>
            <w:tcW w:w="992" w:type="dxa"/>
            <w:tcBorders>
              <w:top w:val="single" w:sz="4" w:space="0" w:color="auto"/>
            </w:tcBorders>
          </w:tcPr>
          <w:p w14:paraId="258F9F1A" w14:textId="77777777" w:rsidR="002249B0" w:rsidRPr="00863DB3" w:rsidRDefault="002249B0" w:rsidP="001A7BCC">
            <w:pPr>
              <w:spacing w:after="0" w:line="360" w:lineRule="auto"/>
              <w:jc w:val="center"/>
              <w:rPr>
                <w:rFonts w:ascii="Times New Roman" w:hAnsi="Times New Roman"/>
                <w:sz w:val="20"/>
                <w:szCs w:val="20"/>
                <w:lang w:val="en-US"/>
              </w:rPr>
            </w:pPr>
            <w:r w:rsidRPr="00863DB3">
              <w:rPr>
                <w:rFonts w:ascii="Times New Roman" w:hAnsi="Times New Roman"/>
                <w:sz w:val="20"/>
                <w:szCs w:val="20"/>
                <w:lang w:val="en-US"/>
              </w:rPr>
              <w:t>H</w:t>
            </w:r>
          </w:p>
        </w:tc>
        <w:tc>
          <w:tcPr>
            <w:tcW w:w="1276" w:type="dxa"/>
            <w:tcBorders>
              <w:top w:val="single" w:sz="4" w:space="0" w:color="auto"/>
            </w:tcBorders>
          </w:tcPr>
          <w:p w14:paraId="11D769F0" w14:textId="77777777" w:rsidR="002249B0" w:rsidRPr="00863DB3" w:rsidRDefault="002249B0" w:rsidP="001A7BCC">
            <w:pPr>
              <w:spacing w:after="0" w:line="360" w:lineRule="auto"/>
              <w:jc w:val="center"/>
              <w:rPr>
                <w:rFonts w:ascii="Times New Roman" w:hAnsi="Times New Roman"/>
                <w:sz w:val="20"/>
                <w:szCs w:val="20"/>
                <w:lang w:val="en-US"/>
              </w:rPr>
            </w:pPr>
            <w:r w:rsidRPr="00863DB3">
              <w:rPr>
                <w:rFonts w:ascii="Times New Roman" w:hAnsi="Times New Roman"/>
                <w:sz w:val="20"/>
                <w:szCs w:val="20"/>
                <w:lang w:val="en-US"/>
              </w:rPr>
              <w:t>75</w:t>
            </w:r>
          </w:p>
        </w:tc>
        <w:tc>
          <w:tcPr>
            <w:tcW w:w="3685" w:type="dxa"/>
            <w:tcBorders>
              <w:top w:val="single" w:sz="4" w:space="0" w:color="auto"/>
            </w:tcBorders>
          </w:tcPr>
          <w:p w14:paraId="1007C63A" w14:textId="77777777" w:rsidR="002249B0" w:rsidRPr="00863DB3" w:rsidRDefault="005B5644" w:rsidP="001A7BCC">
            <w:pPr>
              <w:spacing w:after="0" w:line="360" w:lineRule="auto"/>
              <w:jc w:val="center"/>
              <w:rPr>
                <w:rFonts w:ascii="Times New Roman" w:hAnsi="Times New Roman"/>
                <w:sz w:val="20"/>
                <w:szCs w:val="20"/>
                <w:lang w:val="en-US"/>
              </w:rPr>
            </w:pPr>
            <w:r>
              <w:rPr>
                <w:noProof/>
              </w:rPr>
              <w:object w:dxaOrig="1440" w:dyaOrig="1440" w14:anchorId="0DE62167">
                <v:shape id="_x0000_s1035" type="#_x0000_t75" style="position:absolute;left:0;text-align:left;margin-left:54.95pt;margin-top:11.45pt;width:92.5pt;height:123.5pt;z-index:251661312;mso-position-horizontal-relative:text;mso-position-vertical-relative:text">
                  <v:imagedata r:id="rId20" o:title=""/>
                </v:shape>
                <o:OLEObject Type="Embed" ProgID="ChemDraw.Document.6.0" ShapeID="_x0000_s1035" DrawAspect="Content" ObjectID="_1592427028" r:id="rId21"/>
              </w:object>
            </w:r>
          </w:p>
        </w:tc>
      </w:tr>
      <w:tr w:rsidR="002249B0" w:rsidRPr="00863DB3" w14:paraId="30F2900B" w14:textId="77777777" w:rsidTr="002249B0">
        <w:trPr>
          <w:gridAfter w:val="1"/>
          <w:wAfter w:w="3685" w:type="dxa"/>
        </w:trPr>
        <w:tc>
          <w:tcPr>
            <w:tcW w:w="1134" w:type="dxa"/>
          </w:tcPr>
          <w:p w14:paraId="2B74FD21" w14:textId="77777777" w:rsidR="002249B0" w:rsidRPr="001935EE" w:rsidRDefault="002249B0" w:rsidP="001A7BCC">
            <w:pPr>
              <w:spacing w:after="0" w:line="360" w:lineRule="auto"/>
              <w:jc w:val="center"/>
              <w:rPr>
                <w:rFonts w:ascii="Times New Roman" w:hAnsi="Times New Roman"/>
                <w:sz w:val="20"/>
                <w:szCs w:val="20"/>
                <w:lang w:val="en-US"/>
              </w:rPr>
            </w:pPr>
            <w:r w:rsidRPr="001935EE">
              <w:rPr>
                <w:rFonts w:ascii="Times New Roman" w:hAnsi="Times New Roman"/>
                <w:sz w:val="20"/>
                <w:szCs w:val="20"/>
                <w:lang w:val="en-US"/>
              </w:rPr>
              <w:t>7b</w:t>
            </w:r>
          </w:p>
        </w:tc>
        <w:tc>
          <w:tcPr>
            <w:tcW w:w="993" w:type="dxa"/>
          </w:tcPr>
          <w:p w14:paraId="421FA05F" w14:textId="77777777" w:rsidR="002249B0" w:rsidRPr="00863DB3" w:rsidRDefault="002249B0" w:rsidP="001A7BCC">
            <w:pPr>
              <w:spacing w:after="0" w:line="360" w:lineRule="auto"/>
              <w:jc w:val="center"/>
              <w:rPr>
                <w:rFonts w:ascii="Times New Roman" w:hAnsi="Times New Roman"/>
                <w:sz w:val="20"/>
                <w:szCs w:val="20"/>
                <w:lang w:val="en-US"/>
              </w:rPr>
            </w:pPr>
            <w:r w:rsidRPr="00863DB3">
              <w:rPr>
                <w:rFonts w:ascii="Times New Roman" w:hAnsi="Times New Roman"/>
                <w:sz w:val="20"/>
                <w:szCs w:val="20"/>
                <w:lang w:val="en-US"/>
              </w:rPr>
              <w:t>O</w:t>
            </w:r>
          </w:p>
        </w:tc>
        <w:tc>
          <w:tcPr>
            <w:tcW w:w="992" w:type="dxa"/>
          </w:tcPr>
          <w:p w14:paraId="52583DFE" w14:textId="77777777" w:rsidR="002249B0" w:rsidRPr="00863DB3" w:rsidRDefault="002249B0" w:rsidP="001A7BCC">
            <w:pPr>
              <w:spacing w:after="0" w:line="360" w:lineRule="auto"/>
              <w:jc w:val="center"/>
              <w:rPr>
                <w:rFonts w:ascii="Times New Roman" w:hAnsi="Times New Roman"/>
                <w:sz w:val="20"/>
                <w:szCs w:val="20"/>
                <w:lang w:val="en-US"/>
              </w:rPr>
            </w:pPr>
            <w:r w:rsidRPr="00863DB3">
              <w:rPr>
                <w:rFonts w:ascii="Times New Roman" w:hAnsi="Times New Roman"/>
                <w:sz w:val="20"/>
                <w:szCs w:val="20"/>
                <w:lang w:val="en-US"/>
              </w:rPr>
              <w:t>4-Br</w:t>
            </w:r>
          </w:p>
        </w:tc>
        <w:tc>
          <w:tcPr>
            <w:tcW w:w="992" w:type="dxa"/>
          </w:tcPr>
          <w:p w14:paraId="1E4F1F2E" w14:textId="77777777" w:rsidR="002249B0" w:rsidRPr="00863DB3" w:rsidRDefault="002249B0" w:rsidP="001A7BCC">
            <w:pPr>
              <w:spacing w:after="0" w:line="360" w:lineRule="auto"/>
              <w:jc w:val="center"/>
              <w:rPr>
                <w:rFonts w:ascii="Times New Roman" w:hAnsi="Times New Roman"/>
                <w:sz w:val="20"/>
                <w:szCs w:val="20"/>
                <w:lang w:val="en-US"/>
              </w:rPr>
            </w:pPr>
            <w:r w:rsidRPr="00863DB3">
              <w:rPr>
                <w:rFonts w:ascii="Times New Roman" w:hAnsi="Times New Roman"/>
                <w:sz w:val="20"/>
                <w:szCs w:val="20"/>
                <w:lang w:val="en-US"/>
              </w:rPr>
              <w:t>H</w:t>
            </w:r>
          </w:p>
        </w:tc>
        <w:tc>
          <w:tcPr>
            <w:tcW w:w="1276" w:type="dxa"/>
          </w:tcPr>
          <w:p w14:paraId="5C6BDC62" w14:textId="77777777" w:rsidR="002249B0" w:rsidRPr="00863DB3" w:rsidRDefault="002249B0" w:rsidP="001A7BCC">
            <w:pPr>
              <w:spacing w:after="0" w:line="360" w:lineRule="auto"/>
              <w:jc w:val="center"/>
              <w:rPr>
                <w:rFonts w:ascii="Times New Roman" w:hAnsi="Times New Roman"/>
                <w:sz w:val="20"/>
                <w:szCs w:val="20"/>
                <w:lang w:val="en-US"/>
              </w:rPr>
            </w:pPr>
            <w:r w:rsidRPr="00863DB3">
              <w:rPr>
                <w:rFonts w:ascii="Times New Roman" w:hAnsi="Times New Roman"/>
                <w:sz w:val="20"/>
                <w:szCs w:val="20"/>
                <w:lang w:val="en-US"/>
              </w:rPr>
              <w:t>67</w:t>
            </w:r>
          </w:p>
        </w:tc>
      </w:tr>
      <w:tr w:rsidR="002249B0" w:rsidRPr="00863DB3" w14:paraId="3067C71D" w14:textId="77777777" w:rsidTr="002249B0">
        <w:trPr>
          <w:gridAfter w:val="1"/>
          <w:wAfter w:w="3685" w:type="dxa"/>
        </w:trPr>
        <w:tc>
          <w:tcPr>
            <w:tcW w:w="1134" w:type="dxa"/>
          </w:tcPr>
          <w:p w14:paraId="648CB3CF" w14:textId="55365EBC" w:rsidR="002249B0" w:rsidRPr="001935EE" w:rsidRDefault="008954CD" w:rsidP="001A7BCC">
            <w:pPr>
              <w:spacing w:after="0" w:line="360" w:lineRule="auto"/>
              <w:jc w:val="center"/>
              <w:rPr>
                <w:rFonts w:ascii="Times New Roman" w:hAnsi="Times New Roman"/>
                <w:sz w:val="20"/>
                <w:szCs w:val="20"/>
                <w:lang w:val="en-US"/>
              </w:rPr>
            </w:pPr>
            <w:r w:rsidRPr="001935EE">
              <w:rPr>
                <w:rFonts w:ascii="Times New Roman" w:hAnsi="Times New Roman"/>
                <w:sz w:val="20"/>
                <w:szCs w:val="20"/>
                <w:lang w:val="en-US"/>
              </w:rPr>
              <w:t>7c</w:t>
            </w:r>
          </w:p>
        </w:tc>
        <w:tc>
          <w:tcPr>
            <w:tcW w:w="993" w:type="dxa"/>
          </w:tcPr>
          <w:p w14:paraId="04DB06C9" w14:textId="77777777" w:rsidR="002249B0" w:rsidRPr="00863DB3" w:rsidRDefault="002249B0" w:rsidP="001A7BCC">
            <w:pPr>
              <w:spacing w:after="0" w:line="360" w:lineRule="auto"/>
              <w:jc w:val="center"/>
              <w:rPr>
                <w:rFonts w:ascii="Times New Roman" w:hAnsi="Times New Roman"/>
                <w:sz w:val="20"/>
                <w:szCs w:val="20"/>
                <w:lang w:val="en-US"/>
              </w:rPr>
            </w:pPr>
            <w:r w:rsidRPr="00863DB3">
              <w:rPr>
                <w:rFonts w:ascii="Times New Roman" w:hAnsi="Times New Roman"/>
                <w:sz w:val="20"/>
                <w:szCs w:val="20"/>
                <w:lang w:val="en-US"/>
              </w:rPr>
              <w:t>O</w:t>
            </w:r>
          </w:p>
        </w:tc>
        <w:tc>
          <w:tcPr>
            <w:tcW w:w="992" w:type="dxa"/>
          </w:tcPr>
          <w:p w14:paraId="61A006CA" w14:textId="77777777" w:rsidR="002249B0" w:rsidRPr="00863DB3" w:rsidRDefault="002249B0" w:rsidP="001A7BCC">
            <w:pPr>
              <w:spacing w:after="0" w:line="360" w:lineRule="auto"/>
              <w:jc w:val="center"/>
              <w:rPr>
                <w:rFonts w:ascii="Times New Roman" w:hAnsi="Times New Roman"/>
                <w:sz w:val="20"/>
                <w:szCs w:val="20"/>
                <w:lang w:val="en-US"/>
              </w:rPr>
            </w:pPr>
            <w:r w:rsidRPr="00863DB3">
              <w:rPr>
                <w:rFonts w:ascii="Times New Roman" w:hAnsi="Times New Roman"/>
                <w:sz w:val="20"/>
                <w:szCs w:val="20"/>
                <w:lang w:val="en-US"/>
              </w:rPr>
              <w:t>H</w:t>
            </w:r>
          </w:p>
        </w:tc>
        <w:tc>
          <w:tcPr>
            <w:tcW w:w="992" w:type="dxa"/>
          </w:tcPr>
          <w:p w14:paraId="53314EF2" w14:textId="77777777" w:rsidR="002249B0" w:rsidRPr="00863DB3" w:rsidRDefault="002249B0" w:rsidP="001A7BCC">
            <w:pPr>
              <w:spacing w:after="0" w:line="360" w:lineRule="auto"/>
              <w:jc w:val="center"/>
              <w:rPr>
                <w:rFonts w:ascii="Times New Roman" w:hAnsi="Times New Roman"/>
                <w:sz w:val="20"/>
                <w:szCs w:val="20"/>
                <w:lang w:val="en-US"/>
              </w:rPr>
            </w:pPr>
            <w:r w:rsidRPr="00863DB3">
              <w:rPr>
                <w:rFonts w:ascii="Times New Roman" w:hAnsi="Times New Roman"/>
                <w:sz w:val="20"/>
                <w:szCs w:val="20"/>
                <w:lang w:val="en-US"/>
              </w:rPr>
              <w:t>Me</w:t>
            </w:r>
          </w:p>
        </w:tc>
        <w:tc>
          <w:tcPr>
            <w:tcW w:w="1276" w:type="dxa"/>
          </w:tcPr>
          <w:p w14:paraId="25AE7268" w14:textId="77777777" w:rsidR="002249B0" w:rsidRPr="00863DB3" w:rsidRDefault="002249B0" w:rsidP="001A7BCC">
            <w:pPr>
              <w:spacing w:after="0" w:line="360" w:lineRule="auto"/>
              <w:jc w:val="center"/>
              <w:rPr>
                <w:rFonts w:ascii="Times New Roman" w:hAnsi="Times New Roman"/>
                <w:sz w:val="20"/>
                <w:szCs w:val="20"/>
                <w:lang w:val="en-US"/>
              </w:rPr>
            </w:pPr>
            <w:r w:rsidRPr="00863DB3">
              <w:rPr>
                <w:rFonts w:ascii="Times New Roman" w:hAnsi="Times New Roman"/>
                <w:sz w:val="20"/>
                <w:szCs w:val="20"/>
                <w:lang w:val="en-US"/>
              </w:rPr>
              <w:t>63</w:t>
            </w:r>
          </w:p>
        </w:tc>
      </w:tr>
      <w:tr w:rsidR="002249B0" w:rsidRPr="00863DB3" w14:paraId="495E12B2" w14:textId="77777777" w:rsidTr="002249B0">
        <w:trPr>
          <w:gridAfter w:val="1"/>
          <w:wAfter w:w="3685" w:type="dxa"/>
        </w:trPr>
        <w:tc>
          <w:tcPr>
            <w:tcW w:w="1134" w:type="dxa"/>
          </w:tcPr>
          <w:p w14:paraId="184E7A61" w14:textId="77777777" w:rsidR="002249B0" w:rsidRPr="001935EE" w:rsidRDefault="002249B0" w:rsidP="001A7BCC">
            <w:pPr>
              <w:spacing w:after="0" w:line="360" w:lineRule="auto"/>
              <w:jc w:val="center"/>
              <w:rPr>
                <w:rFonts w:ascii="Times New Roman" w:hAnsi="Times New Roman"/>
                <w:sz w:val="20"/>
                <w:szCs w:val="20"/>
                <w:lang w:val="en-US"/>
              </w:rPr>
            </w:pPr>
            <w:r w:rsidRPr="001935EE">
              <w:rPr>
                <w:rFonts w:ascii="Times New Roman" w:hAnsi="Times New Roman"/>
                <w:sz w:val="20"/>
                <w:szCs w:val="20"/>
                <w:lang w:val="en-US"/>
              </w:rPr>
              <w:t>7d</w:t>
            </w:r>
          </w:p>
        </w:tc>
        <w:tc>
          <w:tcPr>
            <w:tcW w:w="993" w:type="dxa"/>
          </w:tcPr>
          <w:p w14:paraId="15B9A2B9" w14:textId="77777777" w:rsidR="002249B0" w:rsidRPr="00863DB3" w:rsidRDefault="002249B0" w:rsidP="001A7BCC">
            <w:pPr>
              <w:spacing w:after="0" w:line="360" w:lineRule="auto"/>
              <w:jc w:val="center"/>
              <w:rPr>
                <w:rFonts w:ascii="Times New Roman" w:hAnsi="Times New Roman"/>
                <w:sz w:val="20"/>
                <w:szCs w:val="20"/>
                <w:lang w:val="en-US"/>
              </w:rPr>
            </w:pPr>
            <w:r w:rsidRPr="00863DB3">
              <w:rPr>
                <w:rFonts w:ascii="Times New Roman" w:hAnsi="Times New Roman"/>
                <w:sz w:val="20"/>
                <w:szCs w:val="20"/>
                <w:lang w:val="en-US"/>
              </w:rPr>
              <w:t>O</w:t>
            </w:r>
          </w:p>
        </w:tc>
        <w:tc>
          <w:tcPr>
            <w:tcW w:w="992" w:type="dxa"/>
          </w:tcPr>
          <w:p w14:paraId="0DA451A0" w14:textId="77777777" w:rsidR="002249B0" w:rsidRPr="00863DB3" w:rsidRDefault="002249B0" w:rsidP="001A7BCC">
            <w:pPr>
              <w:spacing w:after="0" w:line="360" w:lineRule="auto"/>
              <w:jc w:val="center"/>
              <w:rPr>
                <w:rFonts w:ascii="Times New Roman" w:hAnsi="Times New Roman"/>
                <w:sz w:val="20"/>
                <w:szCs w:val="20"/>
                <w:lang w:val="en-US"/>
              </w:rPr>
            </w:pPr>
            <w:r w:rsidRPr="00863DB3">
              <w:rPr>
                <w:rFonts w:ascii="Times New Roman" w:hAnsi="Times New Roman"/>
                <w:sz w:val="20"/>
                <w:szCs w:val="20"/>
                <w:lang w:val="en-US"/>
              </w:rPr>
              <w:t>3-F</w:t>
            </w:r>
          </w:p>
        </w:tc>
        <w:tc>
          <w:tcPr>
            <w:tcW w:w="992" w:type="dxa"/>
          </w:tcPr>
          <w:p w14:paraId="73DC265D" w14:textId="77777777" w:rsidR="002249B0" w:rsidRPr="00863DB3" w:rsidRDefault="002249B0" w:rsidP="001A7BCC">
            <w:pPr>
              <w:spacing w:after="0" w:line="360" w:lineRule="auto"/>
              <w:jc w:val="center"/>
              <w:rPr>
                <w:rFonts w:ascii="Times New Roman" w:hAnsi="Times New Roman"/>
                <w:sz w:val="20"/>
                <w:szCs w:val="20"/>
                <w:lang w:val="en-US"/>
              </w:rPr>
            </w:pPr>
            <w:r w:rsidRPr="00863DB3">
              <w:rPr>
                <w:rFonts w:ascii="Times New Roman" w:hAnsi="Times New Roman"/>
                <w:sz w:val="20"/>
                <w:szCs w:val="20"/>
                <w:lang w:val="en-US"/>
              </w:rPr>
              <w:t>Me</w:t>
            </w:r>
          </w:p>
        </w:tc>
        <w:tc>
          <w:tcPr>
            <w:tcW w:w="1276" w:type="dxa"/>
          </w:tcPr>
          <w:p w14:paraId="5FB8A350" w14:textId="77777777" w:rsidR="002249B0" w:rsidRPr="00863DB3" w:rsidRDefault="002249B0" w:rsidP="001A7BCC">
            <w:pPr>
              <w:spacing w:after="0" w:line="360" w:lineRule="auto"/>
              <w:jc w:val="center"/>
              <w:rPr>
                <w:rFonts w:ascii="Times New Roman" w:hAnsi="Times New Roman"/>
                <w:sz w:val="20"/>
                <w:szCs w:val="20"/>
                <w:lang w:val="en-US"/>
              </w:rPr>
            </w:pPr>
            <w:r w:rsidRPr="00863DB3">
              <w:rPr>
                <w:rFonts w:ascii="Times New Roman" w:hAnsi="Times New Roman"/>
                <w:sz w:val="20"/>
                <w:szCs w:val="20"/>
                <w:lang w:val="en-US"/>
              </w:rPr>
              <w:t>53</w:t>
            </w:r>
          </w:p>
        </w:tc>
      </w:tr>
      <w:tr w:rsidR="002249B0" w:rsidRPr="00863DB3" w14:paraId="53811DB0" w14:textId="77777777" w:rsidTr="002249B0">
        <w:trPr>
          <w:gridAfter w:val="1"/>
          <w:wAfter w:w="3685" w:type="dxa"/>
        </w:trPr>
        <w:tc>
          <w:tcPr>
            <w:tcW w:w="1134" w:type="dxa"/>
          </w:tcPr>
          <w:p w14:paraId="39002050" w14:textId="77777777" w:rsidR="002249B0" w:rsidRPr="001935EE" w:rsidRDefault="002249B0" w:rsidP="001A7BCC">
            <w:pPr>
              <w:spacing w:after="0" w:line="360" w:lineRule="auto"/>
              <w:jc w:val="center"/>
              <w:rPr>
                <w:rFonts w:ascii="Times New Roman" w:hAnsi="Times New Roman"/>
                <w:sz w:val="20"/>
                <w:szCs w:val="20"/>
                <w:lang w:val="en-US"/>
              </w:rPr>
            </w:pPr>
            <w:r w:rsidRPr="001935EE">
              <w:rPr>
                <w:rFonts w:ascii="Times New Roman" w:hAnsi="Times New Roman"/>
                <w:sz w:val="20"/>
                <w:szCs w:val="20"/>
                <w:lang w:val="en-US"/>
              </w:rPr>
              <w:t>7e</w:t>
            </w:r>
          </w:p>
        </w:tc>
        <w:tc>
          <w:tcPr>
            <w:tcW w:w="993" w:type="dxa"/>
          </w:tcPr>
          <w:p w14:paraId="54E47B3F" w14:textId="77777777" w:rsidR="002249B0" w:rsidRPr="00863DB3" w:rsidRDefault="002249B0" w:rsidP="001A7BCC">
            <w:pPr>
              <w:spacing w:after="0" w:line="360" w:lineRule="auto"/>
              <w:jc w:val="center"/>
              <w:rPr>
                <w:rFonts w:ascii="Times New Roman" w:hAnsi="Times New Roman"/>
                <w:sz w:val="20"/>
                <w:szCs w:val="20"/>
                <w:lang w:val="en-US"/>
              </w:rPr>
            </w:pPr>
            <w:r w:rsidRPr="00863DB3">
              <w:rPr>
                <w:rFonts w:ascii="Times New Roman" w:hAnsi="Times New Roman"/>
                <w:sz w:val="20"/>
                <w:szCs w:val="20"/>
                <w:lang w:val="en-US"/>
              </w:rPr>
              <w:t>S</w:t>
            </w:r>
          </w:p>
        </w:tc>
        <w:tc>
          <w:tcPr>
            <w:tcW w:w="992" w:type="dxa"/>
          </w:tcPr>
          <w:p w14:paraId="5C590616" w14:textId="77777777" w:rsidR="002249B0" w:rsidRPr="00863DB3" w:rsidRDefault="002249B0" w:rsidP="001A7BCC">
            <w:pPr>
              <w:spacing w:after="0" w:line="360" w:lineRule="auto"/>
              <w:jc w:val="center"/>
              <w:rPr>
                <w:rFonts w:ascii="Times New Roman" w:hAnsi="Times New Roman"/>
                <w:sz w:val="20"/>
                <w:szCs w:val="20"/>
                <w:lang w:val="en-US"/>
              </w:rPr>
            </w:pPr>
            <w:r w:rsidRPr="00863DB3">
              <w:rPr>
                <w:rFonts w:ascii="Times New Roman" w:hAnsi="Times New Roman"/>
                <w:sz w:val="20"/>
                <w:szCs w:val="20"/>
                <w:lang w:val="en-US"/>
              </w:rPr>
              <w:t>H</w:t>
            </w:r>
          </w:p>
        </w:tc>
        <w:tc>
          <w:tcPr>
            <w:tcW w:w="992" w:type="dxa"/>
          </w:tcPr>
          <w:p w14:paraId="5E4B70E7" w14:textId="77777777" w:rsidR="002249B0" w:rsidRPr="00863DB3" w:rsidRDefault="002249B0" w:rsidP="001A7BCC">
            <w:pPr>
              <w:spacing w:after="0" w:line="360" w:lineRule="auto"/>
              <w:jc w:val="center"/>
              <w:rPr>
                <w:rFonts w:ascii="Times New Roman" w:hAnsi="Times New Roman"/>
                <w:sz w:val="20"/>
                <w:szCs w:val="20"/>
                <w:lang w:val="en-US"/>
              </w:rPr>
            </w:pPr>
            <w:r w:rsidRPr="00863DB3">
              <w:rPr>
                <w:rFonts w:ascii="Times New Roman" w:hAnsi="Times New Roman"/>
                <w:sz w:val="20"/>
                <w:szCs w:val="20"/>
                <w:lang w:val="en-US"/>
              </w:rPr>
              <w:t>H</w:t>
            </w:r>
          </w:p>
        </w:tc>
        <w:tc>
          <w:tcPr>
            <w:tcW w:w="1276" w:type="dxa"/>
          </w:tcPr>
          <w:p w14:paraId="0F3731E0" w14:textId="77777777" w:rsidR="002249B0" w:rsidRPr="00863DB3" w:rsidRDefault="002249B0" w:rsidP="001A7BCC">
            <w:pPr>
              <w:spacing w:after="0" w:line="360" w:lineRule="auto"/>
              <w:jc w:val="center"/>
              <w:rPr>
                <w:rFonts w:ascii="Times New Roman" w:hAnsi="Times New Roman"/>
                <w:sz w:val="20"/>
                <w:szCs w:val="20"/>
                <w:lang w:val="en-US"/>
              </w:rPr>
            </w:pPr>
            <w:r w:rsidRPr="00863DB3">
              <w:rPr>
                <w:rFonts w:ascii="Times New Roman" w:hAnsi="Times New Roman"/>
                <w:sz w:val="20"/>
                <w:szCs w:val="20"/>
                <w:lang w:val="en-US"/>
              </w:rPr>
              <w:t>72</w:t>
            </w:r>
          </w:p>
        </w:tc>
      </w:tr>
      <w:tr w:rsidR="002249B0" w:rsidRPr="00863DB3" w14:paraId="26FF7EF1" w14:textId="77777777" w:rsidTr="002249B0">
        <w:trPr>
          <w:gridAfter w:val="1"/>
          <w:wAfter w:w="3685" w:type="dxa"/>
        </w:trPr>
        <w:tc>
          <w:tcPr>
            <w:tcW w:w="1134" w:type="dxa"/>
          </w:tcPr>
          <w:p w14:paraId="1B5CD570" w14:textId="77777777" w:rsidR="002249B0" w:rsidRPr="001935EE" w:rsidRDefault="002249B0" w:rsidP="001A7BCC">
            <w:pPr>
              <w:spacing w:after="0" w:line="360" w:lineRule="auto"/>
              <w:jc w:val="center"/>
              <w:rPr>
                <w:rFonts w:ascii="Times New Roman" w:hAnsi="Times New Roman"/>
                <w:sz w:val="20"/>
                <w:szCs w:val="20"/>
                <w:lang w:val="en-US"/>
              </w:rPr>
            </w:pPr>
            <w:r w:rsidRPr="001935EE">
              <w:rPr>
                <w:rFonts w:ascii="Times New Roman" w:hAnsi="Times New Roman"/>
                <w:sz w:val="20"/>
                <w:szCs w:val="20"/>
                <w:lang w:val="en-US"/>
              </w:rPr>
              <w:t>7f</w:t>
            </w:r>
          </w:p>
        </w:tc>
        <w:tc>
          <w:tcPr>
            <w:tcW w:w="993" w:type="dxa"/>
          </w:tcPr>
          <w:p w14:paraId="5374DDC3" w14:textId="77777777" w:rsidR="002249B0" w:rsidRPr="00863DB3" w:rsidRDefault="002249B0" w:rsidP="001A7BCC">
            <w:pPr>
              <w:spacing w:after="0" w:line="360" w:lineRule="auto"/>
              <w:jc w:val="center"/>
              <w:rPr>
                <w:rFonts w:ascii="Times New Roman" w:hAnsi="Times New Roman"/>
                <w:sz w:val="20"/>
                <w:szCs w:val="20"/>
                <w:lang w:val="en-US"/>
              </w:rPr>
            </w:pPr>
            <w:r w:rsidRPr="00863DB3">
              <w:rPr>
                <w:rFonts w:ascii="Times New Roman" w:hAnsi="Times New Roman"/>
                <w:sz w:val="20"/>
                <w:szCs w:val="20"/>
                <w:lang w:val="en-US"/>
              </w:rPr>
              <w:t>S</w:t>
            </w:r>
          </w:p>
        </w:tc>
        <w:tc>
          <w:tcPr>
            <w:tcW w:w="992" w:type="dxa"/>
          </w:tcPr>
          <w:p w14:paraId="456C64E5" w14:textId="77777777" w:rsidR="002249B0" w:rsidRPr="00863DB3" w:rsidRDefault="002249B0" w:rsidP="001A7BCC">
            <w:pPr>
              <w:spacing w:after="0" w:line="360" w:lineRule="auto"/>
              <w:jc w:val="center"/>
              <w:rPr>
                <w:rFonts w:ascii="Times New Roman" w:hAnsi="Times New Roman"/>
                <w:sz w:val="20"/>
                <w:szCs w:val="20"/>
                <w:lang w:val="en-US"/>
              </w:rPr>
            </w:pPr>
            <w:r w:rsidRPr="00863DB3">
              <w:rPr>
                <w:rFonts w:ascii="Times New Roman" w:hAnsi="Times New Roman"/>
                <w:sz w:val="20"/>
                <w:szCs w:val="20"/>
                <w:lang w:val="en-US"/>
              </w:rPr>
              <w:t>3-F</w:t>
            </w:r>
          </w:p>
        </w:tc>
        <w:tc>
          <w:tcPr>
            <w:tcW w:w="992" w:type="dxa"/>
          </w:tcPr>
          <w:p w14:paraId="6A6783F9" w14:textId="77777777" w:rsidR="002249B0" w:rsidRPr="00863DB3" w:rsidRDefault="002249B0" w:rsidP="001A7BCC">
            <w:pPr>
              <w:spacing w:after="0" w:line="360" w:lineRule="auto"/>
              <w:jc w:val="center"/>
              <w:rPr>
                <w:rFonts w:ascii="Times New Roman" w:hAnsi="Times New Roman"/>
                <w:sz w:val="20"/>
                <w:szCs w:val="20"/>
                <w:lang w:val="en-US"/>
              </w:rPr>
            </w:pPr>
            <w:r w:rsidRPr="00863DB3">
              <w:rPr>
                <w:rFonts w:ascii="Times New Roman" w:hAnsi="Times New Roman"/>
                <w:sz w:val="20"/>
                <w:szCs w:val="20"/>
                <w:lang w:val="en-US"/>
              </w:rPr>
              <w:t>H</w:t>
            </w:r>
          </w:p>
        </w:tc>
        <w:tc>
          <w:tcPr>
            <w:tcW w:w="1276" w:type="dxa"/>
          </w:tcPr>
          <w:p w14:paraId="203EDF0B" w14:textId="77777777" w:rsidR="002249B0" w:rsidRPr="00863DB3" w:rsidRDefault="002249B0" w:rsidP="001A7BCC">
            <w:pPr>
              <w:spacing w:after="0" w:line="360" w:lineRule="auto"/>
              <w:jc w:val="center"/>
              <w:rPr>
                <w:rFonts w:ascii="Times New Roman" w:hAnsi="Times New Roman"/>
                <w:sz w:val="20"/>
                <w:szCs w:val="20"/>
                <w:lang w:val="en-US"/>
              </w:rPr>
            </w:pPr>
            <w:r w:rsidRPr="00863DB3">
              <w:rPr>
                <w:rFonts w:ascii="Times New Roman" w:hAnsi="Times New Roman"/>
                <w:sz w:val="20"/>
                <w:szCs w:val="20"/>
                <w:lang w:val="en-US"/>
              </w:rPr>
              <w:t>51</w:t>
            </w:r>
          </w:p>
        </w:tc>
      </w:tr>
      <w:tr w:rsidR="002249B0" w:rsidRPr="00863DB3" w14:paraId="160BA71D" w14:textId="77777777" w:rsidTr="002249B0">
        <w:trPr>
          <w:gridAfter w:val="1"/>
          <w:wAfter w:w="3685" w:type="dxa"/>
        </w:trPr>
        <w:tc>
          <w:tcPr>
            <w:tcW w:w="1134" w:type="dxa"/>
          </w:tcPr>
          <w:p w14:paraId="32B5A424" w14:textId="77777777" w:rsidR="002249B0" w:rsidRPr="001935EE" w:rsidRDefault="002249B0" w:rsidP="001A7BCC">
            <w:pPr>
              <w:spacing w:after="0" w:line="360" w:lineRule="auto"/>
              <w:jc w:val="center"/>
              <w:rPr>
                <w:rFonts w:ascii="Times New Roman" w:hAnsi="Times New Roman"/>
                <w:sz w:val="20"/>
                <w:szCs w:val="20"/>
                <w:lang w:val="en-US"/>
              </w:rPr>
            </w:pPr>
            <w:r w:rsidRPr="001935EE">
              <w:rPr>
                <w:rFonts w:ascii="Times New Roman" w:hAnsi="Times New Roman"/>
                <w:sz w:val="20"/>
                <w:szCs w:val="20"/>
                <w:lang w:val="en-US"/>
              </w:rPr>
              <w:t>7g</w:t>
            </w:r>
          </w:p>
        </w:tc>
        <w:tc>
          <w:tcPr>
            <w:tcW w:w="993" w:type="dxa"/>
          </w:tcPr>
          <w:p w14:paraId="7D66C294" w14:textId="77777777" w:rsidR="002249B0" w:rsidRPr="00863DB3" w:rsidRDefault="002249B0" w:rsidP="001A7BCC">
            <w:pPr>
              <w:spacing w:after="0" w:line="360" w:lineRule="auto"/>
              <w:jc w:val="center"/>
              <w:rPr>
                <w:rFonts w:ascii="Times New Roman" w:hAnsi="Times New Roman"/>
                <w:sz w:val="20"/>
                <w:szCs w:val="20"/>
                <w:lang w:val="en-US"/>
              </w:rPr>
            </w:pPr>
            <w:r w:rsidRPr="00863DB3">
              <w:rPr>
                <w:rFonts w:ascii="Times New Roman" w:hAnsi="Times New Roman"/>
                <w:sz w:val="20"/>
                <w:szCs w:val="20"/>
                <w:lang w:val="en-US"/>
              </w:rPr>
              <w:t>S</w:t>
            </w:r>
          </w:p>
        </w:tc>
        <w:tc>
          <w:tcPr>
            <w:tcW w:w="992" w:type="dxa"/>
          </w:tcPr>
          <w:p w14:paraId="6A43AF3C" w14:textId="77777777" w:rsidR="002249B0" w:rsidRPr="00863DB3" w:rsidRDefault="002249B0" w:rsidP="001A7BCC">
            <w:pPr>
              <w:spacing w:after="0" w:line="360" w:lineRule="auto"/>
              <w:jc w:val="center"/>
              <w:rPr>
                <w:rFonts w:ascii="Times New Roman" w:hAnsi="Times New Roman"/>
                <w:sz w:val="20"/>
                <w:szCs w:val="20"/>
                <w:lang w:val="en-US"/>
              </w:rPr>
            </w:pPr>
            <w:r w:rsidRPr="00863DB3">
              <w:rPr>
                <w:rFonts w:ascii="Times New Roman" w:hAnsi="Times New Roman"/>
                <w:sz w:val="20"/>
                <w:szCs w:val="20"/>
                <w:lang w:val="en-US"/>
              </w:rPr>
              <w:t>4-Br</w:t>
            </w:r>
          </w:p>
        </w:tc>
        <w:tc>
          <w:tcPr>
            <w:tcW w:w="992" w:type="dxa"/>
          </w:tcPr>
          <w:p w14:paraId="41A67A39" w14:textId="77777777" w:rsidR="002249B0" w:rsidRPr="00863DB3" w:rsidRDefault="002249B0" w:rsidP="001A7BCC">
            <w:pPr>
              <w:spacing w:after="0" w:line="360" w:lineRule="auto"/>
              <w:jc w:val="center"/>
              <w:rPr>
                <w:rFonts w:ascii="Times New Roman" w:hAnsi="Times New Roman"/>
                <w:sz w:val="20"/>
                <w:szCs w:val="20"/>
                <w:lang w:val="en-US"/>
              </w:rPr>
            </w:pPr>
            <w:r w:rsidRPr="00863DB3">
              <w:rPr>
                <w:rFonts w:ascii="Times New Roman" w:hAnsi="Times New Roman"/>
                <w:sz w:val="20"/>
                <w:szCs w:val="20"/>
                <w:lang w:val="en-US"/>
              </w:rPr>
              <w:t>H</w:t>
            </w:r>
          </w:p>
        </w:tc>
        <w:tc>
          <w:tcPr>
            <w:tcW w:w="1276" w:type="dxa"/>
          </w:tcPr>
          <w:p w14:paraId="2AABA5FD" w14:textId="77777777" w:rsidR="002249B0" w:rsidRPr="00863DB3" w:rsidRDefault="002249B0" w:rsidP="001A7BCC">
            <w:pPr>
              <w:spacing w:after="0" w:line="360" w:lineRule="auto"/>
              <w:jc w:val="center"/>
              <w:rPr>
                <w:rFonts w:ascii="Times New Roman" w:hAnsi="Times New Roman"/>
                <w:sz w:val="20"/>
                <w:szCs w:val="20"/>
                <w:lang w:val="en-US"/>
              </w:rPr>
            </w:pPr>
            <w:r w:rsidRPr="00863DB3">
              <w:rPr>
                <w:rFonts w:ascii="Times New Roman" w:hAnsi="Times New Roman"/>
                <w:sz w:val="20"/>
                <w:szCs w:val="20"/>
                <w:lang w:val="en-US"/>
              </w:rPr>
              <w:t>56</w:t>
            </w:r>
          </w:p>
        </w:tc>
      </w:tr>
      <w:tr w:rsidR="002249B0" w:rsidRPr="00863DB3" w14:paraId="0F20F190" w14:textId="77777777" w:rsidTr="002249B0">
        <w:tc>
          <w:tcPr>
            <w:tcW w:w="1134" w:type="dxa"/>
          </w:tcPr>
          <w:p w14:paraId="5816D2F5" w14:textId="77777777" w:rsidR="002249B0" w:rsidRPr="001935EE" w:rsidRDefault="002249B0" w:rsidP="001A7BCC">
            <w:pPr>
              <w:spacing w:after="0" w:line="360" w:lineRule="auto"/>
              <w:jc w:val="center"/>
              <w:rPr>
                <w:rFonts w:ascii="Times New Roman" w:hAnsi="Times New Roman"/>
                <w:sz w:val="20"/>
                <w:szCs w:val="20"/>
                <w:lang w:val="en-US"/>
              </w:rPr>
            </w:pPr>
            <w:r w:rsidRPr="001935EE">
              <w:rPr>
                <w:rFonts w:ascii="Times New Roman" w:hAnsi="Times New Roman"/>
                <w:sz w:val="20"/>
                <w:szCs w:val="20"/>
                <w:lang w:val="en-US"/>
              </w:rPr>
              <w:t>8a</w:t>
            </w:r>
          </w:p>
        </w:tc>
        <w:tc>
          <w:tcPr>
            <w:tcW w:w="993" w:type="dxa"/>
          </w:tcPr>
          <w:p w14:paraId="7EA7EF85" w14:textId="77777777" w:rsidR="002249B0" w:rsidRPr="00863DB3" w:rsidRDefault="002249B0" w:rsidP="001A7BCC">
            <w:pPr>
              <w:spacing w:after="0" w:line="360" w:lineRule="auto"/>
              <w:jc w:val="center"/>
              <w:rPr>
                <w:rFonts w:ascii="Times New Roman" w:hAnsi="Times New Roman"/>
                <w:sz w:val="20"/>
                <w:szCs w:val="20"/>
                <w:lang w:val="en-US"/>
              </w:rPr>
            </w:pPr>
            <w:r w:rsidRPr="00863DB3">
              <w:rPr>
                <w:rFonts w:ascii="Times New Roman" w:hAnsi="Times New Roman"/>
                <w:sz w:val="20"/>
                <w:szCs w:val="20"/>
                <w:lang w:val="en-US"/>
              </w:rPr>
              <w:t>O</w:t>
            </w:r>
          </w:p>
        </w:tc>
        <w:tc>
          <w:tcPr>
            <w:tcW w:w="992" w:type="dxa"/>
          </w:tcPr>
          <w:p w14:paraId="0B9CBE73" w14:textId="77777777" w:rsidR="002249B0" w:rsidRPr="00863DB3" w:rsidRDefault="002249B0" w:rsidP="001A7BCC">
            <w:pPr>
              <w:spacing w:after="0" w:line="360" w:lineRule="auto"/>
              <w:jc w:val="center"/>
              <w:rPr>
                <w:rFonts w:ascii="Times New Roman" w:hAnsi="Times New Roman"/>
                <w:sz w:val="20"/>
                <w:szCs w:val="20"/>
                <w:lang w:val="en-US"/>
              </w:rPr>
            </w:pPr>
            <w:r w:rsidRPr="00863DB3">
              <w:rPr>
                <w:rFonts w:ascii="Times New Roman" w:hAnsi="Times New Roman"/>
                <w:sz w:val="20"/>
                <w:szCs w:val="20"/>
                <w:lang w:val="en-US"/>
              </w:rPr>
              <w:t>H</w:t>
            </w:r>
          </w:p>
        </w:tc>
        <w:tc>
          <w:tcPr>
            <w:tcW w:w="992" w:type="dxa"/>
          </w:tcPr>
          <w:p w14:paraId="17430271" w14:textId="77777777" w:rsidR="002249B0" w:rsidRPr="00863DB3" w:rsidRDefault="002249B0" w:rsidP="001A7BCC">
            <w:pPr>
              <w:spacing w:after="0" w:line="360" w:lineRule="auto"/>
              <w:jc w:val="center"/>
              <w:rPr>
                <w:rFonts w:ascii="Times New Roman" w:hAnsi="Times New Roman"/>
                <w:sz w:val="20"/>
                <w:szCs w:val="20"/>
                <w:lang w:val="en-US"/>
              </w:rPr>
            </w:pPr>
            <w:r w:rsidRPr="00863DB3">
              <w:rPr>
                <w:rFonts w:ascii="Times New Roman" w:hAnsi="Times New Roman"/>
                <w:sz w:val="20"/>
                <w:szCs w:val="20"/>
                <w:lang w:val="en-US"/>
              </w:rPr>
              <w:t>H</w:t>
            </w:r>
          </w:p>
        </w:tc>
        <w:tc>
          <w:tcPr>
            <w:tcW w:w="1276" w:type="dxa"/>
          </w:tcPr>
          <w:p w14:paraId="00C17987" w14:textId="77777777" w:rsidR="002249B0" w:rsidRPr="00863DB3" w:rsidRDefault="002249B0" w:rsidP="001A7BCC">
            <w:pPr>
              <w:spacing w:after="0" w:line="360" w:lineRule="auto"/>
              <w:jc w:val="center"/>
              <w:rPr>
                <w:rFonts w:ascii="Times New Roman" w:hAnsi="Times New Roman"/>
                <w:sz w:val="20"/>
                <w:szCs w:val="20"/>
                <w:lang w:val="en-US"/>
              </w:rPr>
            </w:pPr>
            <w:r w:rsidRPr="00863DB3">
              <w:rPr>
                <w:rFonts w:ascii="Times New Roman" w:hAnsi="Times New Roman"/>
                <w:sz w:val="20"/>
                <w:szCs w:val="20"/>
                <w:lang w:val="en-US"/>
              </w:rPr>
              <w:t>75</w:t>
            </w:r>
          </w:p>
        </w:tc>
        <w:tc>
          <w:tcPr>
            <w:tcW w:w="3685" w:type="dxa"/>
          </w:tcPr>
          <w:p w14:paraId="195FE6AB" w14:textId="77777777" w:rsidR="002249B0" w:rsidRPr="00863DB3" w:rsidRDefault="002249B0" w:rsidP="001A7BCC">
            <w:pPr>
              <w:spacing w:after="0" w:line="360" w:lineRule="auto"/>
              <w:jc w:val="center"/>
              <w:rPr>
                <w:rFonts w:ascii="Times New Roman" w:hAnsi="Times New Roman"/>
                <w:sz w:val="20"/>
                <w:szCs w:val="20"/>
                <w:lang w:val="en-US"/>
              </w:rPr>
            </w:pPr>
          </w:p>
        </w:tc>
      </w:tr>
      <w:tr w:rsidR="002249B0" w:rsidRPr="00863DB3" w14:paraId="110D8754" w14:textId="77777777" w:rsidTr="002249B0">
        <w:trPr>
          <w:gridAfter w:val="1"/>
          <w:wAfter w:w="3685" w:type="dxa"/>
        </w:trPr>
        <w:tc>
          <w:tcPr>
            <w:tcW w:w="1134" w:type="dxa"/>
          </w:tcPr>
          <w:p w14:paraId="7DDFCC35" w14:textId="77777777" w:rsidR="002249B0" w:rsidRPr="001935EE" w:rsidRDefault="002249B0" w:rsidP="001A7BCC">
            <w:pPr>
              <w:spacing w:after="0" w:line="360" w:lineRule="auto"/>
              <w:jc w:val="center"/>
              <w:rPr>
                <w:rFonts w:ascii="Times New Roman" w:hAnsi="Times New Roman"/>
                <w:sz w:val="20"/>
                <w:szCs w:val="20"/>
                <w:lang w:val="en-US"/>
              </w:rPr>
            </w:pPr>
            <w:r w:rsidRPr="001935EE">
              <w:rPr>
                <w:rFonts w:ascii="Times New Roman" w:hAnsi="Times New Roman"/>
                <w:sz w:val="20"/>
                <w:szCs w:val="20"/>
                <w:lang w:val="en-US"/>
              </w:rPr>
              <w:t>8b</w:t>
            </w:r>
          </w:p>
        </w:tc>
        <w:tc>
          <w:tcPr>
            <w:tcW w:w="993" w:type="dxa"/>
          </w:tcPr>
          <w:p w14:paraId="0DA9F9DE" w14:textId="77777777" w:rsidR="002249B0" w:rsidRPr="00863DB3" w:rsidRDefault="002249B0" w:rsidP="001A7BCC">
            <w:pPr>
              <w:spacing w:after="0" w:line="360" w:lineRule="auto"/>
              <w:jc w:val="center"/>
              <w:rPr>
                <w:rFonts w:ascii="Times New Roman" w:hAnsi="Times New Roman"/>
                <w:sz w:val="20"/>
                <w:szCs w:val="20"/>
                <w:lang w:val="en-US"/>
              </w:rPr>
            </w:pPr>
            <w:r w:rsidRPr="00863DB3">
              <w:rPr>
                <w:rFonts w:ascii="Times New Roman" w:hAnsi="Times New Roman"/>
                <w:sz w:val="20"/>
                <w:szCs w:val="20"/>
                <w:lang w:val="en-US"/>
              </w:rPr>
              <w:t>O</w:t>
            </w:r>
          </w:p>
        </w:tc>
        <w:tc>
          <w:tcPr>
            <w:tcW w:w="992" w:type="dxa"/>
          </w:tcPr>
          <w:p w14:paraId="4CE36508" w14:textId="77777777" w:rsidR="002249B0" w:rsidRPr="00863DB3" w:rsidRDefault="002249B0" w:rsidP="001A7BCC">
            <w:pPr>
              <w:spacing w:after="0" w:line="360" w:lineRule="auto"/>
              <w:jc w:val="center"/>
              <w:rPr>
                <w:rFonts w:ascii="Times New Roman" w:hAnsi="Times New Roman"/>
                <w:sz w:val="20"/>
                <w:szCs w:val="20"/>
                <w:lang w:val="en-US"/>
              </w:rPr>
            </w:pPr>
            <w:r w:rsidRPr="00863DB3">
              <w:rPr>
                <w:rFonts w:ascii="Times New Roman" w:hAnsi="Times New Roman"/>
                <w:sz w:val="20"/>
                <w:szCs w:val="20"/>
                <w:lang w:val="en-US"/>
              </w:rPr>
              <w:t>2-Cl</w:t>
            </w:r>
          </w:p>
        </w:tc>
        <w:tc>
          <w:tcPr>
            <w:tcW w:w="992" w:type="dxa"/>
          </w:tcPr>
          <w:p w14:paraId="4AA7C444" w14:textId="77777777" w:rsidR="002249B0" w:rsidRPr="00863DB3" w:rsidRDefault="002249B0" w:rsidP="001A7BCC">
            <w:pPr>
              <w:spacing w:after="0" w:line="360" w:lineRule="auto"/>
              <w:jc w:val="center"/>
              <w:rPr>
                <w:rFonts w:ascii="Times New Roman" w:hAnsi="Times New Roman"/>
                <w:sz w:val="20"/>
                <w:szCs w:val="20"/>
                <w:lang w:val="en-US"/>
              </w:rPr>
            </w:pPr>
            <w:r w:rsidRPr="00863DB3">
              <w:rPr>
                <w:rFonts w:ascii="Times New Roman" w:hAnsi="Times New Roman"/>
                <w:sz w:val="20"/>
                <w:szCs w:val="20"/>
                <w:lang w:val="en-US"/>
              </w:rPr>
              <w:t>H</w:t>
            </w:r>
          </w:p>
        </w:tc>
        <w:tc>
          <w:tcPr>
            <w:tcW w:w="1276" w:type="dxa"/>
          </w:tcPr>
          <w:p w14:paraId="21212ECF" w14:textId="77777777" w:rsidR="002249B0" w:rsidRPr="00863DB3" w:rsidRDefault="002249B0" w:rsidP="001A7BCC">
            <w:pPr>
              <w:spacing w:after="0" w:line="360" w:lineRule="auto"/>
              <w:jc w:val="center"/>
              <w:rPr>
                <w:rFonts w:ascii="Times New Roman" w:hAnsi="Times New Roman"/>
                <w:sz w:val="20"/>
                <w:szCs w:val="20"/>
                <w:lang w:val="en-US"/>
              </w:rPr>
            </w:pPr>
            <w:r w:rsidRPr="00863DB3">
              <w:rPr>
                <w:rFonts w:ascii="Times New Roman" w:hAnsi="Times New Roman"/>
                <w:sz w:val="20"/>
                <w:szCs w:val="20"/>
                <w:lang w:val="en-US"/>
              </w:rPr>
              <w:t>71</w:t>
            </w:r>
          </w:p>
        </w:tc>
      </w:tr>
      <w:tr w:rsidR="002249B0" w:rsidRPr="00863DB3" w14:paraId="499B59F5" w14:textId="77777777" w:rsidTr="002249B0">
        <w:trPr>
          <w:gridAfter w:val="1"/>
          <w:wAfter w:w="3685" w:type="dxa"/>
        </w:trPr>
        <w:tc>
          <w:tcPr>
            <w:tcW w:w="1134" w:type="dxa"/>
          </w:tcPr>
          <w:p w14:paraId="4F0D69F8" w14:textId="77777777" w:rsidR="002249B0" w:rsidRPr="001935EE" w:rsidRDefault="002249B0" w:rsidP="001A7BCC">
            <w:pPr>
              <w:spacing w:after="0" w:line="360" w:lineRule="auto"/>
              <w:jc w:val="center"/>
              <w:rPr>
                <w:rFonts w:ascii="Times New Roman" w:hAnsi="Times New Roman"/>
                <w:sz w:val="20"/>
                <w:szCs w:val="20"/>
                <w:lang w:val="en-US"/>
              </w:rPr>
            </w:pPr>
            <w:r w:rsidRPr="001935EE">
              <w:rPr>
                <w:rFonts w:ascii="Times New Roman" w:hAnsi="Times New Roman"/>
                <w:sz w:val="20"/>
                <w:szCs w:val="20"/>
                <w:lang w:val="en-US"/>
              </w:rPr>
              <w:t>8c</w:t>
            </w:r>
          </w:p>
        </w:tc>
        <w:tc>
          <w:tcPr>
            <w:tcW w:w="993" w:type="dxa"/>
          </w:tcPr>
          <w:p w14:paraId="50A741BC" w14:textId="77777777" w:rsidR="002249B0" w:rsidRPr="00863DB3" w:rsidRDefault="002249B0" w:rsidP="001A7BCC">
            <w:pPr>
              <w:spacing w:after="0" w:line="360" w:lineRule="auto"/>
              <w:jc w:val="center"/>
              <w:rPr>
                <w:rFonts w:ascii="Times New Roman" w:hAnsi="Times New Roman"/>
                <w:sz w:val="20"/>
                <w:szCs w:val="20"/>
                <w:lang w:val="en-US"/>
              </w:rPr>
            </w:pPr>
            <w:r w:rsidRPr="00863DB3">
              <w:rPr>
                <w:rFonts w:ascii="Times New Roman" w:hAnsi="Times New Roman"/>
                <w:sz w:val="20"/>
                <w:szCs w:val="20"/>
                <w:lang w:val="en-US"/>
              </w:rPr>
              <w:t>O</w:t>
            </w:r>
          </w:p>
        </w:tc>
        <w:tc>
          <w:tcPr>
            <w:tcW w:w="992" w:type="dxa"/>
          </w:tcPr>
          <w:p w14:paraId="3B919FB1" w14:textId="77777777" w:rsidR="002249B0" w:rsidRPr="00863DB3" w:rsidRDefault="002249B0" w:rsidP="001A7BCC">
            <w:pPr>
              <w:spacing w:after="0" w:line="360" w:lineRule="auto"/>
              <w:jc w:val="center"/>
              <w:rPr>
                <w:rFonts w:ascii="Times New Roman" w:hAnsi="Times New Roman"/>
                <w:sz w:val="20"/>
                <w:szCs w:val="20"/>
                <w:lang w:val="en-US"/>
              </w:rPr>
            </w:pPr>
            <w:r w:rsidRPr="00863DB3">
              <w:rPr>
                <w:rFonts w:ascii="Times New Roman" w:hAnsi="Times New Roman"/>
                <w:sz w:val="20"/>
                <w:szCs w:val="20"/>
                <w:lang w:val="en-US"/>
              </w:rPr>
              <w:t>3-F</w:t>
            </w:r>
          </w:p>
        </w:tc>
        <w:tc>
          <w:tcPr>
            <w:tcW w:w="992" w:type="dxa"/>
          </w:tcPr>
          <w:p w14:paraId="5CA80D56" w14:textId="77777777" w:rsidR="002249B0" w:rsidRPr="00863DB3" w:rsidRDefault="002249B0" w:rsidP="001A7BCC">
            <w:pPr>
              <w:spacing w:after="0" w:line="360" w:lineRule="auto"/>
              <w:jc w:val="center"/>
              <w:rPr>
                <w:rFonts w:ascii="Times New Roman" w:hAnsi="Times New Roman"/>
                <w:sz w:val="20"/>
                <w:szCs w:val="20"/>
                <w:lang w:val="en-US"/>
              </w:rPr>
            </w:pPr>
            <w:r w:rsidRPr="00863DB3">
              <w:rPr>
                <w:rFonts w:ascii="Times New Roman" w:hAnsi="Times New Roman"/>
                <w:sz w:val="20"/>
                <w:szCs w:val="20"/>
                <w:lang w:val="en-US"/>
              </w:rPr>
              <w:t>H</w:t>
            </w:r>
          </w:p>
        </w:tc>
        <w:tc>
          <w:tcPr>
            <w:tcW w:w="1276" w:type="dxa"/>
          </w:tcPr>
          <w:p w14:paraId="36147362" w14:textId="77777777" w:rsidR="002249B0" w:rsidRPr="00863DB3" w:rsidRDefault="002249B0" w:rsidP="001A7BCC">
            <w:pPr>
              <w:spacing w:after="0" w:line="360" w:lineRule="auto"/>
              <w:jc w:val="center"/>
              <w:rPr>
                <w:rFonts w:ascii="Times New Roman" w:hAnsi="Times New Roman"/>
                <w:sz w:val="20"/>
                <w:szCs w:val="20"/>
                <w:lang w:val="en-US"/>
              </w:rPr>
            </w:pPr>
            <w:r w:rsidRPr="00863DB3">
              <w:rPr>
                <w:rFonts w:ascii="Times New Roman" w:hAnsi="Times New Roman"/>
                <w:sz w:val="20"/>
                <w:szCs w:val="20"/>
                <w:lang w:val="en-US"/>
              </w:rPr>
              <w:t>62</w:t>
            </w:r>
          </w:p>
        </w:tc>
      </w:tr>
      <w:tr w:rsidR="002249B0" w:rsidRPr="00863DB3" w14:paraId="735A06E5" w14:textId="77777777" w:rsidTr="002249B0">
        <w:trPr>
          <w:gridAfter w:val="1"/>
          <w:wAfter w:w="3685" w:type="dxa"/>
        </w:trPr>
        <w:tc>
          <w:tcPr>
            <w:tcW w:w="1134" w:type="dxa"/>
          </w:tcPr>
          <w:p w14:paraId="67D6E04C" w14:textId="77777777" w:rsidR="002249B0" w:rsidRPr="001935EE" w:rsidRDefault="002249B0" w:rsidP="001A7BCC">
            <w:pPr>
              <w:spacing w:after="0" w:line="360" w:lineRule="auto"/>
              <w:jc w:val="center"/>
              <w:rPr>
                <w:rFonts w:ascii="Times New Roman" w:hAnsi="Times New Roman"/>
                <w:sz w:val="20"/>
                <w:szCs w:val="20"/>
                <w:lang w:val="en-US"/>
              </w:rPr>
            </w:pPr>
            <w:r w:rsidRPr="001935EE">
              <w:rPr>
                <w:rFonts w:ascii="Times New Roman" w:hAnsi="Times New Roman"/>
                <w:sz w:val="20"/>
                <w:szCs w:val="20"/>
                <w:lang w:val="en-US"/>
              </w:rPr>
              <w:t>8d</w:t>
            </w:r>
          </w:p>
        </w:tc>
        <w:tc>
          <w:tcPr>
            <w:tcW w:w="993" w:type="dxa"/>
          </w:tcPr>
          <w:p w14:paraId="3967AAB6" w14:textId="77777777" w:rsidR="002249B0" w:rsidRPr="00863DB3" w:rsidRDefault="002249B0" w:rsidP="001A7BCC">
            <w:pPr>
              <w:spacing w:after="0" w:line="360" w:lineRule="auto"/>
              <w:jc w:val="center"/>
              <w:rPr>
                <w:rFonts w:ascii="Times New Roman" w:hAnsi="Times New Roman"/>
                <w:sz w:val="20"/>
                <w:szCs w:val="20"/>
                <w:lang w:val="en-US"/>
              </w:rPr>
            </w:pPr>
            <w:r w:rsidRPr="00863DB3">
              <w:rPr>
                <w:rFonts w:ascii="Times New Roman" w:hAnsi="Times New Roman"/>
                <w:sz w:val="20"/>
                <w:szCs w:val="20"/>
                <w:lang w:val="en-US"/>
              </w:rPr>
              <w:t>O</w:t>
            </w:r>
          </w:p>
        </w:tc>
        <w:tc>
          <w:tcPr>
            <w:tcW w:w="992" w:type="dxa"/>
          </w:tcPr>
          <w:p w14:paraId="590CDF8F" w14:textId="77777777" w:rsidR="002249B0" w:rsidRPr="00863DB3" w:rsidRDefault="002249B0" w:rsidP="001A7BCC">
            <w:pPr>
              <w:spacing w:after="0" w:line="360" w:lineRule="auto"/>
              <w:jc w:val="center"/>
              <w:rPr>
                <w:rFonts w:ascii="Times New Roman" w:hAnsi="Times New Roman"/>
                <w:sz w:val="20"/>
                <w:szCs w:val="20"/>
                <w:lang w:val="en-US"/>
              </w:rPr>
            </w:pPr>
            <w:r w:rsidRPr="00863DB3">
              <w:rPr>
                <w:rFonts w:ascii="Times New Roman" w:hAnsi="Times New Roman"/>
                <w:sz w:val="20"/>
                <w:szCs w:val="20"/>
                <w:lang w:val="en-US"/>
              </w:rPr>
              <w:t>4-Br</w:t>
            </w:r>
          </w:p>
        </w:tc>
        <w:tc>
          <w:tcPr>
            <w:tcW w:w="992" w:type="dxa"/>
          </w:tcPr>
          <w:p w14:paraId="5DE949D0" w14:textId="77777777" w:rsidR="002249B0" w:rsidRPr="00863DB3" w:rsidRDefault="002249B0" w:rsidP="001A7BCC">
            <w:pPr>
              <w:spacing w:after="0" w:line="360" w:lineRule="auto"/>
              <w:jc w:val="center"/>
              <w:rPr>
                <w:rFonts w:ascii="Times New Roman" w:hAnsi="Times New Roman"/>
                <w:sz w:val="20"/>
                <w:szCs w:val="20"/>
                <w:lang w:val="en-US"/>
              </w:rPr>
            </w:pPr>
            <w:r w:rsidRPr="00863DB3">
              <w:rPr>
                <w:rFonts w:ascii="Times New Roman" w:hAnsi="Times New Roman"/>
                <w:sz w:val="20"/>
                <w:szCs w:val="20"/>
                <w:lang w:val="en-US"/>
              </w:rPr>
              <w:t>H</w:t>
            </w:r>
          </w:p>
        </w:tc>
        <w:tc>
          <w:tcPr>
            <w:tcW w:w="1276" w:type="dxa"/>
          </w:tcPr>
          <w:p w14:paraId="59C19ABC" w14:textId="77777777" w:rsidR="002249B0" w:rsidRPr="00863DB3" w:rsidRDefault="002249B0" w:rsidP="001A7BCC">
            <w:pPr>
              <w:spacing w:after="0" w:line="360" w:lineRule="auto"/>
              <w:jc w:val="center"/>
              <w:rPr>
                <w:rFonts w:ascii="Times New Roman" w:hAnsi="Times New Roman"/>
                <w:sz w:val="20"/>
                <w:szCs w:val="20"/>
                <w:lang w:val="en-US"/>
              </w:rPr>
            </w:pPr>
            <w:r w:rsidRPr="00863DB3">
              <w:rPr>
                <w:rFonts w:ascii="Times New Roman" w:hAnsi="Times New Roman"/>
                <w:sz w:val="20"/>
                <w:szCs w:val="20"/>
                <w:lang w:val="en-US"/>
              </w:rPr>
              <w:t>81</w:t>
            </w:r>
          </w:p>
        </w:tc>
      </w:tr>
      <w:tr w:rsidR="002249B0" w:rsidRPr="00863DB3" w14:paraId="16B9A593" w14:textId="77777777" w:rsidTr="002249B0">
        <w:trPr>
          <w:gridAfter w:val="1"/>
          <w:wAfter w:w="3685" w:type="dxa"/>
        </w:trPr>
        <w:tc>
          <w:tcPr>
            <w:tcW w:w="1134" w:type="dxa"/>
          </w:tcPr>
          <w:p w14:paraId="5FC76EE8" w14:textId="77777777" w:rsidR="002249B0" w:rsidRPr="001935EE" w:rsidRDefault="002249B0" w:rsidP="001A7BCC">
            <w:pPr>
              <w:spacing w:after="0" w:line="360" w:lineRule="auto"/>
              <w:jc w:val="center"/>
              <w:rPr>
                <w:rFonts w:ascii="Times New Roman" w:hAnsi="Times New Roman"/>
                <w:sz w:val="20"/>
                <w:szCs w:val="20"/>
                <w:lang w:val="en-US"/>
              </w:rPr>
            </w:pPr>
            <w:r w:rsidRPr="001935EE">
              <w:rPr>
                <w:rFonts w:ascii="Times New Roman" w:hAnsi="Times New Roman"/>
                <w:sz w:val="20"/>
                <w:szCs w:val="20"/>
                <w:lang w:val="en-US"/>
              </w:rPr>
              <w:t>8e</w:t>
            </w:r>
          </w:p>
        </w:tc>
        <w:tc>
          <w:tcPr>
            <w:tcW w:w="993" w:type="dxa"/>
          </w:tcPr>
          <w:p w14:paraId="00F6B3E5" w14:textId="77777777" w:rsidR="002249B0" w:rsidRPr="00863DB3" w:rsidRDefault="002249B0" w:rsidP="001A7BCC">
            <w:pPr>
              <w:spacing w:after="0" w:line="360" w:lineRule="auto"/>
              <w:jc w:val="center"/>
              <w:rPr>
                <w:rFonts w:ascii="Times New Roman" w:hAnsi="Times New Roman"/>
                <w:sz w:val="20"/>
                <w:szCs w:val="20"/>
                <w:lang w:val="en-US"/>
              </w:rPr>
            </w:pPr>
            <w:r w:rsidRPr="00863DB3">
              <w:rPr>
                <w:rFonts w:ascii="Times New Roman" w:hAnsi="Times New Roman"/>
                <w:sz w:val="20"/>
                <w:szCs w:val="20"/>
                <w:lang w:val="en-US"/>
              </w:rPr>
              <w:t>O</w:t>
            </w:r>
          </w:p>
        </w:tc>
        <w:tc>
          <w:tcPr>
            <w:tcW w:w="992" w:type="dxa"/>
          </w:tcPr>
          <w:p w14:paraId="1360041A" w14:textId="77777777" w:rsidR="002249B0" w:rsidRPr="00863DB3" w:rsidRDefault="002249B0" w:rsidP="001A7BCC">
            <w:pPr>
              <w:spacing w:after="0" w:line="360" w:lineRule="auto"/>
              <w:jc w:val="center"/>
              <w:rPr>
                <w:rFonts w:ascii="Times New Roman" w:hAnsi="Times New Roman"/>
                <w:sz w:val="20"/>
                <w:szCs w:val="20"/>
                <w:lang w:val="en-US"/>
              </w:rPr>
            </w:pPr>
            <w:r w:rsidRPr="00863DB3">
              <w:rPr>
                <w:rFonts w:ascii="Times New Roman" w:hAnsi="Times New Roman"/>
                <w:sz w:val="20"/>
                <w:szCs w:val="20"/>
                <w:lang w:val="en-US"/>
              </w:rPr>
              <w:t>2-Cl</w:t>
            </w:r>
          </w:p>
        </w:tc>
        <w:tc>
          <w:tcPr>
            <w:tcW w:w="992" w:type="dxa"/>
          </w:tcPr>
          <w:p w14:paraId="658A1DDB" w14:textId="77777777" w:rsidR="002249B0" w:rsidRPr="00863DB3" w:rsidRDefault="002249B0" w:rsidP="001A7BCC">
            <w:pPr>
              <w:spacing w:after="0" w:line="360" w:lineRule="auto"/>
              <w:jc w:val="center"/>
              <w:rPr>
                <w:rFonts w:ascii="Times New Roman" w:hAnsi="Times New Roman"/>
                <w:sz w:val="20"/>
                <w:szCs w:val="20"/>
                <w:lang w:val="en-US"/>
              </w:rPr>
            </w:pPr>
            <w:r w:rsidRPr="00863DB3">
              <w:rPr>
                <w:rFonts w:ascii="Times New Roman" w:hAnsi="Times New Roman"/>
                <w:sz w:val="20"/>
                <w:szCs w:val="20"/>
                <w:lang w:val="en-US"/>
              </w:rPr>
              <w:t>Me</w:t>
            </w:r>
          </w:p>
        </w:tc>
        <w:tc>
          <w:tcPr>
            <w:tcW w:w="1276" w:type="dxa"/>
          </w:tcPr>
          <w:p w14:paraId="7EA839AD" w14:textId="77777777" w:rsidR="002249B0" w:rsidRPr="00863DB3" w:rsidRDefault="002249B0" w:rsidP="001A7BCC">
            <w:pPr>
              <w:spacing w:after="0" w:line="360" w:lineRule="auto"/>
              <w:jc w:val="center"/>
              <w:rPr>
                <w:rFonts w:ascii="Times New Roman" w:hAnsi="Times New Roman"/>
                <w:sz w:val="20"/>
                <w:szCs w:val="20"/>
                <w:lang w:val="en-US"/>
              </w:rPr>
            </w:pPr>
            <w:r w:rsidRPr="00863DB3">
              <w:rPr>
                <w:rFonts w:ascii="Times New Roman" w:hAnsi="Times New Roman"/>
                <w:sz w:val="20"/>
                <w:szCs w:val="20"/>
                <w:lang w:val="en-US"/>
              </w:rPr>
              <w:t>75</w:t>
            </w:r>
          </w:p>
        </w:tc>
      </w:tr>
      <w:tr w:rsidR="002249B0" w:rsidRPr="00863DB3" w14:paraId="749998BB" w14:textId="77777777" w:rsidTr="002249B0">
        <w:trPr>
          <w:gridAfter w:val="1"/>
          <w:wAfter w:w="3685" w:type="dxa"/>
        </w:trPr>
        <w:tc>
          <w:tcPr>
            <w:tcW w:w="1134" w:type="dxa"/>
          </w:tcPr>
          <w:p w14:paraId="6B11B877" w14:textId="77777777" w:rsidR="002249B0" w:rsidRPr="001935EE" w:rsidRDefault="002249B0" w:rsidP="001A7BCC">
            <w:pPr>
              <w:spacing w:after="0" w:line="360" w:lineRule="auto"/>
              <w:jc w:val="center"/>
              <w:rPr>
                <w:rFonts w:ascii="Times New Roman" w:hAnsi="Times New Roman"/>
                <w:sz w:val="20"/>
                <w:szCs w:val="20"/>
                <w:lang w:val="en-US"/>
              </w:rPr>
            </w:pPr>
            <w:r w:rsidRPr="001935EE">
              <w:rPr>
                <w:rFonts w:ascii="Times New Roman" w:hAnsi="Times New Roman"/>
                <w:sz w:val="20"/>
                <w:szCs w:val="20"/>
                <w:lang w:val="en-US"/>
              </w:rPr>
              <w:t>8f</w:t>
            </w:r>
          </w:p>
        </w:tc>
        <w:tc>
          <w:tcPr>
            <w:tcW w:w="993" w:type="dxa"/>
          </w:tcPr>
          <w:p w14:paraId="21DE92B0" w14:textId="77777777" w:rsidR="002249B0" w:rsidRPr="00863DB3" w:rsidRDefault="002249B0" w:rsidP="001A7BCC">
            <w:pPr>
              <w:spacing w:after="0" w:line="360" w:lineRule="auto"/>
              <w:jc w:val="center"/>
              <w:rPr>
                <w:rFonts w:ascii="Times New Roman" w:hAnsi="Times New Roman"/>
                <w:sz w:val="20"/>
                <w:szCs w:val="20"/>
                <w:lang w:val="en-US"/>
              </w:rPr>
            </w:pPr>
            <w:r w:rsidRPr="00863DB3">
              <w:rPr>
                <w:rFonts w:ascii="Times New Roman" w:hAnsi="Times New Roman"/>
                <w:sz w:val="20"/>
                <w:szCs w:val="20"/>
                <w:lang w:val="en-US"/>
              </w:rPr>
              <w:t>S</w:t>
            </w:r>
          </w:p>
        </w:tc>
        <w:tc>
          <w:tcPr>
            <w:tcW w:w="992" w:type="dxa"/>
          </w:tcPr>
          <w:p w14:paraId="72AE1B50" w14:textId="77777777" w:rsidR="002249B0" w:rsidRPr="00863DB3" w:rsidRDefault="002249B0" w:rsidP="001A7BCC">
            <w:pPr>
              <w:spacing w:after="0" w:line="360" w:lineRule="auto"/>
              <w:jc w:val="center"/>
              <w:rPr>
                <w:rFonts w:ascii="Times New Roman" w:hAnsi="Times New Roman"/>
                <w:sz w:val="20"/>
                <w:szCs w:val="20"/>
                <w:lang w:val="en-US"/>
              </w:rPr>
            </w:pPr>
            <w:r w:rsidRPr="00863DB3">
              <w:rPr>
                <w:rFonts w:ascii="Times New Roman" w:hAnsi="Times New Roman"/>
                <w:sz w:val="20"/>
                <w:szCs w:val="20"/>
                <w:lang w:val="en-US"/>
              </w:rPr>
              <w:t>H</w:t>
            </w:r>
          </w:p>
        </w:tc>
        <w:tc>
          <w:tcPr>
            <w:tcW w:w="992" w:type="dxa"/>
          </w:tcPr>
          <w:p w14:paraId="1C5AC0CE" w14:textId="77777777" w:rsidR="002249B0" w:rsidRPr="00863DB3" w:rsidRDefault="002249B0" w:rsidP="001A7BCC">
            <w:pPr>
              <w:spacing w:after="0" w:line="360" w:lineRule="auto"/>
              <w:jc w:val="center"/>
              <w:rPr>
                <w:rFonts w:ascii="Times New Roman" w:hAnsi="Times New Roman"/>
                <w:sz w:val="20"/>
                <w:szCs w:val="20"/>
                <w:lang w:val="en-US"/>
              </w:rPr>
            </w:pPr>
            <w:r w:rsidRPr="00863DB3">
              <w:rPr>
                <w:rFonts w:ascii="Times New Roman" w:hAnsi="Times New Roman"/>
                <w:sz w:val="20"/>
                <w:szCs w:val="20"/>
                <w:lang w:val="en-US"/>
              </w:rPr>
              <w:t>H</w:t>
            </w:r>
          </w:p>
        </w:tc>
        <w:tc>
          <w:tcPr>
            <w:tcW w:w="1276" w:type="dxa"/>
          </w:tcPr>
          <w:p w14:paraId="60A3524F" w14:textId="77777777" w:rsidR="002249B0" w:rsidRPr="00863DB3" w:rsidRDefault="002249B0" w:rsidP="001A7BCC">
            <w:pPr>
              <w:spacing w:after="0" w:line="360" w:lineRule="auto"/>
              <w:jc w:val="center"/>
              <w:rPr>
                <w:rFonts w:ascii="Times New Roman" w:hAnsi="Times New Roman"/>
                <w:sz w:val="20"/>
                <w:szCs w:val="20"/>
                <w:lang w:val="en-US"/>
              </w:rPr>
            </w:pPr>
            <w:r w:rsidRPr="00863DB3">
              <w:rPr>
                <w:rFonts w:ascii="Times New Roman" w:hAnsi="Times New Roman"/>
                <w:sz w:val="20"/>
                <w:szCs w:val="20"/>
                <w:lang w:val="en-US"/>
              </w:rPr>
              <w:t>68</w:t>
            </w:r>
          </w:p>
        </w:tc>
      </w:tr>
      <w:tr w:rsidR="002249B0" w:rsidRPr="00863DB3" w14:paraId="18710B63" w14:textId="77777777" w:rsidTr="002249B0">
        <w:tc>
          <w:tcPr>
            <w:tcW w:w="1134" w:type="dxa"/>
            <w:tcBorders>
              <w:bottom w:val="single" w:sz="4" w:space="0" w:color="auto"/>
            </w:tcBorders>
          </w:tcPr>
          <w:p w14:paraId="43853DB0" w14:textId="77777777" w:rsidR="002249B0" w:rsidRPr="001935EE" w:rsidRDefault="002249B0" w:rsidP="001A7BCC">
            <w:pPr>
              <w:spacing w:after="0" w:line="360" w:lineRule="auto"/>
              <w:jc w:val="center"/>
              <w:rPr>
                <w:rFonts w:ascii="Times New Roman" w:hAnsi="Times New Roman"/>
                <w:sz w:val="20"/>
                <w:szCs w:val="20"/>
                <w:lang w:val="en-US"/>
              </w:rPr>
            </w:pPr>
            <w:r w:rsidRPr="001935EE">
              <w:rPr>
                <w:rFonts w:ascii="Times New Roman" w:hAnsi="Times New Roman"/>
                <w:sz w:val="20"/>
                <w:szCs w:val="20"/>
                <w:lang w:val="en-US"/>
              </w:rPr>
              <w:t>8g</w:t>
            </w:r>
          </w:p>
        </w:tc>
        <w:tc>
          <w:tcPr>
            <w:tcW w:w="993" w:type="dxa"/>
            <w:tcBorders>
              <w:bottom w:val="single" w:sz="4" w:space="0" w:color="auto"/>
            </w:tcBorders>
          </w:tcPr>
          <w:p w14:paraId="699C573C" w14:textId="77777777" w:rsidR="002249B0" w:rsidRPr="00863DB3" w:rsidRDefault="002249B0" w:rsidP="001A7BCC">
            <w:pPr>
              <w:spacing w:after="0" w:line="360" w:lineRule="auto"/>
              <w:jc w:val="center"/>
              <w:rPr>
                <w:rFonts w:ascii="Times New Roman" w:hAnsi="Times New Roman"/>
                <w:sz w:val="20"/>
                <w:szCs w:val="20"/>
                <w:lang w:val="en-US"/>
              </w:rPr>
            </w:pPr>
            <w:r w:rsidRPr="00863DB3">
              <w:rPr>
                <w:rFonts w:ascii="Times New Roman" w:hAnsi="Times New Roman"/>
                <w:sz w:val="20"/>
                <w:szCs w:val="20"/>
                <w:lang w:val="en-US"/>
              </w:rPr>
              <w:t>S</w:t>
            </w:r>
          </w:p>
        </w:tc>
        <w:tc>
          <w:tcPr>
            <w:tcW w:w="992" w:type="dxa"/>
            <w:tcBorders>
              <w:bottom w:val="single" w:sz="4" w:space="0" w:color="auto"/>
            </w:tcBorders>
          </w:tcPr>
          <w:p w14:paraId="2DCB91E2" w14:textId="77777777" w:rsidR="002249B0" w:rsidRPr="00863DB3" w:rsidRDefault="002249B0" w:rsidP="001A7BCC">
            <w:pPr>
              <w:spacing w:after="0" w:line="360" w:lineRule="auto"/>
              <w:jc w:val="center"/>
              <w:rPr>
                <w:rFonts w:ascii="Times New Roman" w:hAnsi="Times New Roman"/>
                <w:sz w:val="20"/>
                <w:szCs w:val="20"/>
                <w:lang w:val="en-US"/>
              </w:rPr>
            </w:pPr>
            <w:r w:rsidRPr="00863DB3">
              <w:rPr>
                <w:rFonts w:ascii="Times New Roman" w:hAnsi="Times New Roman"/>
                <w:sz w:val="20"/>
                <w:szCs w:val="20"/>
                <w:lang w:val="en-US"/>
              </w:rPr>
              <w:t>4-Br</w:t>
            </w:r>
          </w:p>
        </w:tc>
        <w:tc>
          <w:tcPr>
            <w:tcW w:w="992" w:type="dxa"/>
            <w:tcBorders>
              <w:bottom w:val="single" w:sz="4" w:space="0" w:color="auto"/>
            </w:tcBorders>
          </w:tcPr>
          <w:p w14:paraId="75A852F4" w14:textId="77777777" w:rsidR="002249B0" w:rsidRPr="00863DB3" w:rsidRDefault="002249B0" w:rsidP="001A7BCC">
            <w:pPr>
              <w:spacing w:after="0" w:line="360" w:lineRule="auto"/>
              <w:jc w:val="center"/>
              <w:rPr>
                <w:rFonts w:ascii="Times New Roman" w:hAnsi="Times New Roman"/>
                <w:sz w:val="20"/>
                <w:szCs w:val="20"/>
                <w:lang w:val="en-US"/>
              </w:rPr>
            </w:pPr>
            <w:r w:rsidRPr="00863DB3">
              <w:rPr>
                <w:rFonts w:ascii="Times New Roman" w:hAnsi="Times New Roman"/>
                <w:sz w:val="20"/>
                <w:szCs w:val="20"/>
                <w:lang w:val="en-US"/>
              </w:rPr>
              <w:t>H</w:t>
            </w:r>
          </w:p>
        </w:tc>
        <w:tc>
          <w:tcPr>
            <w:tcW w:w="1276" w:type="dxa"/>
            <w:tcBorders>
              <w:bottom w:val="single" w:sz="4" w:space="0" w:color="auto"/>
            </w:tcBorders>
          </w:tcPr>
          <w:p w14:paraId="55836243" w14:textId="77777777" w:rsidR="002249B0" w:rsidRPr="00863DB3" w:rsidRDefault="002249B0" w:rsidP="001A7BCC">
            <w:pPr>
              <w:spacing w:after="0" w:line="360" w:lineRule="auto"/>
              <w:jc w:val="center"/>
              <w:rPr>
                <w:rFonts w:ascii="Times New Roman" w:hAnsi="Times New Roman"/>
                <w:sz w:val="20"/>
                <w:szCs w:val="20"/>
                <w:lang w:val="en-US"/>
              </w:rPr>
            </w:pPr>
            <w:r w:rsidRPr="00863DB3">
              <w:rPr>
                <w:rFonts w:ascii="Times New Roman" w:hAnsi="Times New Roman"/>
                <w:sz w:val="20"/>
                <w:szCs w:val="20"/>
                <w:lang w:val="en-US"/>
              </w:rPr>
              <w:t>63</w:t>
            </w:r>
          </w:p>
        </w:tc>
        <w:tc>
          <w:tcPr>
            <w:tcW w:w="3685" w:type="dxa"/>
            <w:tcBorders>
              <w:bottom w:val="single" w:sz="4" w:space="0" w:color="auto"/>
            </w:tcBorders>
          </w:tcPr>
          <w:p w14:paraId="2C5D757D" w14:textId="77777777" w:rsidR="002249B0" w:rsidRPr="00863DB3" w:rsidRDefault="002249B0" w:rsidP="001A7BCC">
            <w:pPr>
              <w:spacing w:after="0" w:line="360" w:lineRule="auto"/>
              <w:jc w:val="center"/>
              <w:rPr>
                <w:rFonts w:ascii="Times New Roman" w:hAnsi="Times New Roman"/>
                <w:sz w:val="20"/>
                <w:szCs w:val="20"/>
                <w:lang w:val="en-US"/>
              </w:rPr>
            </w:pPr>
          </w:p>
        </w:tc>
      </w:tr>
    </w:tbl>
    <w:p w14:paraId="43CE99AD" w14:textId="77777777" w:rsidR="0011389E" w:rsidRPr="00863DB3" w:rsidRDefault="0011389E" w:rsidP="005909C1">
      <w:pPr>
        <w:spacing w:after="0" w:line="360" w:lineRule="auto"/>
        <w:jc w:val="both"/>
        <w:rPr>
          <w:rFonts w:ascii="Times New Roman" w:hAnsi="Times New Roman"/>
          <w:sz w:val="24"/>
          <w:lang w:val="en-US"/>
        </w:rPr>
      </w:pPr>
    </w:p>
    <w:p w14:paraId="67EA4AFA" w14:textId="21D9A78F" w:rsidR="00AC19B4" w:rsidRDefault="00873515" w:rsidP="000D268F">
      <w:pPr>
        <w:spacing w:line="360" w:lineRule="auto"/>
        <w:jc w:val="both"/>
        <w:rPr>
          <w:rFonts w:ascii="Times New Roman" w:hAnsi="Times New Roman"/>
          <w:sz w:val="24"/>
          <w:lang w:val="en-GB"/>
        </w:rPr>
      </w:pPr>
      <w:r w:rsidRPr="00873515">
        <w:rPr>
          <w:rFonts w:ascii="Times New Roman" w:hAnsi="Times New Roman"/>
          <w:sz w:val="24"/>
          <w:lang w:val="en-US"/>
        </w:rPr>
        <w:t>A facile and rapid access to a wide range of novel 1</w:t>
      </w:r>
      <w:proofErr w:type="gramStart"/>
      <w:r w:rsidRPr="00873515">
        <w:rPr>
          <w:rFonts w:ascii="Times New Roman" w:hAnsi="Times New Roman"/>
          <w:sz w:val="24"/>
          <w:lang w:val="en-US"/>
        </w:rPr>
        <w:t>,2,3</w:t>
      </w:r>
      <w:proofErr w:type="gramEnd"/>
      <w:r w:rsidRPr="00873515">
        <w:rPr>
          <w:rFonts w:ascii="Times New Roman" w:hAnsi="Times New Roman"/>
          <w:sz w:val="24"/>
          <w:lang w:val="en-US"/>
        </w:rPr>
        <w:t xml:space="preserve">-triazoles </w:t>
      </w:r>
      <w:r w:rsidRPr="009C5E41">
        <w:rPr>
          <w:rFonts w:ascii="Times New Roman" w:hAnsi="Times New Roman"/>
          <w:sz w:val="24"/>
          <w:lang w:val="en-US"/>
        </w:rPr>
        <w:t>containing a wide range of functional groups</w:t>
      </w:r>
      <w:r w:rsidRPr="00873515">
        <w:rPr>
          <w:rFonts w:ascii="Times New Roman" w:hAnsi="Times New Roman"/>
          <w:sz w:val="24"/>
          <w:lang w:val="en-US"/>
        </w:rPr>
        <w:t xml:space="preserve"> has been </w:t>
      </w:r>
      <w:proofErr w:type="spellStart"/>
      <w:r w:rsidRPr="00873515">
        <w:rPr>
          <w:rFonts w:ascii="Times New Roman" w:hAnsi="Times New Roman"/>
          <w:sz w:val="24"/>
          <w:lang w:val="en-US"/>
        </w:rPr>
        <w:t>developedin</w:t>
      </w:r>
      <w:proofErr w:type="spellEnd"/>
      <w:r w:rsidRPr="00873515">
        <w:rPr>
          <w:rFonts w:ascii="Times New Roman" w:hAnsi="Times New Roman"/>
          <w:sz w:val="24"/>
          <w:lang w:val="en-US"/>
        </w:rPr>
        <w:t xml:space="preserve"> good yield. T</w:t>
      </w:r>
      <w:r w:rsidR="0011389E" w:rsidRPr="00863DB3">
        <w:rPr>
          <w:rFonts w:ascii="Times New Roman" w:hAnsi="Times New Roman"/>
          <w:sz w:val="24"/>
          <w:lang w:val="en-US"/>
        </w:rPr>
        <w:t xml:space="preserve">he structure of the </w:t>
      </w:r>
      <w:proofErr w:type="spellStart"/>
      <w:r w:rsidR="0011389E" w:rsidRPr="00863DB3">
        <w:rPr>
          <w:rFonts w:ascii="Times New Roman" w:hAnsi="Times New Roman"/>
          <w:sz w:val="24"/>
          <w:lang w:val="en-US"/>
        </w:rPr>
        <w:t>cycloadduct</w:t>
      </w:r>
      <w:proofErr w:type="spellEnd"/>
      <w:r w:rsidR="0011389E" w:rsidRPr="00863DB3">
        <w:rPr>
          <w:rFonts w:ascii="Times New Roman" w:hAnsi="Times New Roman"/>
          <w:sz w:val="24"/>
          <w:lang w:val="en-US"/>
        </w:rPr>
        <w:t xml:space="preserve"> </w:t>
      </w:r>
      <w:r w:rsidR="0011389E" w:rsidRPr="00B443EA">
        <w:rPr>
          <w:rFonts w:ascii="Times New Roman" w:hAnsi="Times New Roman"/>
          <w:b/>
          <w:bCs/>
          <w:sz w:val="24"/>
          <w:lang w:val="en-US"/>
        </w:rPr>
        <w:t>7</w:t>
      </w:r>
      <w:r w:rsidR="0011389E" w:rsidRPr="00863DB3">
        <w:rPr>
          <w:rFonts w:ascii="Times New Roman" w:hAnsi="Times New Roman"/>
          <w:sz w:val="24"/>
          <w:lang w:val="en-US"/>
        </w:rPr>
        <w:t xml:space="preserve"> was determined by various spectroscopic techniques. So, the IR spectrum of </w:t>
      </w:r>
      <w:r w:rsidR="008954CD">
        <w:rPr>
          <w:rFonts w:ascii="Times New Roman" w:hAnsi="Times New Roman"/>
          <w:b/>
          <w:bCs/>
          <w:sz w:val="24"/>
          <w:lang w:val="en-US"/>
        </w:rPr>
        <w:t xml:space="preserve">7 </w:t>
      </w:r>
      <w:r w:rsidR="0011389E" w:rsidRPr="00863DB3">
        <w:rPr>
          <w:rFonts w:ascii="Times New Roman" w:hAnsi="Times New Roman"/>
          <w:sz w:val="24"/>
          <w:lang w:val="en-US"/>
        </w:rPr>
        <w:t xml:space="preserve">demonstrated absorption </w:t>
      </w:r>
      <w:r w:rsidR="0011389E" w:rsidRPr="00863DB3">
        <w:rPr>
          <w:rFonts w:ascii="Times New Roman" w:hAnsi="Times New Roman"/>
          <w:sz w:val="24"/>
          <w:lang w:val="en-GB"/>
        </w:rPr>
        <w:t>at 343</w:t>
      </w:r>
      <w:r w:rsidR="008954CD">
        <w:rPr>
          <w:rFonts w:ascii="Times New Roman" w:hAnsi="Times New Roman"/>
          <w:sz w:val="24"/>
          <w:lang w:val="en-GB"/>
        </w:rPr>
        <w:t>8</w:t>
      </w:r>
      <w:r w:rsidR="0011389E" w:rsidRPr="00863DB3">
        <w:rPr>
          <w:rFonts w:ascii="Times New Roman" w:hAnsi="Times New Roman"/>
          <w:sz w:val="24"/>
          <w:lang w:val="en-GB"/>
        </w:rPr>
        <w:t xml:space="preserve"> cm</w:t>
      </w:r>
      <w:r w:rsidR="0011389E" w:rsidRPr="00863DB3">
        <w:rPr>
          <w:rFonts w:ascii="Times New Roman" w:hAnsi="Times New Roman"/>
          <w:sz w:val="24"/>
          <w:vertAlign w:val="superscript"/>
          <w:lang w:val="en-GB"/>
        </w:rPr>
        <w:t>-1</w:t>
      </w:r>
      <w:r w:rsidR="0011389E" w:rsidRPr="00863DB3">
        <w:rPr>
          <w:rFonts w:ascii="Times New Roman" w:hAnsi="Times New Roman"/>
          <w:sz w:val="24"/>
          <w:lang w:val="en-GB"/>
        </w:rPr>
        <w:t>, indicating the presence of a NH group, 1</w:t>
      </w:r>
      <w:r w:rsidR="008954CD">
        <w:rPr>
          <w:rFonts w:ascii="Times New Roman" w:hAnsi="Times New Roman"/>
          <w:sz w:val="24"/>
          <w:lang w:val="en-GB"/>
        </w:rPr>
        <w:t>677</w:t>
      </w:r>
      <w:r w:rsidR="0011389E" w:rsidRPr="00863DB3">
        <w:rPr>
          <w:rFonts w:ascii="Times New Roman" w:hAnsi="Times New Roman"/>
          <w:sz w:val="24"/>
          <w:lang w:val="en-GB"/>
        </w:rPr>
        <w:t xml:space="preserve"> cm</w:t>
      </w:r>
      <w:r w:rsidR="0011389E" w:rsidRPr="00863DB3">
        <w:rPr>
          <w:rFonts w:ascii="Times New Roman" w:hAnsi="Times New Roman"/>
          <w:sz w:val="24"/>
          <w:vertAlign w:val="superscript"/>
          <w:lang w:val="en-GB"/>
        </w:rPr>
        <w:t>-1</w:t>
      </w:r>
      <w:r w:rsidR="0011389E" w:rsidRPr="00863DB3">
        <w:rPr>
          <w:rFonts w:ascii="Times New Roman" w:hAnsi="Times New Roman"/>
          <w:sz w:val="24"/>
          <w:lang w:val="en-GB"/>
        </w:rPr>
        <w:t xml:space="preserve"> </w:t>
      </w:r>
      <w:r w:rsidR="00A70C5D" w:rsidRPr="00863DB3">
        <w:rPr>
          <w:rFonts w:ascii="Times New Roman" w:hAnsi="Times New Roman"/>
          <w:sz w:val="24"/>
          <w:lang w:val="en-GB"/>
        </w:rPr>
        <w:t xml:space="preserve">and </w:t>
      </w:r>
      <w:r w:rsidR="0011389E" w:rsidRPr="00863DB3">
        <w:rPr>
          <w:rFonts w:ascii="Times New Roman" w:hAnsi="Times New Roman"/>
          <w:sz w:val="24"/>
          <w:lang w:val="en-US"/>
        </w:rPr>
        <w:t>11</w:t>
      </w:r>
      <w:r w:rsidR="008954CD">
        <w:rPr>
          <w:rFonts w:ascii="Times New Roman" w:hAnsi="Times New Roman"/>
          <w:sz w:val="24"/>
          <w:lang w:val="en-US"/>
        </w:rPr>
        <w:t>59</w:t>
      </w:r>
      <w:r w:rsidR="0011389E" w:rsidRPr="00863DB3">
        <w:rPr>
          <w:rFonts w:ascii="Times New Roman" w:hAnsi="Times New Roman"/>
          <w:sz w:val="24"/>
          <w:lang w:val="en-US"/>
        </w:rPr>
        <w:t xml:space="preserve"> </w:t>
      </w:r>
      <w:r w:rsidR="0011389E" w:rsidRPr="00863DB3">
        <w:rPr>
          <w:rFonts w:ascii="Times New Roman" w:hAnsi="Times New Roman"/>
          <w:sz w:val="24"/>
          <w:lang w:val="en-GB"/>
        </w:rPr>
        <w:t>cm</w:t>
      </w:r>
      <w:r w:rsidR="0011389E" w:rsidRPr="00863DB3">
        <w:rPr>
          <w:rFonts w:ascii="Times New Roman" w:hAnsi="Times New Roman"/>
          <w:sz w:val="24"/>
          <w:vertAlign w:val="superscript"/>
          <w:lang w:val="en-GB"/>
        </w:rPr>
        <w:t>-1</w:t>
      </w:r>
      <w:r w:rsidR="0011389E" w:rsidRPr="00863DB3">
        <w:rPr>
          <w:rFonts w:ascii="Times New Roman" w:hAnsi="Times New Roman"/>
          <w:sz w:val="24"/>
          <w:lang w:val="en-GB"/>
        </w:rPr>
        <w:t xml:space="preserve"> </w:t>
      </w:r>
      <w:r w:rsidR="0011389E" w:rsidRPr="00863DB3">
        <w:rPr>
          <w:rFonts w:ascii="Times New Roman" w:hAnsi="Times New Roman"/>
          <w:sz w:val="24"/>
          <w:lang w:val="en-US"/>
        </w:rPr>
        <w:t>which correspond to</w:t>
      </w:r>
      <w:r w:rsidR="00A70C5D" w:rsidRPr="00863DB3">
        <w:rPr>
          <w:rFonts w:ascii="Times New Roman" w:hAnsi="Times New Roman"/>
          <w:sz w:val="24"/>
          <w:lang w:val="en-GB"/>
        </w:rPr>
        <w:t xml:space="preserve"> the CO and</w:t>
      </w:r>
      <w:r w:rsidR="0011389E" w:rsidRPr="00863DB3">
        <w:rPr>
          <w:rFonts w:ascii="Times New Roman" w:hAnsi="Times New Roman"/>
          <w:sz w:val="24"/>
          <w:lang w:val="en-US"/>
        </w:rPr>
        <w:t xml:space="preserve"> ether group</w:t>
      </w:r>
      <w:r w:rsidR="00A70C5D" w:rsidRPr="00863DB3">
        <w:rPr>
          <w:rFonts w:ascii="Times New Roman" w:hAnsi="Times New Roman"/>
          <w:sz w:val="24"/>
          <w:lang w:val="en-US"/>
        </w:rPr>
        <w:t>, respectively</w:t>
      </w:r>
      <w:r w:rsidR="0011389E" w:rsidRPr="00863DB3">
        <w:rPr>
          <w:rFonts w:ascii="Times New Roman" w:hAnsi="Times New Roman"/>
          <w:sz w:val="24"/>
          <w:lang w:val="en-GB"/>
        </w:rPr>
        <w:t xml:space="preserve">. The </w:t>
      </w:r>
      <w:r w:rsidR="0011389E" w:rsidRPr="00863DB3">
        <w:rPr>
          <w:rFonts w:ascii="Times New Roman" w:hAnsi="Times New Roman"/>
          <w:sz w:val="24"/>
          <w:vertAlign w:val="superscript"/>
          <w:lang w:val="en-GB"/>
        </w:rPr>
        <w:t>1</w:t>
      </w:r>
      <w:r w:rsidR="0011389E" w:rsidRPr="00863DB3">
        <w:rPr>
          <w:rFonts w:ascii="Times New Roman" w:hAnsi="Times New Roman"/>
          <w:sz w:val="24"/>
          <w:lang w:val="en-GB"/>
        </w:rPr>
        <w:t>H NMR spectrum of</w:t>
      </w:r>
      <w:r w:rsidR="00D32D1F">
        <w:rPr>
          <w:rFonts w:ascii="Times New Roman" w:hAnsi="Times New Roman"/>
          <w:sz w:val="24"/>
          <w:lang w:val="en-GB"/>
        </w:rPr>
        <w:t xml:space="preserve"> </w:t>
      </w:r>
      <w:r w:rsidR="00D32D1F" w:rsidRPr="000D268F">
        <w:rPr>
          <w:rFonts w:ascii="Times New Roman" w:hAnsi="Times New Roman"/>
          <w:b/>
          <w:bCs/>
          <w:sz w:val="24"/>
          <w:highlight w:val="yellow"/>
          <w:lang w:val="en-GB"/>
        </w:rPr>
        <w:t>7</w:t>
      </w:r>
      <w:r w:rsidR="000D268F" w:rsidRPr="000D268F">
        <w:rPr>
          <w:rFonts w:ascii="Times New Roman" w:hAnsi="Times New Roman"/>
          <w:b/>
          <w:bCs/>
          <w:sz w:val="24"/>
          <w:highlight w:val="yellow"/>
          <w:lang w:val="en-GB"/>
        </w:rPr>
        <w:t>a</w:t>
      </w:r>
      <w:r w:rsidR="00D32D1F">
        <w:rPr>
          <w:rFonts w:ascii="Times New Roman" w:hAnsi="Times New Roman"/>
          <w:sz w:val="24"/>
          <w:lang w:val="en-GB"/>
        </w:rPr>
        <w:t xml:space="preserve"> </w:t>
      </w:r>
      <w:r w:rsidR="0011389E" w:rsidRPr="00863DB3">
        <w:rPr>
          <w:rFonts w:ascii="Times New Roman" w:hAnsi="Times New Roman"/>
          <w:sz w:val="24"/>
          <w:lang w:val="en-GB"/>
        </w:rPr>
        <w:t xml:space="preserve">exhibited </w:t>
      </w:r>
      <w:r w:rsidR="0011389E" w:rsidRPr="00863DB3">
        <w:rPr>
          <w:rFonts w:ascii="Times New Roman" w:hAnsi="Times New Roman"/>
          <w:sz w:val="24"/>
          <w:lang w:val="en-US"/>
        </w:rPr>
        <w:t>a singlet peak of -CH</w:t>
      </w:r>
      <w:r w:rsidR="0011389E" w:rsidRPr="00863DB3">
        <w:rPr>
          <w:rFonts w:ascii="Times New Roman" w:hAnsi="Times New Roman"/>
          <w:sz w:val="24"/>
          <w:vertAlign w:val="subscript"/>
          <w:lang w:val="en-US"/>
        </w:rPr>
        <w:t>2</w:t>
      </w:r>
      <w:r w:rsidR="0011389E" w:rsidRPr="00863DB3">
        <w:rPr>
          <w:rFonts w:ascii="Times New Roman" w:hAnsi="Times New Roman"/>
          <w:sz w:val="24"/>
          <w:lang w:val="en-US"/>
        </w:rPr>
        <w:t xml:space="preserve"> group at </w:t>
      </w:r>
      <w:r w:rsidR="0011389E" w:rsidRPr="009F1E4D">
        <w:rPr>
          <w:rFonts w:ascii="Times New Roman" w:hAnsi="Times New Roman"/>
          <w:sz w:val="24"/>
          <w:highlight w:val="yellow"/>
          <w:lang w:val="en-US"/>
        </w:rPr>
        <w:t>5.2</w:t>
      </w:r>
      <w:r w:rsidR="000D268F">
        <w:rPr>
          <w:rFonts w:ascii="Times New Roman" w:hAnsi="Times New Roman"/>
          <w:sz w:val="24"/>
          <w:highlight w:val="yellow"/>
          <w:lang w:val="en-US"/>
        </w:rPr>
        <w:t>7</w:t>
      </w:r>
      <w:r w:rsidR="0011389E" w:rsidRPr="009F1E4D">
        <w:rPr>
          <w:rFonts w:ascii="Times New Roman" w:hAnsi="Times New Roman"/>
          <w:sz w:val="24"/>
          <w:highlight w:val="yellow"/>
          <w:lang w:val="en-US"/>
        </w:rPr>
        <w:t xml:space="preserve"> </w:t>
      </w:r>
      <w:r w:rsidR="0011389E" w:rsidRPr="009F1E4D">
        <w:rPr>
          <w:rFonts w:ascii="Times New Roman" w:hAnsi="Times New Roman"/>
          <w:sz w:val="24"/>
          <w:highlight w:val="yellow"/>
          <w:lang w:val="en-GB"/>
        </w:rPr>
        <w:t>for H</w:t>
      </w:r>
      <w:r w:rsidR="0011389E" w:rsidRPr="009F1E4D">
        <w:rPr>
          <w:rFonts w:ascii="Times New Roman" w:hAnsi="Times New Roman"/>
          <w:sz w:val="24"/>
          <w:highlight w:val="yellow"/>
          <w:vertAlign w:val="subscript"/>
          <w:lang w:val="en-GB"/>
        </w:rPr>
        <w:t>a</w:t>
      </w:r>
      <w:r w:rsidR="0011389E" w:rsidRPr="009F1E4D">
        <w:rPr>
          <w:rFonts w:ascii="Times New Roman" w:hAnsi="Times New Roman"/>
          <w:sz w:val="24"/>
          <w:highlight w:val="yellow"/>
          <w:lang w:val="en-US"/>
        </w:rPr>
        <w:t xml:space="preserve"> and a singlet at 5.</w:t>
      </w:r>
      <w:r w:rsidR="000D268F">
        <w:rPr>
          <w:rFonts w:ascii="Times New Roman" w:hAnsi="Times New Roman"/>
          <w:sz w:val="24"/>
          <w:highlight w:val="yellow"/>
          <w:lang w:val="en-US"/>
        </w:rPr>
        <w:t>6</w:t>
      </w:r>
      <w:r w:rsidR="0011389E" w:rsidRPr="009F1E4D">
        <w:rPr>
          <w:rFonts w:ascii="Times New Roman" w:hAnsi="Times New Roman"/>
          <w:sz w:val="24"/>
          <w:highlight w:val="yellow"/>
          <w:lang w:val="en-US"/>
        </w:rPr>
        <w:t xml:space="preserve">1 ppm </w:t>
      </w:r>
      <w:r w:rsidR="0011389E" w:rsidRPr="009F1E4D">
        <w:rPr>
          <w:rFonts w:ascii="Times New Roman" w:hAnsi="Times New Roman"/>
          <w:sz w:val="24"/>
          <w:highlight w:val="yellow"/>
          <w:lang w:val="en-GB"/>
        </w:rPr>
        <w:t xml:space="preserve">for </w:t>
      </w:r>
      <w:r w:rsidR="0011389E" w:rsidRPr="009F1E4D">
        <w:rPr>
          <w:rFonts w:ascii="Times New Roman" w:hAnsi="Times New Roman"/>
          <w:sz w:val="24"/>
          <w:highlight w:val="yellow"/>
          <w:lang w:val="en-US"/>
        </w:rPr>
        <w:t xml:space="preserve">two </w:t>
      </w:r>
      <w:proofErr w:type="spellStart"/>
      <w:r w:rsidR="0011389E" w:rsidRPr="009F1E4D">
        <w:rPr>
          <w:rFonts w:ascii="Times New Roman" w:hAnsi="Times New Roman"/>
          <w:sz w:val="24"/>
          <w:highlight w:val="yellow"/>
          <w:lang w:val="en-GB"/>
        </w:rPr>
        <w:t>H</w:t>
      </w:r>
      <w:r w:rsidR="00AF743B" w:rsidRPr="009F1E4D">
        <w:rPr>
          <w:rFonts w:ascii="Times New Roman" w:hAnsi="Times New Roman"/>
          <w:sz w:val="24"/>
          <w:highlight w:val="yellow"/>
          <w:vertAlign w:val="subscript"/>
          <w:lang w:val="en-GB"/>
        </w:rPr>
        <w:t>c</w:t>
      </w:r>
      <w:proofErr w:type="spellEnd"/>
      <w:r w:rsidR="0011389E" w:rsidRPr="009F1E4D">
        <w:rPr>
          <w:rFonts w:ascii="Times New Roman" w:hAnsi="Times New Roman"/>
          <w:sz w:val="24"/>
          <w:highlight w:val="yellow"/>
          <w:lang w:val="en-US"/>
        </w:rPr>
        <w:t xml:space="preserve"> protons of OCH</w:t>
      </w:r>
      <w:r w:rsidR="0011389E" w:rsidRPr="009F1E4D">
        <w:rPr>
          <w:rFonts w:ascii="Times New Roman" w:hAnsi="Times New Roman"/>
          <w:sz w:val="24"/>
          <w:highlight w:val="yellow"/>
          <w:vertAlign w:val="subscript"/>
          <w:lang w:val="en-US"/>
        </w:rPr>
        <w:t>2</w:t>
      </w:r>
      <w:r w:rsidR="0011389E" w:rsidRPr="009F1E4D">
        <w:rPr>
          <w:rFonts w:ascii="Times New Roman" w:hAnsi="Times New Roman"/>
          <w:sz w:val="24"/>
          <w:highlight w:val="yellow"/>
          <w:lang w:val="en-US"/>
        </w:rPr>
        <w:t xml:space="preserve"> group. A</w:t>
      </w:r>
      <w:r w:rsidR="0011389E" w:rsidRPr="009F1E4D">
        <w:rPr>
          <w:rFonts w:ascii="Times New Roman" w:hAnsi="Times New Roman"/>
          <w:sz w:val="24"/>
          <w:highlight w:val="yellow"/>
          <w:lang w:val="en-GB"/>
        </w:rPr>
        <w:t xml:space="preserve"> singlet peak at </w:t>
      </w:r>
      <w:r w:rsidR="0011389E" w:rsidRPr="009F1E4D">
        <w:rPr>
          <w:rFonts w:ascii="Times New Roman" w:hAnsi="Times New Roman"/>
          <w:i/>
          <w:iCs/>
          <w:sz w:val="24"/>
          <w:highlight w:val="yellow"/>
          <w:lang w:val="en-US"/>
        </w:rPr>
        <w:t>δ</w:t>
      </w:r>
      <w:r w:rsidR="0011389E" w:rsidRPr="009F1E4D">
        <w:rPr>
          <w:rFonts w:ascii="Times New Roman" w:hAnsi="Times New Roman"/>
          <w:sz w:val="24"/>
          <w:highlight w:val="yellow"/>
          <w:lang w:val="en-GB"/>
        </w:rPr>
        <w:t xml:space="preserve"> =8.0</w:t>
      </w:r>
      <w:r w:rsidR="000D268F">
        <w:rPr>
          <w:rFonts w:ascii="Times New Roman" w:hAnsi="Times New Roman"/>
          <w:sz w:val="24"/>
          <w:highlight w:val="yellow"/>
          <w:lang w:val="en-GB"/>
        </w:rPr>
        <w:t>7</w:t>
      </w:r>
      <w:r w:rsidR="0011389E" w:rsidRPr="009F1E4D">
        <w:rPr>
          <w:rFonts w:ascii="Times New Roman" w:hAnsi="Times New Roman"/>
          <w:sz w:val="24"/>
          <w:highlight w:val="yellow"/>
          <w:lang w:val="en-GB"/>
        </w:rPr>
        <w:t xml:space="preserve"> for </w:t>
      </w:r>
      <w:proofErr w:type="spellStart"/>
      <w:r w:rsidR="0011389E" w:rsidRPr="009F1E4D">
        <w:rPr>
          <w:rFonts w:ascii="Times New Roman" w:hAnsi="Times New Roman"/>
          <w:sz w:val="24"/>
          <w:highlight w:val="yellow"/>
          <w:lang w:val="en-US"/>
        </w:rPr>
        <w:t>H</w:t>
      </w:r>
      <w:r w:rsidR="0011389E" w:rsidRPr="009F1E4D">
        <w:rPr>
          <w:rFonts w:ascii="Times New Roman" w:hAnsi="Times New Roman"/>
          <w:sz w:val="24"/>
          <w:highlight w:val="yellow"/>
          <w:vertAlign w:val="subscript"/>
          <w:lang w:val="en-US"/>
        </w:rPr>
        <w:t>b</w:t>
      </w:r>
      <w:proofErr w:type="spellEnd"/>
      <w:r w:rsidR="0011389E" w:rsidRPr="009F1E4D">
        <w:rPr>
          <w:rFonts w:ascii="Times New Roman" w:hAnsi="Times New Roman"/>
          <w:sz w:val="24"/>
          <w:highlight w:val="yellow"/>
          <w:lang w:val="en-US"/>
        </w:rPr>
        <w:t xml:space="preserve"> of </w:t>
      </w:r>
      <w:proofErr w:type="spellStart"/>
      <w:r w:rsidR="0011389E" w:rsidRPr="009F1E4D">
        <w:rPr>
          <w:rFonts w:ascii="Times New Roman" w:hAnsi="Times New Roman"/>
          <w:sz w:val="24"/>
          <w:highlight w:val="yellow"/>
          <w:lang w:val="en-US"/>
        </w:rPr>
        <w:t>triazole</w:t>
      </w:r>
      <w:proofErr w:type="spellEnd"/>
      <w:r w:rsidR="0011389E" w:rsidRPr="009F1E4D">
        <w:rPr>
          <w:rFonts w:ascii="Times New Roman" w:hAnsi="Times New Roman"/>
          <w:sz w:val="24"/>
          <w:highlight w:val="yellow"/>
          <w:lang w:val="en-US"/>
        </w:rPr>
        <w:t xml:space="preserve"> heterocyclic compound and a singlet peak at 8.3</w:t>
      </w:r>
      <w:r w:rsidR="000D268F">
        <w:rPr>
          <w:rFonts w:ascii="Times New Roman" w:hAnsi="Times New Roman"/>
          <w:sz w:val="24"/>
          <w:highlight w:val="yellow"/>
          <w:lang w:val="en-US"/>
        </w:rPr>
        <w:t>2</w:t>
      </w:r>
      <w:r w:rsidR="0011389E" w:rsidRPr="009F1E4D">
        <w:rPr>
          <w:rFonts w:ascii="Times New Roman" w:hAnsi="Times New Roman"/>
          <w:sz w:val="24"/>
          <w:highlight w:val="yellow"/>
          <w:lang w:val="en-US"/>
        </w:rPr>
        <w:t xml:space="preserve"> ppm of CH is referred to </w:t>
      </w:r>
      <w:proofErr w:type="spellStart"/>
      <w:proofErr w:type="gramStart"/>
      <w:r w:rsidR="0011389E" w:rsidRPr="009F1E4D">
        <w:rPr>
          <w:rFonts w:ascii="Times New Roman" w:hAnsi="Times New Roman"/>
          <w:sz w:val="24"/>
          <w:highlight w:val="yellow"/>
          <w:lang w:val="en-GB"/>
        </w:rPr>
        <w:t>H</w:t>
      </w:r>
      <w:r w:rsidR="00AF743B" w:rsidRPr="009F1E4D">
        <w:rPr>
          <w:rFonts w:ascii="Times New Roman" w:hAnsi="Times New Roman"/>
          <w:sz w:val="24"/>
          <w:highlight w:val="yellow"/>
          <w:vertAlign w:val="subscript"/>
          <w:lang w:val="en-GB"/>
        </w:rPr>
        <w:t>d</w:t>
      </w:r>
      <w:proofErr w:type="spellEnd"/>
      <w:proofErr w:type="gramEnd"/>
      <w:r w:rsidR="0011389E" w:rsidRPr="009F1E4D">
        <w:rPr>
          <w:rFonts w:ascii="Times New Roman" w:hAnsi="Times New Roman"/>
          <w:sz w:val="24"/>
          <w:highlight w:val="yellow"/>
          <w:lang w:val="en-GB"/>
        </w:rPr>
        <w:t xml:space="preserve"> of </w:t>
      </w:r>
      <w:proofErr w:type="spellStart"/>
      <w:r w:rsidR="0011389E" w:rsidRPr="009F1E4D">
        <w:rPr>
          <w:rFonts w:ascii="Times New Roman" w:hAnsi="Times New Roman"/>
          <w:sz w:val="24"/>
          <w:highlight w:val="yellow"/>
          <w:lang w:val="en-US"/>
        </w:rPr>
        <w:t>methine</w:t>
      </w:r>
      <w:proofErr w:type="spellEnd"/>
      <w:r w:rsidR="0011389E" w:rsidRPr="009F1E4D">
        <w:rPr>
          <w:rFonts w:ascii="Times New Roman" w:hAnsi="Times New Roman"/>
          <w:sz w:val="24"/>
          <w:highlight w:val="yellow"/>
          <w:lang w:val="en-US"/>
        </w:rPr>
        <w:t xml:space="preserve"> group, respectively</w:t>
      </w:r>
      <w:r w:rsidR="00F508A5" w:rsidRPr="009F1E4D">
        <w:rPr>
          <w:rFonts w:ascii="Times New Roman" w:hAnsi="Times New Roman"/>
          <w:sz w:val="24"/>
          <w:highlight w:val="yellow"/>
          <w:lang w:val="en-US"/>
        </w:rPr>
        <w:t xml:space="preserve"> (Scheme 3)</w:t>
      </w:r>
      <w:r w:rsidR="0011389E" w:rsidRPr="009F1E4D">
        <w:rPr>
          <w:rFonts w:ascii="Times New Roman" w:hAnsi="Times New Roman"/>
          <w:sz w:val="24"/>
          <w:highlight w:val="yellow"/>
          <w:lang w:val="en-US"/>
        </w:rPr>
        <w:t xml:space="preserve">. Two signals at </w:t>
      </w:r>
      <w:r w:rsidR="0011389E" w:rsidRPr="009F1E4D">
        <w:rPr>
          <w:rFonts w:ascii="Times New Roman" w:hAnsi="Times New Roman"/>
          <w:sz w:val="24"/>
          <w:highlight w:val="yellow"/>
          <w:lang w:val="en-US"/>
        </w:rPr>
        <w:lastRenderedPageBreak/>
        <w:t>10.99 and 10.</w:t>
      </w:r>
      <w:r w:rsidR="000D268F">
        <w:rPr>
          <w:rFonts w:ascii="Times New Roman" w:hAnsi="Times New Roman"/>
          <w:sz w:val="24"/>
          <w:highlight w:val="yellow"/>
          <w:lang w:val="en-US"/>
        </w:rPr>
        <w:t>75</w:t>
      </w:r>
      <w:r w:rsidR="0011389E" w:rsidRPr="009F1E4D">
        <w:rPr>
          <w:rFonts w:ascii="Times New Roman" w:hAnsi="Times New Roman"/>
          <w:sz w:val="24"/>
          <w:highlight w:val="yellow"/>
          <w:lang w:val="en-US"/>
        </w:rPr>
        <w:t xml:space="preserve"> were assigned</w:t>
      </w:r>
      <w:r w:rsidR="0011389E" w:rsidRPr="009F1E4D">
        <w:rPr>
          <w:rFonts w:ascii="Times New Roman" w:hAnsi="Times New Roman"/>
          <w:sz w:val="24"/>
          <w:highlight w:val="yellow"/>
          <w:lang w:val="en-GB"/>
        </w:rPr>
        <w:t xml:space="preserve"> </w:t>
      </w:r>
      <w:r w:rsidR="0011389E" w:rsidRPr="009F1E4D">
        <w:rPr>
          <w:rFonts w:ascii="Times New Roman" w:hAnsi="Times New Roman"/>
          <w:sz w:val="24"/>
          <w:highlight w:val="yellow"/>
          <w:lang w:val="en-US"/>
        </w:rPr>
        <w:t>for NH group</w:t>
      </w:r>
      <w:r w:rsidR="00305208" w:rsidRPr="009F1E4D">
        <w:rPr>
          <w:rFonts w:ascii="Times New Roman" w:hAnsi="Times New Roman"/>
          <w:sz w:val="24"/>
          <w:highlight w:val="yellow"/>
          <w:lang w:val="en-US"/>
        </w:rPr>
        <w:t>s</w:t>
      </w:r>
      <w:r w:rsidR="0011389E" w:rsidRPr="009F1E4D">
        <w:rPr>
          <w:rFonts w:ascii="Times New Roman" w:hAnsi="Times New Roman"/>
          <w:sz w:val="24"/>
          <w:highlight w:val="yellow"/>
          <w:lang w:val="en-US"/>
        </w:rPr>
        <w:t xml:space="preserve"> of </w:t>
      </w:r>
      <w:proofErr w:type="spellStart"/>
      <w:r w:rsidR="0011389E" w:rsidRPr="009F1E4D">
        <w:rPr>
          <w:rFonts w:ascii="Times New Roman" w:hAnsi="Times New Roman"/>
          <w:sz w:val="24"/>
          <w:highlight w:val="yellow"/>
          <w:lang w:val="en-US"/>
        </w:rPr>
        <w:t>barbituric</w:t>
      </w:r>
      <w:proofErr w:type="spellEnd"/>
      <w:r w:rsidR="0011389E" w:rsidRPr="009F1E4D">
        <w:rPr>
          <w:rFonts w:ascii="Times New Roman" w:hAnsi="Times New Roman"/>
          <w:sz w:val="24"/>
          <w:highlight w:val="yellow"/>
          <w:lang w:val="en-US"/>
        </w:rPr>
        <w:t xml:space="preserve"> acid. </w:t>
      </w:r>
      <w:r w:rsidR="0011389E" w:rsidRPr="009F1E4D">
        <w:rPr>
          <w:rFonts w:ascii="Times New Roman" w:hAnsi="Times New Roman"/>
          <w:sz w:val="24"/>
          <w:highlight w:val="yellow"/>
          <w:lang w:val="en-GB"/>
        </w:rPr>
        <w:t xml:space="preserve">The </w:t>
      </w:r>
      <w:r w:rsidR="0011389E" w:rsidRPr="009F1E4D">
        <w:rPr>
          <w:rFonts w:ascii="Times New Roman" w:hAnsi="Times New Roman"/>
          <w:sz w:val="24"/>
          <w:highlight w:val="yellow"/>
          <w:vertAlign w:val="superscript"/>
          <w:lang w:val="en-GB"/>
        </w:rPr>
        <w:t>13</w:t>
      </w:r>
      <w:r w:rsidR="0011389E" w:rsidRPr="009F1E4D">
        <w:rPr>
          <w:rFonts w:ascii="Times New Roman" w:hAnsi="Times New Roman"/>
          <w:sz w:val="24"/>
          <w:highlight w:val="yellow"/>
          <w:lang w:val="en-GB"/>
        </w:rPr>
        <w:t xml:space="preserve">C NMR of </w:t>
      </w:r>
      <w:proofErr w:type="spellStart"/>
      <w:r w:rsidR="004B5571" w:rsidRPr="009F1E4D">
        <w:rPr>
          <w:rFonts w:ascii="Times New Roman" w:hAnsi="Times New Roman"/>
          <w:sz w:val="24"/>
          <w:highlight w:val="yellow"/>
          <w:lang w:val="en-GB"/>
        </w:rPr>
        <w:t>cycloadduct</w:t>
      </w:r>
      <w:proofErr w:type="spellEnd"/>
      <w:r w:rsidR="004B5571" w:rsidRPr="009F1E4D">
        <w:rPr>
          <w:rFonts w:ascii="Times New Roman" w:hAnsi="Times New Roman"/>
          <w:sz w:val="24"/>
          <w:highlight w:val="yellow"/>
          <w:lang w:val="en-GB"/>
        </w:rPr>
        <w:t xml:space="preserve"> </w:t>
      </w:r>
      <w:r w:rsidR="0011389E" w:rsidRPr="009F1E4D">
        <w:rPr>
          <w:rFonts w:ascii="Times New Roman" w:hAnsi="Times New Roman"/>
          <w:b/>
          <w:bCs/>
          <w:sz w:val="24"/>
          <w:highlight w:val="yellow"/>
          <w:lang w:val="en-GB"/>
        </w:rPr>
        <w:t>7</w:t>
      </w:r>
      <w:r w:rsidR="0011389E" w:rsidRPr="009F1E4D">
        <w:rPr>
          <w:rFonts w:ascii="Times New Roman" w:hAnsi="Times New Roman"/>
          <w:sz w:val="24"/>
          <w:highlight w:val="yellow"/>
          <w:lang w:val="en-GB"/>
        </w:rPr>
        <w:t xml:space="preserve"> showed a peak at </w:t>
      </w:r>
      <w:r w:rsidR="0011389E" w:rsidRPr="009F1E4D">
        <w:rPr>
          <w:rFonts w:ascii="Times New Roman" w:hAnsi="Times New Roman"/>
          <w:i/>
          <w:iCs/>
          <w:sz w:val="24"/>
          <w:highlight w:val="yellow"/>
          <w:lang w:val="en-US"/>
        </w:rPr>
        <w:t>δ</w:t>
      </w:r>
      <w:r w:rsidR="0011389E" w:rsidRPr="009F1E4D">
        <w:rPr>
          <w:rFonts w:ascii="Times New Roman" w:hAnsi="Times New Roman"/>
          <w:sz w:val="24"/>
          <w:highlight w:val="yellow"/>
          <w:lang w:val="en-GB"/>
        </w:rPr>
        <w:t xml:space="preserve"> =5</w:t>
      </w:r>
      <w:r w:rsidR="000D268F">
        <w:rPr>
          <w:rFonts w:ascii="Times New Roman" w:hAnsi="Times New Roman"/>
          <w:sz w:val="24"/>
          <w:highlight w:val="yellow"/>
          <w:lang w:val="en-GB"/>
        </w:rPr>
        <w:t>3</w:t>
      </w:r>
      <w:r w:rsidR="0011389E" w:rsidRPr="009F1E4D">
        <w:rPr>
          <w:rFonts w:ascii="Times New Roman" w:hAnsi="Times New Roman"/>
          <w:sz w:val="24"/>
          <w:highlight w:val="yellow"/>
          <w:lang w:val="en-GB"/>
        </w:rPr>
        <w:t>.</w:t>
      </w:r>
      <w:r w:rsidR="000D268F">
        <w:rPr>
          <w:rFonts w:ascii="Times New Roman" w:hAnsi="Times New Roman"/>
          <w:sz w:val="24"/>
          <w:highlight w:val="yellow"/>
          <w:lang w:val="en-GB"/>
        </w:rPr>
        <w:t>34</w:t>
      </w:r>
      <w:r w:rsidR="0011389E" w:rsidRPr="009F1E4D">
        <w:rPr>
          <w:rFonts w:ascii="Times New Roman" w:hAnsi="Times New Roman"/>
          <w:sz w:val="24"/>
          <w:highlight w:val="yellow"/>
          <w:lang w:val="en-GB"/>
        </w:rPr>
        <w:t xml:space="preserve"> ppm owing to the CH</w:t>
      </w:r>
      <w:r w:rsidR="0011389E" w:rsidRPr="009F1E4D">
        <w:rPr>
          <w:rFonts w:ascii="Times New Roman" w:hAnsi="Times New Roman"/>
          <w:sz w:val="24"/>
          <w:highlight w:val="yellow"/>
          <w:vertAlign w:val="subscript"/>
          <w:lang w:val="en-GB"/>
        </w:rPr>
        <w:t>2</w:t>
      </w:r>
      <w:r w:rsidR="0011389E" w:rsidRPr="009F1E4D">
        <w:rPr>
          <w:rFonts w:ascii="Times New Roman" w:hAnsi="Times New Roman"/>
          <w:sz w:val="24"/>
          <w:highlight w:val="yellow"/>
          <w:lang w:val="en-GB"/>
        </w:rPr>
        <w:t xml:space="preserve"> group and a peak at </w:t>
      </w:r>
      <w:r w:rsidR="0011389E" w:rsidRPr="009F1E4D">
        <w:rPr>
          <w:rFonts w:ascii="Times New Roman" w:hAnsi="Times New Roman"/>
          <w:i/>
          <w:iCs/>
          <w:sz w:val="24"/>
          <w:highlight w:val="yellow"/>
          <w:lang w:val="en-US"/>
        </w:rPr>
        <w:t>δ</w:t>
      </w:r>
      <w:r w:rsidR="0011389E" w:rsidRPr="009F1E4D">
        <w:rPr>
          <w:rFonts w:ascii="Times New Roman" w:hAnsi="Times New Roman"/>
          <w:sz w:val="24"/>
          <w:highlight w:val="yellow"/>
          <w:lang w:val="en-GB"/>
        </w:rPr>
        <w:t xml:space="preserve"> =61.</w:t>
      </w:r>
      <w:r w:rsidR="000D268F">
        <w:rPr>
          <w:rFonts w:ascii="Times New Roman" w:hAnsi="Times New Roman"/>
          <w:sz w:val="24"/>
          <w:highlight w:val="yellow"/>
          <w:lang w:val="en-GB"/>
        </w:rPr>
        <w:t>92</w:t>
      </w:r>
      <w:r w:rsidR="0011389E" w:rsidRPr="009F1E4D">
        <w:rPr>
          <w:rFonts w:ascii="Times New Roman" w:hAnsi="Times New Roman"/>
          <w:sz w:val="24"/>
          <w:highlight w:val="yellow"/>
          <w:lang w:val="en-GB"/>
        </w:rPr>
        <w:t xml:space="preserve"> ppm for the CH</w:t>
      </w:r>
      <w:r w:rsidR="0011389E" w:rsidRPr="009F1E4D">
        <w:rPr>
          <w:rFonts w:ascii="Times New Roman" w:hAnsi="Times New Roman"/>
          <w:sz w:val="24"/>
          <w:highlight w:val="yellow"/>
          <w:vertAlign w:val="subscript"/>
          <w:lang w:val="en-GB"/>
        </w:rPr>
        <w:t>2</w:t>
      </w:r>
      <w:r w:rsidR="0011389E" w:rsidRPr="009F1E4D">
        <w:rPr>
          <w:rFonts w:ascii="Times New Roman" w:hAnsi="Times New Roman"/>
          <w:sz w:val="24"/>
          <w:highlight w:val="yellow"/>
          <w:lang w:val="en-GB"/>
        </w:rPr>
        <w:t xml:space="preserve"> attached to the oxygen group</w:t>
      </w:r>
      <w:r w:rsidR="0011389E" w:rsidRPr="00863DB3">
        <w:rPr>
          <w:rFonts w:ascii="Times New Roman" w:hAnsi="Times New Roman"/>
          <w:sz w:val="24"/>
          <w:lang w:val="en-GB"/>
        </w:rPr>
        <w:t xml:space="preserve">. </w:t>
      </w:r>
      <w:r w:rsidR="00FB312F" w:rsidRPr="002C5BCF">
        <w:rPr>
          <w:rFonts w:ascii="Times New Roman" w:hAnsi="Times New Roman"/>
          <w:sz w:val="24"/>
          <w:lang w:val="en-GB"/>
        </w:rPr>
        <w:t>This suggests that the</w:t>
      </w:r>
      <w:r w:rsidR="00F46275" w:rsidRPr="002C5BCF">
        <w:rPr>
          <w:rFonts w:ascii="Times New Roman" w:hAnsi="Times New Roman"/>
          <w:sz w:val="24"/>
          <w:lang w:val="en-GB"/>
        </w:rPr>
        <w:t xml:space="preserve"> </w:t>
      </w:r>
      <w:proofErr w:type="spellStart"/>
      <w:r w:rsidR="00F46275" w:rsidRPr="002C5BCF">
        <w:rPr>
          <w:rFonts w:ascii="Times New Roman" w:hAnsi="Times New Roman"/>
          <w:color w:val="000000" w:themeColor="text1"/>
          <w:sz w:val="24"/>
          <w:lang w:val="en-US"/>
        </w:rPr>
        <w:t>triazole</w:t>
      </w:r>
      <w:proofErr w:type="spellEnd"/>
      <w:r w:rsidR="001935EE" w:rsidRPr="002C5BCF">
        <w:rPr>
          <w:rFonts w:ascii="Times New Roman" w:hAnsi="Times New Roman"/>
          <w:b/>
          <w:bCs/>
          <w:color w:val="000000" w:themeColor="text1"/>
          <w:sz w:val="24"/>
          <w:lang w:val="en-US"/>
        </w:rPr>
        <w:t xml:space="preserve"> </w:t>
      </w:r>
      <w:r w:rsidR="001935EE" w:rsidRPr="002C5BCF">
        <w:rPr>
          <w:rFonts w:ascii="Times New Roman" w:hAnsi="Times New Roman"/>
          <w:b/>
          <w:bCs/>
          <w:color w:val="000000" w:themeColor="text1"/>
          <w:sz w:val="24"/>
          <w:highlight w:val="yellow"/>
          <w:lang w:val="en-US"/>
        </w:rPr>
        <w:t>7</w:t>
      </w:r>
      <w:r w:rsidR="000D268F" w:rsidRPr="002C5BCF">
        <w:rPr>
          <w:rFonts w:ascii="Times New Roman" w:hAnsi="Times New Roman"/>
          <w:b/>
          <w:bCs/>
          <w:color w:val="000000" w:themeColor="text1"/>
          <w:sz w:val="24"/>
          <w:highlight w:val="yellow"/>
          <w:lang w:val="en-US"/>
        </w:rPr>
        <w:t>a</w:t>
      </w:r>
      <w:r w:rsidR="00F46275" w:rsidRPr="002C5BCF">
        <w:rPr>
          <w:rFonts w:ascii="Times New Roman" w:hAnsi="Times New Roman"/>
          <w:sz w:val="24"/>
          <w:lang w:val="en-GB"/>
        </w:rPr>
        <w:t xml:space="preserve"> </w:t>
      </w:r>
      <w:r w:rsidR="00BC1641" w:rsidRPr="002C5BCF">
        <w:rPr>
          <w:rFonts w:ascii="Times New Roman" w:hAnsi="Times New Roman"/>
          <w:sz w:val="24"/>
          <w:lang w:val="en-GB"/>
        </w:rPr>
        <w:t>i</w:t>
      </w:r>
      <w:r w:rsidR="001935EE" w:rsidRPr="002C5BCF">
        <w:rPr>
          <w:rFonts w:ascii="Times New Roman" w:hAnsi="Times New Roman"/>
          <w:sz w:val="24"/>
          <w:lang w:val="en-GB"/>
        </w:rPr>
        <w:t>s</w:t>
      </w:r>
      <w:r w:rsidR="00F46275" w:rsidRPr="002C5BCF">
        <w:rPr>
          <w:rFonts w:ascii="Times New Roman" w:hAnsi="Times New Roman"/>
          <w:sz w:val="24"/>
          <w:lang w:val="en-GB"/>
        </w:rPr>
        <w:t xml:space="preserve"> </w:t>
      </w:r>
      <w:r w:rsidR="001935EE" w:rsidRPr="002C5BCF">
        <w:rPr>
          <w:rFonts w:ascii="Times New Roman" w:hAnsi="Times New Roman"/>
          <w:sz w:val="24"/>
          <w:lang w:val="en-GB"/>
        </w:rPr>
        <w:t>form</w:t>
      </w:r>
      <w:r w:rsidR="00F46275" w:rsidRPr="002C5BCF">
        <w:rPr>
          <w:rFonts w:ascii="Times New Roman" w:hAnsi="Times New Roman"/>
          <w:sz w:val="24"/>
          <w:lang w:val="en-GB"/>
        </w:rPr>
        <w:t xml:space="preserve">ed. </w:t>
      </w:r>
      <w:r w:rsidR="00265DCF" w:rsidRPr="002C5BCF">
        <w:rPr>
          <w:rFonts w:ascii="Times New Roman" w:hAnsi="Times New Roman"/>
          <w:sz w:val="24"/>
          <w:lang w:val="en-GB"/>
        </w:rPr>
        <w:t>It is well known that</w:t>
      </w:r>
      <w:r w:rsidR="006F0ABB" w:rsidRPr="002C5BCF">
        <w:rPr>
          <w:rFonts w:ascii="Times New Roman" w:hAnsi="Times New Roman"/>
          <w:sz w:val="24"/>
          <w:lang w:val="en-GB"/>
        </w:rPr>
        <w:t xml:space="preserve"> in the presence of </w:t>
      </w:r>
      <w:r w:rsidR="006F0ABB" w:rsidRPr="002C5BCF">
        <w:rPr>
          <w:rFonts w:ascii="Times New Roman" w:hAnsi="Times New Roman"/>
          <w:sz w:val="24"/>
          <w:lang w:val="en-US"/>
        </w:rPr>
        <w:t>copper catalyst</w:t>
      </w:r>
      <w:r w:rsidR="00265DCF" w:rsidRPr="002C5BCF">
        <w:rPr>
          <w:rFonts w:ascii="Times New Roman" w:hAnsi="Times New Roman"/>
          <w:sz w:val="24"/>
          <w:lang w:val="en-US"/>
        </w:rPr>
        <w:t xml:space="preserve"> the </w:t>
      </w:r>
      <w:r w:rsidR="00265DCF" w:rsidRPr="002C5BCF">
        <w:rPr>
          <w:rFonts w:ascii="Times New Roman" w:hAnsi="Times New Roman"/>
          <w:sz w:val="24"/>
          <w:lang w:val="en-GB"/>
        </w:rPr>
        <w:t>preferred</w:t>
      </w:r>
      <w:r w:rsidR="00265DCF" w:rsidRPr="002C5BCF">
        <w:rPr>
          <w:rFonts w:ascii="Times New Roman" w:hAnsi="Times New Roman"/>
          <w:sz w:val="24"/>
          <w:lang w:val="en-US"/>
        </w:rPr>
        <w:t xml:space="preserve"> </w:t>
      </w:r>
      <w:proofErr w:type="spellStart"/>
      <w:r w:rsidR="00265DCF" w:rsidRPr="002C5BCF">
        <w:rPr>
          <w:rFonts w:ascii="Times New Roman" w:hAnsi="Times New Roman"/>
          <w:sz w:val="24"/>
          <w:lang w:val="en-GB"/>
        </w:rPr>
        <w:t>regioisomeric</w:t>
      </w:r>
      <w:proofErr w:type="spellEnd"/>
      <w:r w:rsidR="00265DCF" w:rsidRPr="002C5BCF">
        <w:rPr>
          <w:rFonts w:ascii="Times New Roman" w:hAnsi="Times New Roman"/>
          <w:sz w:val="24"/>
          <w:lang w:val="en-GB"/>
        </w:rPr>
        <w:t xml:space="preserve"> products are</w:t>
      </w:r>
      <w:r w:rsidR="00A45546" w:rsidRPr="002C5BCF">
        <w:rPr>
          <w:rFonts w:ascii="Times New Roman" w:hAnsi="Times New Roman"/>
          <w:sz w:val="24"/>
          <w:lang w:val="en-US"/>
        </w:rPr>
        <w:t xml:space="preserve"> </w:t>
      </w:r>
      <w:r w:rsidR="00F46275" w:rsidRPr="002C5BCF">
        <w:rPr>
          <w:rFonts w:ascii="Times New Roman" w:hAnsi="Times New Roman"/>
          <w:sz w:val="24"/>
          <w:lang w:val="en-GB"/>
        </w:rPr>
        <w:t>1</w:t>
      </w:r>
      <w:proofErr w:type="gramStart"/>
      <w:r w:rsidR="00F46275" w:rsidRPr="002C5BCF">
        <w:rPr>
          <w:rFonts w:ascii="Times New Roman" w:hAnsi="Times New Roman"/>
          <w:sz w:val="24"/>
          <w:lang w:val="en-GB"/>
        </w:rPr>
        <w:t>,4</w:t>
      </w:r>
      <w:proofErr w:type="gramEnd"/>
      <w:r w:rsidR="00F46275" w:rsidRPr="002C5BCF">
        <w:rPr>
          <w:rFonts w:ascii="Times New Roman" w:hAnsi="Times New Roman"/>
          <w:sz w:val="24"/>
          <w:lang w:val="en-GB"/>
        </w:rPr>
        <w:t>-</w:t>
      </w:r>
      <w:proofErr w:type="spellStart"/>
      <w:r w:rsidR="006F0ABB" w:rsidRPr="002C5BCF">
        <w:rPr>
          <w:rFonts w:ascii="Times New Roman" w:hAnsi="Times New Roman"/>
          <w:color w:val="000000" w:themeColor="text1"/>
          <w:sz w:val="24"/>
          <w:lang w:val="en-US"/>
        </w:rPr>
        <w:t>triazole</w:t>
      </w:r>
      <w:proofErr w:type="spellEnd"/>
      <w:r w:rsidR="006F0ABB" w:rsidRPr="002C5BCF">
        <w:rPr>
          <w:rFonts w:ascii="Times New Roman" w:hAnsi="Times New Roman"/>
          <w:sz w:val="24"/>
          <w:lang w:val="en-GB"/>
        </w:rPr>
        <w:t>s.</w:t>
      </w:r>
      <w:r w:rsidR="005A5729" w:rsidRPr="002C5BCF">
        <w:rPr>
          <w:rFonts w:ascii="Times New Roman" w:hAnsi="Times New Roman"/>
          <w:sz w:val="24"/>
          <w:szCs w:val="24"/>
          <w:lang w:val="en-US"/>
        </w:rPr>
        <w:t xml:space="preserve"> </w:t>
      </w:r>
      <w:r w:rsidR="005A5729" w:rsidRPr="002C5BCF">
        <w:rPr>
          <w:rFonts w:ascii="Times New Roman" w:hAnsi="Times New Roman"/>
          <w:sz w:val="24"/>
          <w:szCs w:val="24"/>
          <w:lang w:val="en-US"/>
        </w:rPr>
        <w:fldChar w:fldCharType="begin" w:fldLock="1"/>
      </w:r>
      <w:r w:rsidR="005A5729" w:rsidRPr="002C5BCF">
        <w:rPr>
          <w:rFonts w:ascii="Times New Roman" w:hAnsi="Times New Roman"/>
          <w:sz w:val="24"/>
          <w:szCs w:val="24"/>
          <w:lang w:val="en-US"/>
        </w:rPr>
        <w:instrText>ADDIN CSL_CITATION { "citationItems" : [ { "id" : "ITEM-1", "itemData" : { "DOI" : "10.1021/jo011148j", "ISBN" : "0022-3263", "ISSN" : "0022-3263", "PMID" : "11975567", "abstract" : "The cycloaddition of azides to alkynes is one of the most important synthetic routes to 1H-[1,2,3]-triazoles. Here a novel regiospecific copper(I)-catalyzed 1,3-dipolar cycloaddition of terminal alkynes to azides on solid-phase is reported. Primary, secondary, and tertiary alkyl azides, aryl azides, and an azido sugar were used successfully in the copper(I)-catalyzed cycloaddition producing diversely 1,4-substituted [1,2,3]-triazoles in peptide backbones or side chains. The reaction conditions were fully compatible with solid-phase peptide synthesis on polar supports. The copper(I) catalysis is mild and efficient (&gt;95% conversion and purity in most cases) and furthermore, the X-ray structure of 2-azido-2-methylpropanoic acid has been solved, to yield structural information on the 1,3-dipoles entering the reaction. Novel Fmoc-protected amino azides derived from Fmoc-amino alcohols were prepared by the Mitsunobu reaction.", "author" : [ { "dropping-particle" : "", "family" : "Torn\u00f8e", "given" : "Christian W", "non-dropping-particle" : "", "parse-names" : false, "suffix" : "" }, { "dropping-particle" : "", "family" : "Christensen", "given" : "Caspar", "non-dropping-particle" : "", "parse-names" : false, "suffix" : "" }, { "dropping-particle" : "", "family" : "Meldal", "given" : "Morten", "non-dropping-particle" : "", "parse-names" : false, "suffix" : "" } ], "container-title" : "The Journal of Organic Chemistry", "id" : "ITEM-1", "issue" : "9", "issued" : { "date-parts" : [ [ "2002" ] ] }, "page" : "3057-64", "publisher" : "American Chemical Society", "title" : "Peptidotriazoles on solid phase:-triazoles by regiospecific copper (I)-catalyzed 1, 3-dipolar cycloadditions of terminal alkynes to azides", "type" : "article-journal", "volume" : "67" }, "uris" : [ "http://www.mendeley.com/documents/?uuid=278ebd26-3a40-4379-96e9-21364a45af7b" ] } ], "mendeley" : { "formattedCitation" : "&lt;sup&gt;15&lt;/sup&gt;", "plainTextFormattedCitation" : "15", "previouslyFormattedCitation" : "&lt;sup&gt;15&lt;/sup&gt;" }, "properties" : {  }, "schema" : "https://github.com/citation-style-language/schema/raw/master/csl-citation.json" }</w:instrText>
      </w:r>
      <w:r w:rsidR="005A5729" w:rsidRPr="002C5BCF">
        <w:rPr>
          <w:rFonts w:ascii="Times New Roman" w:hAnsi="Times New Roman"/>
          <w:sz w:val="24"/>
          <w:szCs w:val="24"/>
          <w:lang w:val="en-US"/>
        </w:rPr>
        <w:fldChar w:fldCharType="separate"/>
      </w:r>
      <w:r w:rsidR="005A5729" w:rsidRPr="002C5BCF">
        <w:rPr>
          <w:rFonts w:ascii="Times New Roman" w:hAnsi="Times New Roman"/>
          <w:noProof/>
          <w:sz w:val="24"/>
          <w:szCs w:val="24"/>
          <w:vertAlign w:val="superscript"/>
          <w:lang w:val="en-US"/>
        </w:rPr>
        <w:t>15</w:t>
      </w:r>
      <w:r w:rsidR="005A5729" w:rsidRPr="002C5BCF">
        <w:rPr>
          <w:rFonts w:ascii="Times New Roman" w:hAnsi="Times New Roman"/>
          <w:sz w:val="24"/>
          <w:szCs w:val="24"/>
          <w:lang w:val="en-GB"/>
        </w:rPr>
        <w:fldChar w:fldCharType="end"/>
      </w:r>
      <w:r w:rsidR="005A5729" w:rsidRPr="002C5BCF">
        <w:rPr>
          <w:rFonts w:ascii="Times New Roman" w:hAnsi="Times New Roman"/>
          <w:sz w:val="24"/>
          <w:szCs w:val="24"/>
          <w:lang w:val="en-US"/>
        </w:rPr>
        <w:fldChar w:fldCharType="begin" w:fldLock="1"/>
      </w:r>
      <w:r w:rsidR="005A5729" w:rsidRPr="002C5BCF">
        <w:rPr>
          <w:rFonts w:ascii="Times New Roman" w:hAnsi="Times New Roman"/>
          <w:sz w:val="24"/>
          <w:szCs w:val="24"/>
          <w:lang w:val="en-US"/>
        </w:rPr>
        <w:instrText>ADDIN CSL_CITATION { "citationItems" : [ { "id" : "ITEM-1", "itemData" : { "DOI" : "10.1021/jo0620967", "ISBN" : "0022-3263", "ISSN" : "00223263", "PMID" : "17298096", "abstract" : "The aminoglycoside antibiotic neomycin B has been converted into several novel building blocks that can be used for the specific modification of three of the four ring systems. Under carefully controlled conditions, the Mitsunobu reaction can be used to selectively dehydrate the ido ring to give the talo epoxide. Subsequently however, under more forcing conditions, the 2-deoxy streptamine ring undergoes Mitsunobu dehydration to give an aziridine. An unusual remote neighboring group effect was observed. When the primary hydroxyl of the ribose ring was blocked, aziridine formation on the deoxystreptamine ring did not occur. Both the epoxide and epoxide-aziridine neomycin building blocks can be ring-opened with azide and subjected to \"click\" type chemistry with terminal alkynes to generate a series of new neomycin analogues. These reactions can all be carried out without recourse to O-protecting groups. A detailed conformational analysis by NMR revealed some unexpected conformer preferences in these systems.", "author" : [ { "dropping-particle" : "", "family" : "Quader", "given" : "Sabina", "non-dropping-particle" : "", "parse-names" : false, "suffix" : "" }, { "dropping-particle" : "", "family" : "Boyd", "given" : "Sue E.", "non-dropping-particle" : "", "parse-names" : false, "suffix" : "" }, { "dropping-particle" : "", "family" : "Jenkins", "given" : "Ian D.", "non-dropping-particle" : "", "parse-names" : false, "suffix" : "" }, { "dropping-particle" : "", "family" : "Houston", "given" : "Todd A.", "non-dropping-particle" : "", "parse-names" : false, "suffix" : "" } ], "container-title" : "Journal of Organic Chemistry", "id" : "ITEM-1", "issue" : "6", "issued" : { "date-parts" : [ [ "2007" ] ] }, "page" : "1962-1979", "publisher" : "American Chemical Society", "title" : "Multisite modification of neomycin B: Combined Mitsunobu and click chemistry approach", "type" : "article-journal", "volume" : "72" }, "uris" : [ "http://www.mendeley.com/documents/?uuid=7ec5c486-b8fe-3112-87df-c8759d31f883" ] }, { "id" : "ITEM-2", "itemData" : { "DOI" : "10.1021/ja0471525", "ISBN" : "0002-7863", "ISSN" : "00027863", "PMID" : "15631470", "abstract" : "Huisgen's 1,3-dipolar cycloadditions become nonconcerted when copper(I) acetylides react with azides and nitrile oxides, providing ready access to 1,4-disubstituted 1,2,3-triazoles and 3,4-disubstituted isoxazoles, respectively. The process is highly reliable and exhibits an unusually wide scope with respect to both components. Computational studies revealed a stepwise mechanism involving unprecedented metallacycle intermediates, which appear to be common for a variety of dipoles.", "author" : [ { "dropping-particle" : "", "family" : "Himo", "given" : "Fahmi", "non-dropping-particle" : "", "parse-names" : false, "suffix" : "" }, { "dropping-particle" : "", "family" : "Lovell", "given" : "Timothy", "non-dropping-particle" : "", "parse-names" : false, "suffix" : "" }, { "dropping-particle" : "", "family" : "Hilgraf", "given" : "Robert", "non-dropping-particle" : "", "parse-names" : false, "suffix" : "" }, { "dropping-particle" : "V.", "family" : "Rostovtsev", "given" : "Vsevolod", "non-dropping-particle" : "", "parse-names" : false, "suffix" : "" }, { "dropping-particle" : "", "family" : "Noodleman", "given" : "Louis", "non-dropping-particle" : "", "parse-names" : false, "suffix" : "" }, { "dropping-particle" : "", "family" : "Sharpless", "given" : "K. Barry", "non-dropping-particle" : "", "parse-names" : false, "suffix" : "" }, { "dropping-particle" : "V.", "family" : "Fokin", "given" : "Valery", "non-dropping-particle" : "", "parse-names" : false, "suffix" : "" } ], "container-title" : "Journal of the American Chemical Society", "id" : "ITEM-2", "issue" : "1", "issued" : { "date-parts" : [ [ "2005" ] ] }, "page" : "210-216", "publisher" : "American Chemical Society", "title" : "Copper(I)-catalyzed synthesis of azoles. DFT study predicts unprecedented reactivity and intermediates", "type" : "article-journal", "volume" : "127" }, "uris" : [ "http://www.mendeley.com/documents/?uuid=21740723-2849-4af8-8c65-e3739a0a32b6" ] }, { "id" : "ITEM-3", "itemData" : { "DOI" : "10.2174/1570178054038885", "ISSN" : "15701786", "abstract" : "Click chemistry, designated by Sharpless and his coworkers, is a modular approach that uses only the most practical and reliable chemical transformations. The Huisgen reaction, especially the newly developed copper(l)-catalyzed 1,2,3-triazole formation reaction between azides and alkynes, is regarded as the \"cream of the crop\" of click chemistry. In this review, we introduce the recent development of this reaction, and highlight some of its important applications in drug discovery, bioconjugation chemistry, materials development and surface modification.", "author" : [ { "dropping-particle" : "", "family" : "Wang", "given" : "Qian", "non-dropping-particle" : "", "parse-names" : false, "suffix" : "" }, { "dropping-particle" : "", "family" : "Chittaboina", "given" : "Srinivas", "non-dropping-particle" : "", "parse-names" : false, "suffix" : "" }, { "dropping-particle" : "", "family" : "Barnhill", "given" : "Hannah N.", "non-dropping-particle" : "", "parse-names" : false, "suffix" : "" } ], "container-title" : "Letters in Organic Chemistry", "id" : "ITEM-3", "issue" : "4", "issued" : { "date-parts" : [ [ "2005" ] ] }, "page" : "293-301", "publisher" : "Bentham Science Publishers", "title" : "Advances in 1,3-dipolar cycloaddition reaction of azides and alkynes - A prototype of \"click\" chemistry", "type" : "article-journal", "volume" : "2" }, "uris" : [ "http://www.mendeley.com/documents/?uuid=6b3bbb80-1e57-3834-b7eb-5358f893f7c8" ] }, { "id" : "ITEM-4", "itemData" : { "DOI" : "10.1039/c0cy00064g", "ISSN" : "2044-4753", "abstract" : "The discovery of copper(I) species as excellent catalysts for the regioselective cycloaddition reactions of azides and alkynes served as proof-of-concept of the importance of Click chemistry and opened a broad field of research that has found numerous ramifications in biochemistry, materials and medicinal science, for instance. The use of ligands in this context not only serves to stabilize the oxidation state of copper, but has also been shown to increase and modulate its reactivity. Still, efforts focused on developing more efficient catalytic systems for this transformation remain limited. Herein, the catalytic activities of ligated copper systems are reviewed in a way intended inspirational for further developments.", "author" : [ { "dropping-particle" : "", "family" : "D\u00edez-Gonz\u00e1lez", "given" : "Silvia", "non-dropping-particle" : "", "parse-names" : false, "suffix" : "" }, { "dropping-particle" : "", "family" : "Kolb", "given" : "H. C.", "non-dropping-particle" : "", "parse-names" : false, "suffix" : "" }, { "dropping-particle" : "", "family" : "Finn", "given" : "M. G.", "non-dropping-particle" : "", "parse-names" : false, "suffix" : "" }, { "dropping-particle" : "", "family" : "Sharpless", "given" : "K. B.", "non-dropping-particle" : "", "parse-names" : false, "suffix" : "" } ], "container-title" : "Catalysis Science &amp; Technology", "id" : "ITEM-4", "issue" : "2", "issued" : { "date-parts" : [ [ "2011" ] ] }, "page" : "166", "publisher" : "The Royal Society of Chemistry", "title" : "Well-defined copper(i) complexes for Click azide\u2013alkyne cycloaddition reactions: one Click beyond", "type" : "article-journal", "volume" : "1" }, "uris" : [ "http://www.mendeley.com/documents/?uuid=bff30cfa-ef14-30ae-8bdf-ca4cd31b209a" ] }, { "id" : "ITEM-5", "itemData" : { "DOI" : "10.1039/b904091a", "ISBN" : "1460-4744 (Electronic)\\r0306-0012 (Linking)", "ISSN" : "0306-0012", "PMID" : "20309487", "abstract" : "Copper-catalyzed azide-alkyne cycloaddition (CuAAC) is a widely utilized, reliable, and straightforward way for making covalent connections between building blocks containing various functional groups. It has been used in organic synthesis, medicinal chemistry, surface and polymer chemistry, and bioconjugation applications. Despite the apparent simplicity of the reaction, its mechanism involves multiple reversible steps involving coordination complexes of copper(I) acetylides of varying nuclearity. Understanding and controlling these equilibria is of paramount importance for channeling the reaction into the productive catalytic cycle. This tutorial review examines the history of the development of the CuAAC reaction, its key mechanistic aspects, and highlights the features that make it useful to practitioners in different fields of chemical science.", "author" : [ { "dropping-particle" : "", "family" : "Hein", "given" : "Jason E.", "non-dropping-particle" : "", "parse-names" : false, "suffix" : "" }, { "dropping-particle" : "V.", "family" : "Fokin", "given" : "Valery", "non-dropping-particle" : "", "parse-names" : false, "suffix" : "" } ], "container-title" : "Chem Soc Rev", "id" : "ITEM-5", "issue" : "4", "issued" : { "date-parts" : [ [ "2010", "4" ] ] }, "page" : "1302-1315", "publisher" : "The Royal Society of Chemistry", "title" : "Copper-catalyzed azide-alkyne cycloaddition (CuAAC) and beyond: new reactivity of copper(I) acetylides.", "type" : "article-journal", "volume" : "39" }, "uris" : [ "http://www.mendeley.com/documents/?uuid=aae2129a-c19e-4530-9e21-bb0022a09ebe" ] }, { "id" : "ITEM-6", "itemData" : { "DOI" : "10.1002/ejoc.200500483", "ISSN" : "1434-193X", "author" : [ { "dropping-particle" : "", "family" : "Bock", "given" : "Victoria D.", "non-dropping-particle" : "", "parse-names" : false, "suffix" : "" }, { "dropping-particle" : "", "family" : "Hiemstra", "given" : "Henk", "non-dropping-particle" : "", "parse-names" : false, "suffix" : "" }, { "dropping-particle" : "", "family" : "Maarseveen", "given" : "Jan H.", "non-dropping-particle" : "van", "parse-names" : false, "suffix" : "" } ], "container-title" : "European Journal of Organic Chemistry", "id" : "ITEM-6", "issue" : "1", "issued" : { "date-parts" : [ [ "2006", "1" ] ] }, "page" : "51-68", "publisher" : "WILEY\u2010VCH Verlag", "title" : "CuI-Catalyzed Alkyne-Azide \u201cClick\u201d Cycloadditions from a Mechanistic and Synthetic Perspective", "type" : "article-journal", "volume" : "2006" }, "uris" : [ "http://www.mendeley.com/documents/?uuid=0cd694e0-efa9-4e1e-9fa6-52221b4d7e95" ] } ], "mendeley" : { "formattedCitation" : "&lt;sup&gt;17\u201322&lt;/sup&gt;", "manualFormatting" : "\u201322", "plainTextFormattedCitation" : "17\u201322", "previouslyFormattedCitation" : "&lt;sup&gt;17\u201322&lt;/sup&gt;" }, "properties" : {  }, "schema" : "https://github.com/citation-style-language/schema/raw/master/csl-citation.json" }</w:instrText>
      </w:r>
      <w:r w:rsidR="005A5729" w:rsidRPr="002C5BCF">
        <w:rPr>
          <w:rFonts w:ascii="Times New Roman" w:hAnsi="Times New Roman"/>
          <w:sz w:val="24"/>
          <w:szCs w:val="24"/>
          <w:lang w:val="en-US"/>
        </w:rPr>
        <w:fldChar w:fldCharType="separate"/>
      </w:r>
      <w:r w:rsidR="005A5729" w:rsidRPr="002C5BCF">
        <w:rPr>
          <w:rFonts w:ascii="Times New Roman" w:hAnsi="Times New Roman"/>
          <w:noProof/>
          <w:sz w:val="24"/>
          <w:szCs w:val="24"/>
          <w:vertAlign w:val="superscript"/>
          <w:lang w:val="en-US"/>
        </w:rPr>
        <w:t>–22</w:t>
      </w:r>
      <w:r w:rsidR="005A5729" w:rsidRPr="002C5BCF">
        <w:rPr>
          <w:rFonts w:ascii="Times New Roman" w:hAnsi="Times New Roman"/>
          <w:sz w:val="24"/>
          <w:szCs w:val="24"/>
          <w:lang w:val="en-GB"/>
        </w:rPr>
        <w:fldChar w:fldCharType="end"/>
      </w:r>
      <w:r w:rsidR="006F0ABB" w:rsidRPr="002C5BCF">
        <w:rPr>
          <w:rFonts w:ascii="Times New Roman" w:hAnsi="Times New Roman"/>
          <w:sz w:val="24"/>
          <w:szCs w:val="24"/>
          <w:lang w:val="en-US"/>
        </w:rPr>
        <w:t xml:space="preserve"> </w:t>
      </w:r>
      <w:r w:rsidR="00265DCF" w:rsidRPr="002C5BCF">
        <w:rPr>
          <w:rFonts w:ascii="Times New Roman" w:hAnsi="Times New Roman"/>
          <w:sz w:val="24"/>
          <w:lang w:val="en-GB"/>
        </w:rPr>
        <w:t>So</w:t>
      </w:r>
      <w:r w:rsidR="006F0ABB" w:rsidRPr="002C5BCF">
        <w:rPr>
          <w:rFonts w:ascii="Times New Roman" w:hAnsi="Times New Roman"/>
          <w:sz w:val="24"/>
          <w:lang w:val="en-GB"/>
        </w:rPr>
        <w:t xml:space="preserve">, </w:t>
      </w:r>
      <w:r w:rsidR="009E68E5" w:rsidRPr="002C5BCF">
        <w:rPr>
          <w:rFonts w:ascii="Times New Roman" w:hAnsi="Times New Roman"/>
          <w:sz w:val="24"/>
          <w:lang w:val="en-GB"/>
        </w:rPr>
        <w:t xml:space="preserve">it can be </w:t>
      </w:r>
      <w:r w:rsidR="00112FAC" w:rsidRPr="002C5BCF">
        <w:rPr>
          <w:rFonts w:ascii="Times New Roman" w:hAnsi="Times New Roman"/>
          <w:sz w:val="24"/>
          <w:lang w:val="en-GB"/>
        </w:rPr>
        <w:t>proposed</w:t>
      </w:r>
      <w:r w:rsidR="009E68E5" w:rsidRPr="002C5BCF">
        <w:rPr>
          <w:rFonts w:ascii="Times New Roman" w:hAnsi="Times New Roman"/>
          <w:sz w:val="24"/>
          <w:lang w:val="en-GB"/>
        </w:rPr>
        <w:t xml:space="preserve"> that</w:t>
      </w:r>
      <w:r w:rsidR="00265DCF" w:rsidRPr="002C5BCF">
        <w:rPr>
          <w:rFonts w:ascii="Times New Roman" w:hAnsi="Times New Roman"/>
          <w:sz w:val="24"/>
          <w:lang w:val="en-GB"/>
        </w:rPr>
        <w:t xml:space="preserve"> </w:t>
      </w:r>
      <w:r w:rsidR="00265DCF" w:rsidRPr="002C5BCF">
        <w:rPr>
          <w:rFonts w:ascii="Times New Roman" w:hAnsi="Times New Roman"/>
          <w:b/>
          <w:bCs/>
          <w:sz w:val="24"/>
          <w:lang w:val="en-GB"/>
        </w:rPr>
        <w:t>7a</w:t>
      </w:r>
      <w:r w:rsidR="009E68E5" w:rsidRPr="002C5BCF">
        <w:rPr>
          <w:rFonts w:ascii="Times New Roman" w:hAnsi="Times New Roman"/>
          <w:sz w:val="24"/>
          <w:lang w:val="en-GB"/>
        </w:rPr>
        <w:t xml:space="preserve"> </w:t>
      </w:r>
      <w:r w:rsidR="00265DCF" w:rsidRPr="002C5BCF">
        <w:rPr>
          <w:rFonts w:ascii="Times New Roman" w:hAnsi="Times New Roman"/>
          <w:sz w:val="24"/>
          <w:lang w:val="en-GB"/>
        </w:rPr>
        <w:t xml:space="preserve">is produced </w:t>
      </w:r>
      <w:r w:rsidR="006F0ABB" w:rsidRPr="002C5BCF">
        <w:rPr>
          <w:rFonts w:ascii="Times New Roman" w:hAnsi="Times New Roman"/>
          <w:sz w:val="24"/>
          <w:lang w:val="en-GB"/>
        </w:rPr>
        <w:t xml:space="preserve">in </w:t>
      </w:r>
      <w:r w:rsidR="00265DCF" w:rsidRPr="002C5BCF">
        <w:rPr>
          <w:rFonts w:ascii="Times New Roman" w:hAnsi="Times New Roman"/>
          <w:sz w:val="24"/>
          <w:lang w:val="en-GB"/>
        </w:rPr>
        <w:t>the</w:t>
      </w:r>
      <w:r w:rsidR="006F0ABB" w:rsidRPr="002C5BCF">
        <w:rPr>
          <w:rFonts w:ascii="Times New Roman" w:hAnsi="Times New Roman"/>
          <w:sz w:val="24"/>
          <w:lang w:val="en-GB"/>
        </w:rPr>
        <w:t xml:space="preserve"> </w:t>
      </w:r>
      <w:proofErr w:type="spellStart"/>
      <w:r w:rsidR="006F0ABB" w:rsidRPr="002C5BCF">
        <w:rPr>
          <w:rFonts w:ascii="Times New Roman" w:hAnsi="Times New Roman"/>
          <w:sz w:val="24"/>
          <w:lang w:val="en-GB"/>
        </w:rPr>
        <w:t>CuAAC</w:t>
      </w:r>
      <w:proofErr w:type="spellEnd"/>
      <w:r w:rsidR="006F0ABB" w:rsidRPr="002C5BCF">
        <w:rPr>
          <w:rFonts w:ascii="Times New Roman" w:hAnsi="Times New Roman"/>
          <w:sz w:val="24"/>
          <w:lang w:val="en-GB"/>
        </w:rPr>
        <w:t xml:space="preserve"> </w:t>
      </w:r>
      <w:r w:rsidR="00F46275" w:rsidRPr="002C5BCF">
        <w:rPr>
          <w:rFonts w:ascii="Times New Roman" w:hAnsi="Times New Roman"/>
          <w:sz w:val="24"/>
          <w:lang w:val="en-GB"/>
        </w:rPr>
        <w:t>cycloaddition</w:t>
      </w:r>
      <w:r w:rsidR="00265DCF" w:rsidRPr="002C5BCF">
        <w:rPr>
          <w:rFonts w:ascii="Times New Roman" w:hAnsi="Times New Roman"/>
          <w:sz w:val="24"/>
          <w:lang w:val="en-GB"/>
        </w:rPr>
        <w:t xml:space="preserve"> reaction studied here</w:t>
      </w:r>
      <w:r w:rsidR="006F0ABB" w:rsidRPr="002C5BCF">
        <w:rPr>
          <w:rFonts w:ascii="Times New Roman" w:hAnsi="Times New Roman"/>
          <w:sz w:val="24"/>
          <w:lang w:val="en-GB"/>
        </w:rPr>
        <w:t xml:space="preserve">. This can be </w:t>
      </w:r>
      <w:r w:rsidR="009E68E5" w:rsidRPr="002C5BCF">
        <w:rPr>
          <w:rFonts w:ascii="Times New Roman" w:hAnsi="Times New Roman"/>
          <w:sz w:val="24"/>
          <w:lang w:val="en-GB"/>
        </w:rPr>
        <w:t xml:space="preserve">verified with </w:t>
      </w:r>
      <w:r w:rsidR="00FB312F" w:rsidRPr="002C5BCF">
        <w:rPr>
          <w:rFonts w:ascii="Times New Roman" w:hAnsi="Times New Roman"/>
          <w:sz w:val="24"/>
          <w:lang w:val="en-GB"/>
        </w:rPr>
        <w:t>computational study on the NMR spectra</w:t>
      </w:r>
      <w:r w:rsidR="006F0ABB" w:rsidRPr="002C5BCF">
        <w:rPr>
          <w:rFonts w:ascii="Times New Roman" w:hAnsi="Times New Roman"/>
          <w:sz w:val="24"/>
          <w:lang w:val="en-GB"/>
        </w:rPr>
        <w:t xml:space="preserve"> of two possible </w:t>
      </w:r>
      <w:proofErr w:type="spellStart"/>
      <w:r w:rsidR="006F0ABB" w:rsidRPr="002C5BCF">
        <w:rPr>
          <w:rFonts w:ascii="Times New Roman" w:hAnsi="Times New Roman"/>
          <w:sz w:val="24"/>
          <w:lang w:val="en-GB"/>
        </w:rPr>
        <w:t>regioisomers</w:t>
      </w:r>
      <w:proofErr w:type="spellEnd"/>
      <w:r w:rsidR="006F0ABB" w:rsidRPr="002C5BCF">
        <w:rPr>
          <w:rFonts w:ascii="Times New Roman" w:hAnsi="Times New Roman"/>
          <w:sz w:val="24"/>
          <w:lang w:val="en-GB"/>
        </w:rPr>
        <w:t xml:space="preserve"> and compared the results with experimental data</w:t>
      </w:r>
      <w:r w:rsidR="00FB312F" w:rsidRPr="002C5BCF">
        <w:rPr>
          <w:rFonts w:ascii="Times New Roman" w:hAnsi="Times New Roman"/>
          <w:sz w:val="24"/>
          <w:lang w:val="en-GB"/>
        </w:rPr>
        <w:t xml:space="preserve">. </w:t>
      </w:r>
      <w:r w:rsidR="0011389E" w:rsidRPr="002C5BCF">
        <w:rPr>
          <w:rFonts w:ascii="Times New Roman" w:hAnsi="Times New Roman"/>
          <w:sz w:val="24"/>
          <w:lang w:val="en-GB"/>
        </w:rPr>
        <w:t xml:space="preserve">The formation of the product was also confirmed by mass spectrometry. The mass spectrum of </w:t>
      </w:r>
      <w:r w:rsidR="006F0ABB" w:rsidRPr="002C5BCF">
        <w:rPr>
          <w:rFonts w:ascii="Times New Roman" w:hAnsi="Times New Roman"/>
          <w:b/>
          <w:bCs/>
          <w:sz w:val="24"/>
          <w:lang w:val="en-GB"/>
        </w:rPr>
        <w:t>7</w:t>
      </w:r>
      <w:r w:rsidR="0011389E" w:rsidRPr="002C5BCF">
        <w:rPr>
          <w:rFonts w:ascii="Times New Roman" w:hAnsi="Times New Roman"/>
          <w:sz w:val="24"/>
          <w:lang w:val="en-GB"/>
        </w:rPr>
        <w:t xml:space="preserve"> showed</w:t>
      </w:r>
      <w:r w:rsidR="0011389E" w:rsidRPr="00863DB3">
        <w:rPr>
          <w:rFonts w:ascii="Times New Roman" w:hAnsi="Times New Roman"/>
          <w:sz w:val="24"/>
          <w:lang w:val="en-GB"/>
        </w:rPr>
        <w:t xml:space="preserve"> a molecular ion peak at 402.1 (M</w:t>
      </w:r>
      <w:r w:rsidR="0011389E" w:rsidRPr="00863DB3">
        <w:rPr>
          <w:rFonts w:ascii="Times New Roman" w:hAnsi="Times New Roman"/>
          <w:sz w:val="24"/>
          <w:vertAlign w:val="superscript"/>
          <w:lang w:val="en-GB"/>
        </w:rPr>
        <w:t>+</w:t>
      </w:r>
      <w:r w:rsidR="00AC19B4" w:rsidRPr="00863DB3">
        <w:rPr>
          <w:rFonts w:ascii="Times New Roman" w:hAnsi="Times New Roman"/>
          <w:sz w:val="24"/>
          <w:lang w:val="en-GB"/>
        </w:rPr>
        <w:t>)</w:t>
      </w:r>
    </w:p>
    <w:p w14:paraId="35E2B9FD" w14:textId="77777777" w:rsidR="00FB42C8" w:rsidRDefault="00FB42C8" w:rsidP="007A6F7E">
      <w:pPr>
        <w:spacing w:after="0" w:line="360" w:lineRule="auto"/>
        <w:jc w:val="center"/>
        <w:rPr>
          <w:rFonts w:ascii="Times New Roman" w:hAnsi="Times New Roman"/>
          <w:bCs/>
          <w:sz w:val="24"/>
          <w:lang w:val="en-GB"/>
        </w:rPr>
      </w:pPr>
    </w:p>
    <w:p w14:paraId="3B813C72" w14:textId="77777777" w:rsidR="00AE181D" w:rsidRPr="00863DB3" w:rsidRDefault="007A6F7E" w:rsidP="007A6F7E">
      <w:pPr>
        <w:spacing w:after="0" w:line="360" w:lineRule="auto"/>
        <w:jc w:val="center"/>
        <w:rPr>
          <w:rFonts w:ascii="Times New Roman" w:hAnsi="Times New Roman"/>
          <w:bCs/>
          <w:sz w:val="24"/>
          <w:lang w:val="en-GB"/>
        </w:rPr>
      </w:pPr>
      <w:r w:rsidRPr="00863DB3">
        <w:rPr>
          <w:rFonts w:ascii="Times New Roman" w:hAnsi="Times New Roman"/>
          <w:bCs/>
          <w:sz w:val="24"/>
          <w:lang w:val="en-GB"/>
        </w:rPr>
        <w:t>COMPUTATIONAL:</w:t>
      </w:r>
    </w:p>
    <w:p w14:paraId="67F8A8D2" w14:textId="77777777" w:rsidR="007A6F7E" w:rsidRPr="00863DB3" w:rsidRDefault="007A6F7E" w:rsidP="007A6F7E">
      <w:pPr>
        <w:spacing w:after="0" w:line="360" w:lineRule="auto"/>
        <w:jc w:val="both"/>
        <w:rPr>
          <w:rFonts w:ascii="Times New Roman" w:hAnsi="Times New Roman"/>
          <w:i/>
          <w:iCs/>
          <w:sz w:val="24"/>
          <w:lang w:val="de-DE"/>
        </w:rPr>
      </w:pPr>
      <w:r w:rsidRPr="00863DB3">
        <w:rPr>
          <w:rFonts w:ascii="Times New Roman" w:hAnsi="Times New Roman"/>
          <w:bCs/>
          <w:i/>
          <w:iCs/>
          <w:sz w:val="24"/>
          <w:lang w:val="en-GB"/>
        </w:rPr>
        <w:t>Computational d</w:t>
      </w:r>
      <w:bookmarkStart w:id="0" w:name="_GoBack"/>
      <w:bookmarkEnd w:id="0"/>
      <w:r w:rsidRPr="00863DB3">
        <w:rPr>
          <w:rFonts w:ascii="Times New Roman" w:hAnsi="Times New Roman"/>
          <w:bCs/>
          <w:i/>
          <w:iCs/>
          <w:sz w:val="24"/>
          <w:lang w:val="en-GB"/>
        </w:rPr>
        <w:t>etails</w:t>
      </w:r>
      <w:r w:rsidRPr="00863DB3">
        <w:rPr>
          <w:rFonts w:ascii="Times New Roman" w:hAnsi="Times New Roman"/>
          <w:i/>
          <w:iCs/>
          <w:sz w:val="24"/>
          <w:lang w:val="de-DE"/>
        </w:rPr>
        <w:t>:</w:t>
      </w:r>
    </w:p>
    <w:p w14:paraId="49715E19" w14:textId="75A119F9" w:rsidR="00AE181D" w:rsidRPr="002C5BCF" w:rsidRDefault="00AE181D" w:rsidP="00593D95">
      <w:pPr>
        <w:spacing w:after="0" w:line="360" w:lineRule="auto"/>
        <w:ind w:firstLine="426"/>
        <w:jc w:val="both"/>
        <w:rPr>
          <w:rFonts w:ascii="Times New Roman" w:hAnsi="Times New Roman"/>
          <w:sz w:val="24"/>
          <w:lang w:val="en-US"/>
        </w:rPr>
      </w:pPr>
      <w:r w:rsidRPr="00863DB3">
        <w:rPr>
          <w:rFonts w:ascii="Times New Roman" w:hAnsi="Times New Roman"/>
          <w:sz w:val="24"/>
          <w:lang w:val="de-DE"/>
        </w:rPr>
        <w:t>In this study, the geometry optimization of all ground states and transition states (TSs) were carried out</w:t>
      </w:r>
      <w:r w:rsidRPr="00863DB3">
        <w:rPr>
          <w:rFonts w:ascii="Times New Roman" w:hAnsi="Times New Roman"/>
          <w:sz w:val="24"/>
          <w:lang w:val="en-US"/>
        </w:rPr>
        <w:t xml:space="preserve"> using </w:t>
      </w:r>
      <w:r w:rsidRPr="00863DB3">
        <w:rPr>
          <w:rFonts w:ascii="Times New Roman" w:hAnsi="Times New Roman"/>
          <w:sz w:val="24"/>
          <w:lang w:val="en-GB"/>
        </w:rPr>
        <w:t>B3LYP</w:t>
      </w:r>
      <w:r w:rsidRPr="00863DB3">
        <w:rPr>
          <w:rFonts w:ascii="Times New Roman" w:hAnsi="Times New Roman"/>
          <w:b/>
          <w:sz w:val="24"/>
          <w:lang w:val="de-DE"/>
        </w:rPr>
        <w:t xml:space="preserve"> </w:t>
      </w:r>
      <w:r w:rsidRPr="00863DB3">
        <w:rPr>
          <w:rFonts w:ascii="Times New Roman" w:hAnsi="Times New Roman"/>
          <w:b/>
          <w:sz w:val="24"/>
          <w:lang w:val="de-DE"/>
        </w:rPr>
        <w:fldChar w:fldCharType="begin" w:fldLock="1"/>
      </w:r>
      <w:r w:rsidR="00593D95">
        <w:rPr>
          <w:rFonts w:ascii="Times New Roman" w:hAnsi="Times New Roman"/>
          <w:sz w:val="24"/>
          <w:lang w:val="de-DE"/>
        </w:rPr>
        <w:instrText>ADDIN CSL_CITATION { "citationItems" : [ { "id" : "ITEM-1", "itemData" : { "DOI" : "10.1063/1.448799", "ISSN" : "00219606", "abstract" : "Ab initio effective core potentials (ECP\u2019s) have been generated to replace the Coulomb, exchange, and core\u2010orthogonality effects of the chemically inert core electron in the transition metal atoms Sc to Hg. For the second and third transition series relative ECP\u2019s have been generated which also incorporate the mass\u2013velocity and Darwin relativistic effects into the potential. The ab initio ECP\u2019s should facilitate valence electron calculations on molecules containing transition\u2010metal atoms with accuracies approaching all\u2010electron calculations at a fraction of the computational cost. Analytic fits to the potentials are presented for use in multicenter integral evaluation. Gaussian orbital valence basis sets are developed for the (3d,4s,4p), (4d,5s,5p), and (5d,6s,6p) orbitals of the first, second, and third transition series atoms, respectively. All\u2010electron and valence\u2010electron atomic excitation energies are also compared for the low\u2010lying states of Sc\u2013Hg, and the valence\u2010electron calculations are found to reproduce the all\u2010electron excitation energies (typically within a few tenths of an eV).", "author" : [ { "dropping-particle" : "", "family" : "Hay", "given" : "P. Jeffrey", "non-dropping-particle" : "", "parse-names" : false, "suffix" : "" }, { "dropping-particle" : "", "family" : "Wadt", "given" : "Willard R.", "non-dropping-particle" : "", "parse-names" : false, "suffix" : "" } ], "container-title" : "The Journal of Chemical Physics", "id" : "ITEM-1", "issue" : "1", "issued" : { "date-parts" : [ [ "1985" ] ] }, "page" : "270", "publisher" : "AIP Publishing", "title" : "Ab initio effective core potentials for molecular calculations. Potentials for the transition metal atoms Sc to Hg", "type" : "article-journal", "volume" : "82" }, "uris" : [ "http://www.mendeley.com/documents/?uuid=19de79e3-0e8c-3de1-aa7f-2e2ce4a52ca1" ] } ], "mendeley" : { "formattedCitation" : "&lt;sup&gt;44&lt;/sup&gt;", "plainTextFormattedCitation" : "44", "previouslyFormattedCitation" : "&lt;sup&gt;45&lt;/sup&gt;" }, "properties" : {  }, "schema" : "https://github.com/citation-style-language/schema/raw/master/csl-citation.json" }</w:instrText>
      </w:r>
      <w:r w:rsidRPr="00863DB3">
        <w:rPr>
          <w:rFonts w:ascii="Times New Roman" w:hAnsi="Times New Roman"/>
          <w:b/>
          <w:sz w:val="24"/>
          <w:lang w:val="de-DE"/>
        </w:rPr>
        <w:fldChar w:fldCharType="separate"/>
      </w:r>
      <w:r w:rsidR="00593D95" w:rsidRPr="00593D95">
        <w:rPr>
          <w:rFonts w:ascii="Times New Roman" w:hAnsi="Times New Roman"/>
          <w:noProof/>
          <w:sz w:val="24"/>
          <w:vertAlign w:val="superscript"/>
          <w:lang w:val="de-DE"/>
        </w:rPr>
        <w:t>44</w:t>
      </w:r>
      <w:r w:rsidRPr="00863DB3">
        <w:rPr>
          <w:rFonts w:ascii="Times New Roman" w:hAnsi="Times New Roman"/>
          <w:sz w:val="24"/>
          <w:lang w:val="en-GB"/>
        </w:rPr>
        <w:fldChar w:fldCharType="end"/>
      </w:r>
      <w:r w:rsidRPr="00863DB3">
        <w:rPr>
          <w:rFonts w:ascii="Times New Roman" w:hAnsi="Times New Roman"/>
          <w:sz w:val="24"/>
          <w:lang w:val="en-US"/>
        </w:rPr>
        <w:t xml:space="preserve"> functional with </w:t>
      </w:r>
      <w:r w:rsidR="006D1B1A" w:rsidRPr="00863DB3">
        <w:rPr>
          <w:rFonts w:ascii="Times New Roman" w:hAnsi="Times New Roman"/>
          <w:sz w:val="24"/>
          <w:lang w:val="de-DE"/>
        </w:rPr>
        <w:t>6-31+G(d) basis set</w:t>
      </w:r>
      <w:r w:rsidRPr="00863DB3">
        <w:rPr>
          <w:rFonts w:ascii="Times New Roman" w:hAnsi="Times New Roman"/>
          <w:sz w:val="24"/>
          <w:lang w:val="de-DE"/>
        </w:rPr>
        <w:t xml:space="preserve"> as implemented in the Gaussian09 program package.</w:t>
      </w:r>
      <w:r w:rsidRPr="00863DB3">
        <w:rPr>
          <w:rFonts w:ascii="Times New Roman" w:hAnsi="Times New Roman"/>
          <w:sz w:val="24"/>
          <w:lang w:val="de-DE"/>
        </w:rPr>
        <w:fldChar w:fldCharType="begin" w:fldLock="1"/>
      </w:r>
      <w:r w:rsidR="00593D95">
        <w:rPr>
          <w:rFonts w:ascii="Times New Roman" w:hAnsi="Times New Roman"/>
          <w:sz w:val="24"/>
          <w:lang w:val="de-DE"/>
        </w:rPr>
        <w:instrText>ADDIN CSL_CITATION { "citationItems" : [ { "id" : "ITEM-1", "itemData" : { "DOI" : "111", "ISBN" : "9781935522027", "ISSN" : "0007-439X", "PMID" : "111", "abstract" : "Gaussian 09, Revision C.01; Gaussian, Inc.: Wallingford CT, 2009.", "author" : [ { "dropping-particle" : "", "family" : "Robert", "given" : "M", "non-dropping-particle" : "", "parse-names" : false, "suffix" : "" } ], "container-title" : "Bulletin de physio-pathologie respiratoire", "id" : "ITEM-1", "issue" : "1", "issued" : { "date-parts" : [ [ "2009" ] ] }, "page" : "79-170", "title" : "[Oxygen affinity of haemoglobin (author's transl)].", "type" : "article-journal", "volume" : "11" }, "uris" : [ "http://www.mendeley.com/documents/?uuid=4e627f3f-8fb1-4428-a658-11c135fed500" ] } ], "mendeley" : { "formattedCitation" : "&lt;sup&gt;45&lt;/sup&gt;", "plainTextFormattedCitation" : "45", "previouslyFormattedCitation" : "&lt;sup&gt;46&lt;/sup&gt;" }, "properties" : {  }, "schema" : "https://github.com/citation-style-language/schema/raw/master/csl-citation.json" }</w:instrText>
      </w:r>
      <w:r w:rsidRPr="00863DB3">
        <w:rPr>
          <w:rFonts w:ascii="Times New Roman" w:hAnsi="Times New Roman"/>
          <w:sz w:val="24"/>
          <w:lang w:val="de-DE"/>
        </w:rPr>
        <w:fldChar w:fldCharType="separate"/>
      </w:r>
      <w:r w:rsidR="00593D95" w:rsidRPr="00593D95">
        <w:rPr>
          <w:rFonts w:ascii="Times New Roman" w:hAnsi="Times New Roman"/>
          <w:noProof/>
          <w:sz w:val="24"/>
          <w:vertAlign w:val="superscript"/>
          <w:lang w:val="de-DE"/>
        </w:rPr>
        <w:t>45</w:t>
      </w:r>
      <w:r w:rsidRPr="00863DB3">
        <w:rPr>
          <w:rFonts w:ascii="Times New Roman" w:hAnsi="Times New Roman"/>
          <w:sz w:val="24"/>
          <w:lang w:val="en-GB"/>
        </w:rPr>
        <w:fldChar w:fldCharType="end"/>
      </w:r>
      <w:r w:rsidRPr="00863DB3">
        <w:rPr>
          <w:rFonts w:ascii="Times New Roman" w:hAnsi="Times New Roman"/>
          <w:sz w:val="24"/>
          <w:lang w:val="de-DE"/>
        </w:rPr>
        <w:t xml:space="preserve"> Solvent effects are considered by means of CPCM calculations in DMSO.</w:t>
      </w:r>
      <w:r w:rsidRPr="00863DB3">
        <w:rPr>
          <w:rFonts w:ascii="Times New Roman" w:hAnsi="Times New Roman"/>
          <w:sz w:val="24"/>
          <w:lang w:val="de-DE"/>
        </w:rPr>
        <w:fldChar w:fldCharType="begin" w:fldLock="1"/>
      </w:r>
      <w:r w:rsidR="00593D95">
        <w:rPr>
          <w:rFonts w:ascii="Times New Roman" w:hAnsi="Times New Roman"/>
          <w:sz w:val="24"/>
          <w:lang w:val="de-DE"/>
        </w:rPr>
        <w:instrText>ADDIN CSL_CITATION { "citationItems" : [ { "id" : "ITEM-1", "itemData" : { "DOI" : "10.1039/P29930000799", "ISSN" : "0300-9580", "abstract" : "Starting from the screening in conductors, an algorithm for the accurate calculation of dielectric screening effects in solvents is presented, which leads to rather simple explicit expressions for the screening energy and its analytic gradient with respect to the solute coordinates. Thus geometry optimization of a solute within a realistic dielectric continuum model becomes practicable for the first time. The algorithm is suited for molecular mechanics as well as for any molecular orbital algorithm. The implementation into MOPAC and some example applications are reported.", "author" : [ { "dropping-particle" : "", "family" : "Klamt", "given" : "A.", "non-dropping-particle" : "", "parse-names" : false, "suffix" : "" }, { "dropping-particle" : "", "family" : "Sch\u00fc\u00fcrmann", "given" : "G.", "non-dropping-particle" : "", "parse-names" : false, "suffix" : "" } ], "container-title" : "J. Chem. Soc., Perkin Trans. 2", "id" : "ITEM-1", "issue" : "5", "issued" : { "date-parts" : [ [ "1993" ] ] }, "page" : "799-805", "title" : "COSMO: a new approach to dielectric screening in solvents with explicit expressions for the screening energy and its gradient", "type" : "article-journal" }, "uris" : [ "http://www.mendeley.com/documents/?uuid=ce3ef4c4-646c-3ceb-b397-1563d1e2d0c1" ] }, { "id" : "ITEM-2", "itemData" : { "DOI" : "10.1063/1.469990", "ISSN" : "00219606", "abstract" : "In this paper, we present the implementation of the \u2018\u2018conductorlike screening model\u2019\u2019 (COSMO) into the density functional program DMol. The electronic structure and geometry of the solute are described by a density functional method (DFT). The solute is placed into a cavity which has the shape of the solute molecule. Outside of the cavity, the solvent is represented by a homogeneous dielectric medium. The electrostatic interaction between solute and solvent is modeled through cavity surface charges induced by the solvent. The COSMO theory, based on the screening in conductors, allows for the direct determination of the surface charges within the SCF procedure using only the electrostatic potentials. This represents the major computational advantage over many of other reaction field methods. Since the DMol/COSMO energy is fully variational, accurate gradients with respect to the solute coordinates can be calculated for the first time, without any restriction on the shape of the cavity. The solvation energies and optimized molecular structures are calculated for several polar solutes. In addition, the trends in basicity of amines and the relative stabilities of molecular conformers are studied. Our results suggest that for neutral solutes, agreement between calculated and experimental solvation energies of better than about 2 kcal/mol can be achieved.", "author" : [ { "dropping-particle" : "", "family" : "Andzelm", "given" : "Jan", "non-dropping-particle" : "", "parse-names" : false, "suffix" : "" }, { "dropping-particle" : "", "family" : "Ko\u0308lmel", "given" : "Christoph", "non-dropping-particle" : "", "parse-names" : false, "suffix" : "" }, { "dropping-particle" : "", "family" : "Klamt", "given" : "Andreas", "non-dropping-particle" : "", "parse-names" : false, "suffix" : "" } ], "container-title" : "The Journal of Chemical Physics", "id" : "ITEM-2", "issue" : "21", "issued" : { "date-parts" : [ [ "1995" ] ] }, "page" : "9312", "publisher" : "AIP Publishing", "title" : "Incorporation of solvent effects into density functional calculations of molecular energies and geometries", "type" : "article-journal", "volume" : "103" }, "uris" : [ "http://www.mendeley.com/documents/?uuid=daaa6dec-80d4-3d4d-a792-d99265042594" ] }, { "id" : "ITEM-3", "itemData" : { "DOI" : "10.1021/jp9716997", "ISSN" : "1089-5639", "author" : [ { "dropping-particle" : "", "family" : "Barone", "given" : "Vincenzo", "non-dropping-particle" : "", "parse-names" : false, "suffix" : "" }, { "dropping-particle" : "", "family" : "Cossi", "given" : "Maurizio", "non-dropping-particle" : "", "parse-names" : false, "suffix" : "" } ], "container-title" : "The Journal of Physical Chemistry A", "id" : "ITEM-3", "issue" : "11", "issued" : { "date-parts" : [ [ "1998", "3" ] ] }, "page" : "1995-2001", "title" : "Quantum Calculation of Molecular Energies and Energy Gradients in Solution by a Conductor Solvent Model", "type" : "article-journal", "volume" : "102" }, "uris" : [ "http://www.mendeley.com/documents/?uuid=2d903bda-d1a9-31be-888c-b43d09fdc210" ] }, { "id" : "ITEM-4", "itemData" : { "DOI" : "10.1002/jcc.10189", "ISSN" : "01928651", "author" : [ { "dropping-particle" : "", "family" : "Cossi", "given" : "Maurizio", "non-dropping-particle" : "", "parse-names" : false, "suffix" : "" }, { "dropping-particle" : "", "family" : "Rega", "given" : "Nadia", "non-dropping-particle" : "", "parse-names" : false, "suffix" : "" }, { "dropping-particle" : "", "family" : "Scalmani", "given" : "Giovanni", "non-dropping-particle" : "", "parse-names" : false, "suffix" : "" }, { "dropping-particle" : "", "family" : "Barone", "given" : "Vincenzo", "non-dropping-particle" : "", "parse-names" : false, "suffix" : "" } ], "container-title" : "Journal of Computational Chemistry", "id" : "ITEM-4", "issue" : "6", "issued" : { "date-parts" : [ [ "2003", "4", "30" ] ] }, "page" : "669-681", "publisher" : "Wiley Subscription Services, Inc., A Wiley Company", "title" : "Energies, structures, and electronic properties of molecules in solution with the C-PCM solvation model", "type" : "article-journal", "volume" : "24" }, "uris" : [ "http://www.mendeley.com/documents/?uuid=c641b363-00d0-3349-b7f9-0a97fc58e934" ] } ], "mendeley" : { "formattedCitation" : "&lt;sup&gt;46\u201349&lt;/sup&gt;", "plainTextFormattedCitation" : "46\u201349", "previouslyFormattedCitation" : "&lt;sup&gt;47\u201350&lt;/sup&gt;" }, "properties" : {  }, "schema" : "https://github.com/citation-style-language/schema/raw/master/csl-citation.json" }</w:instrText>
      </w:r>
      <w:r w:rsidRPr="00863DB3">
        <w:rPr>
          <w:rFonts w:ascii="Times New Roman" w:hAnsi="Times New Roman"/>
          <w:sz w:val="24"/>
          <w:lang w:val="de-DE"/>
        </w:rPr>
        <w:fldChar w:fldCharType="separate"/>
      </w:r>
      <w:r w:rsidR="00593D95" w:rsidRPr="00593D95">
        <w:rPr>
          <w:rFonts w:ascii="Times New Roman" w:hAnsi="Times New Roman"/>
          <w:noProof/>
          <w:sz w:val="24"/>
          <w:vertAlign w:val="superscript"/>
          <w:lang w:val="de-DE"/>
        </w:rPr>
        <w:t>46–49</w:t>
      </w:r>
      <w:r w:rsidRPr="00863DB3">
        <w:rPr>
          <w:rFonts w:ascii="Times New Roman" w:hAnsi="Times New Roman"/>
          <w:sz w:val="24"/>
          <w:lang w:val="en-GB"/>
        </w:rPr>
        <w:fldChar w:fldCharType="end"/>
      </w:r>
      <w:r w:rsidRPr="00863DB3">
        <w:rPr>
          <w:rFonts w:ascii="Times New Roman" w:hAnsi="Times New Roman"/>
          <w:sz w:val="24"/>
          <w:lang w:val="de-DE"/>
        </w:rPr>
        <w:t xml:space="preserve"> </w:t>
      </w:r>
      <w:r w:rsidRPr="00863DB3">
        <w:rPr>
          <w:rFonts w:ascii="Times New Roman" w:hAnsi="Times New Roman"/>
          <w:sz w:val="24"/>
          <w:lang w:val="en-US"/>
        </w:rPr>
        <w:t xml:space="preserve">All the geometry optimizations were performed without any symmetry constraint. </w:t>
      </w:r>
      <w:r w:rsidRPr="00863DB3">
        <w:rPr>
          <w:rFonts w:ascii="Times New Roman" w:hAnsi="Times New Roman"/>
          <w:sz w:val="24"/>
          <w:lang w:val="de-DE"/>
        </w:rPr>
        <w:t xml:space="preserve">The stationary geometries has been characterized as minima (zero imaginary frequency) or transition states (one imaginary frequency) by analytical frequency calculations at the same theory level as the geometry optimizations. In </w:t>
      </w:r>
      <w:r w:rsidR="006D1B1A" w:rsidRPr="00863DB3">
        <w:rPr>
          <w:rFonts w:ascii="Times New Roman" w:hAnsi="Times New Roman"/>
          <w:sz w:val="24"/>
          <w:lang w:val="de-DE"/>
        </w:rPr>
        <w:t>s</w:t>
      </w:r>
      <w:r w:rsidRPr="00863DB3">
        <w:rPr>
          <w:rFonts w:ascii="Times New Roman" w:hAnsi="Times New Roman"/>
          <w:sz w:val="24"/>
          <w:lang w:val="de-DE"/>
        </w:rPr>
        <w:t>elected reaction pathways, an IRC calculation was carried out to fully characterize the located transition state structures.</w:t>
      </w:r>
      <w:r w:rsidRPr="00863DB3">
        <w:rPr>
          <w:rFonts w:ascii="Times New Roman" w:hAnsi="Times New Roman"/>
          <w:sz w:val="24"/>
          <w:lang w:val="de-DE"/>
        </w:rPr>
        <w:fldChar w:fldCharType="begin" w:fldLock="1"/>
      </w:r>
      <w:r w:rsidR="00593D95">
        <w:rPr>
          <w:rFonts w:ascii="Times New Roman" w:hAnsi="Times New Roman"/>
          <w:sz w:val="24"/>
          <w:lang w:val="de-DE"/>
        </w:rPr>
        <w:instrText>ADDIN CSL_CITATION { "citationItems" : [ { "id" : "ITEM-1", "itemData" : { "DOI" : "10.1063/1.456010", "ISSN" : "00219606", "abstract" : "A new algorithm is presented for obtaining points on a steepest descent path from the transition state of the reactants and products. In mass\u2010weighted coordinates, this path corresponds to the intrinsic reaction coordinate. Points on the reaction path are found by constrained optimizations involving all internal degrees of freedom of the molecule. The points are optimized so that the segment of the reaction path between any two adjacent points is given by an arc of a circle, and so that the gradient at each point is tangent to the path. Only the transition vector and the energy gradients are needed to construct the path. The resulting path is continuous, differentiable and piecewise quadratic. In the limit of small step size, the present algorithm is shown to take a step with the correct tangent vector and curvature vector; hence, it is a second order algorithm. The method has been tested on the following reactions: HCN\u2192CNH, SiH2+H2\u2192SiH4, CH4+H\u2192CH3+H2, F\u2212+CH3F\u2192FCH3+F\u2212, and C2H5F\u2192C2H4+HF. Reaction paths calculated with a step size of 0.4 a.u. are almost identical to those computed with a step size of 0.1 a.u. or smaller.", "author" : [ { "dropping-particle" : "", "family" : "Gonzalez", "given" : "Carlos", "non-dropping-particle" : "", "parse-names" : false, "suffix" : "" }, { "dropping-particle" : "", "family" : "Schlegel", "given" : "H. Bernhard", "non-dropping-particle" : "", "parse-names" : false, "suffix" : "" } ], "container-title" : "The Journal of Chemical Physics", "id" : "ITEM-1", "issue" : "4", "issued" : { "date-parts" : [ [ "1989" ] ] }, "page" : "2154", "publisher" : "AIP Publishing", "title" : "An improved algorithm for reaction path following", "type" : "article-journal", "volume" : "90" }, "uris" : [ "http://www.mendeley.com/documents/?uuid=1884962b-aa14-3b07-9e0d-cd146fd657b7" ] }, { "id" : "ITEM-2", "itemData" : { "DOI" : "10.1021/j100377a021", "ISSN" : "0022-3654", "author" : [ { "dropping-particle" : "", "family" : "Gonzalez", "given" : "Carlos.", "non-dropping-particle" : "", "parse-names" : false, "suffix" : "" }, { "dropping-particle" : "", "family" : "Schlegel", "given" : "H. Bernhard.", "non-dropping-particle" : "", "parse-names" : false, "suffix" : "" } ], "container-title" : "The Journal of Physical Chemistry", "id" : "ITEM-2", "issue" : "14", "issued" : { "date-parts" : [ [ "1990", "7" ] ] }, "page" : "5523-5527", "title" : "Reaction path following in mass-weighted internal coordinates", "type" : "article-journal", "volume" : "94" }, "uris" : [ "http://www.mendeley.com/documents/?uuid=cbf6765f-fd8d-39eb-a0dc-bffe77c4bd32" ] } ], "mendeley" : { "formattedCitation" : "&lt;sup&gt;50,51&lt;/sup&gt;", "plainTextFormattedCitation" : "50,51", "previouslyFormattedCitation" : "&lt;sup&gt;51,52&lt;/sup&gt;" }, "properties" : {  }, "schema" : "https://github.com/citation-style-language/schema/raw/master/csl-citation.json" }</w:instrText>
      </w:r>
      <w:r w:rsidRPr="00863DB3">
        <w:rPr>
          <w:rFonts w:ascii="Times New Roman" w:hAnsi="Times New Roman"/>
          <w:sz w:val="24"/>
          <w:lang w:val="de-DE"/>
        </w:rPr>
        <w:fldChar w:fldCharType="separate"/>
      </w:r>
      <w:r w:rsidR="00593D95" w:rsidRPr="00593D95">
        <w:rPr>
          <w:rFonts w:ascii="Times New Roman" w:hAnsi="Times New Roman"/>
          <w:noProof/>
          <w:sz w:val="24"/>
          <w:vertAlign w:val="superscript"/>
          <w:lang w:val="de-DE"/>
        </w:rPr>
        <w:t>50,51</w:t>
      </w:r>
      <w:r w:rsidRPr="00863DB3">
        <w:rPr>
          <w:rFonts w:ascii="Times New Roman" w:hAnsi="Times New Roman"/>
          <w:sz w:val="24"/>
          <w:lang w:val="en-GB"/>
        </w:rPr>
        <w:fldChar w:fldCharType="end"/>
      </w:r>
      <w:r w:rsidRPr="00863DB3">
        <w:rPr>
          <w:rFonts w:ascii="Times New Roman" w:hAnsi="Times New Roman"/>
          <w:sz w:val="24"/>
          <w:lang w:val="de-DE"/>
        </w:rPr>
        <w:t xml:space="preserve"> </w:t>
      </w:r>
      <w:r w:rsidR="00593D95" w:rsidRPr="002C5BCF">
        <w:rPr>
          <w:rFonts w:ascii="Times New Roman" w:eastAsia="Times New Roman" w:hAnsi="Times New Roman"/>
          <w:sz w:val="24"/>
          <w:szCs w:val="24"/>
          <w:lang w:val="de-DE"/>
        </w:rPr>
        <w:t xml:space="preserve">The </w:t>
      </w:r>
      <w:r w:rsidR="00593D95" w:rsidRPr="002C5BCF">
        <w:rPr>
          <w:rFonts w:ascii="Times New Roman" w:eastAsia="Times New Roman" w:hAnsi="Times New Roman"/>
          <w:sz w:val="24"/>
          <w:szCs w:val="24"/>
          <w:vertAlign w:val="superscript"/>
          <w:lang w:val="de-DE"/>
        </w:rPr>
        <w:t>1</w:t>
      </w:r>
      <w:r w:rsidR="00593D95" w:rsidRPr="002C5BCF">
        <w:rPr>
          <w:rFonts w:ascii="Times New Roman" w:eastAsia="Times New Roman" w:hAnsi="Times New Roman"/>
          <w:sz w:val="24"/>
          <w:szCs w:val="24"/>
          <w:lang w:val="de-DE"/>
        </w:rPr>
        <w:t xml:space="preserve">H chemical shifts were also studied by means of the GIAO method using the tetramethylsilane (TMS) as </w:t>
      </w:r>
      <w:r w:rsidR="00593D95" w:rsidRPr="002C5BCF">
        <w:rPr>
          <w:rFonts w:ascii="Times New Roman" w:eastAsia="Times New Roman" w:hAnsi="Times New Roman"/>
          <w:sz w:val="24"/>
          <w:szCs w:val="24"/>
          <w:vertAlign w:val="superscript"/>
          <w:lang w:val="de-DE"/>
        </w:rPr>
        <w:t>1</w:t>
      </w:r>
      <w:r w:rsidR="00593D95" w:rsidRPr="002C5BCF">
        <w:rPr>
          <w:rFonts w:ascii="Times New Roman" w:eastAsia="Times New Roman" w:hAnsi="Times New Roman"/>
          <w:sz w:val="24"/>
          <w:szCs w:val="24"/>
          <w:lang w:val="de-DE"/>
        </w:rPr>
        <w:t>H reference at the 6-311+G(d) level.</w:t>
      </w:r>
      <w:r w:rsidR="00593D95" w:rsidRPr="002C5BCF">
        <w:rPr>
          <w:rFonts w:ascii="Times New Roman" w:eastAsia="Times New Roman" w:hAnsi="Times New Roman"/>
          <w:sz w:val="24"/>
          <w:szCs w:val="24"/>
          <w:lang w:val="de-DE"/>
        </w:rPr>
        <w:fldChar w:fldCharType="begin" w:fldLock="1"/>
      </w:r>
      <w:r w:rsidR="00593D95" w:rsidRPr="002C5BCF">
        <w:rPr>
          <w:rFonts w:ascii="Times New Roman" w:eastAsia="Times New Roman" w:hAnsi="Times New Roman"/>
          <w:sz w:val="24"/>
          <w:szCs w:val="24"/>
          <w:lang w:val="de-DE"/>
        </w:rPr>
        <w:instrText>ADDIN CSL_CITATION { "citationItems" : [ { "id" : "ITEM-1", "itemData" : { "author" : [ { "dropping-particle" : "", "family" : "Wolinski", "given" : "K", "non-dropping-particle" : "", "parse-names" : false, "suffix" : "" }, { "dropping-particle" : "", "family" : "Hinton", "given" : "JF", "non-dropping-particle" : "", "parse-names" : false, "suffix" : "" }, { "dropping-particle" : "", "family" : "Pulay", "given" : "P", "non-dropping-particle" : "", "parse-names" : false, "suffix" : "" } ], "container-title" : "Journal of the American Chemical", "id" : "ITEM-1", "issue" : "23", "issued" : { "date-parts" : [ [ "1990" ] ] }, "page" : "8251-8260", "title" : "Efficient implementation of the gauge-independent atomic orbital method for NMR chemical shift calculations", "type" : "article-journal", "volume" : "112" }, "uris" : [ "http://www.mendeley.com/documents/?uuid=538cb811-f2b1-37c4-8c78-3870b3cb4aeb" ] } ], "mendeley" : { "formattedCitation" : "&lt;sup&gt;52&lt;/sup&gt;", "plainTextFormattedCitation" : "52", "previouslyFormattedCitation" : "&lt;sup&gt;61&lt;/sup&gt;" }, "properties" : {  }, "schema" : "https://github.com/citation-style-language/schema/raw/master/csl-citation.json" }</w:instrText>
      </w:r>
      <w:r w:rsidR="00593D95" w:rsidRPr="002C5BCF">
        <w:rPr>
          <w:rFonts w:ascii="Times New Roman" w:eastAsia="Times New Roman" w:hAnsi="Times New Roman"/>
          <w:sz w:val="24"/>
          <w:szCs w:val="24"/>
          <w:lang w:val="de-DE"/>
        </w:rPr>
        <w:fldChar w:fldCharType="separate"/>
      </w:r>
      <w:r w:rsidR="00593D95" w:rsidRPr="002C5BCF">
        <w:rPr>
          <w:rFonts w:ascii="Times New Roman" w:eastAsia="Times New Roman" w:hAnsi="Times New Roman"/>
          <w:noProof/>
          <w:sz w:val="24"/>
          <w:szCs w:val="24"/>
          <w:vertAlign w:val="superscript"/>
          <w:lang w:val="de-DE"/>
        </w:rPr>
        <w:t>52</w:t>
      </w:r>
      <w:r w:rsidR="00593D95" w:rsidRPr="002C5BCF">
        <w:rPr>
          <w:rFonts w:ascii="Times New Roman" w:eastAsia="Times New Roman" w:hAnsi="Times New Roman"/>
          <w:sz w:val="24"/>
          <w:szCs w:val="24"/>
          <w:lang w:val="en-US"/>
        </w:rPr>
        <w:fldChar w:fldCharType="end"/>
      </w:r>
      <w:r w:rsidR="00593D95" w:rsidRPr="002C5BCF">
        <w:rPr>
          <w:rFonts w:ascii="Times New Roman" w:eastAsia="Times New Roman" w:hAnsi="Times New Roman"/>
          <w:sz w:val="24"/>
          <w:szCs w:val="24"/>
          <w:lang w:val="de-DE"/>
        </w:rPr>
        <w:t xml:space="preserve"> </w:t>
      </w:r>
      <w:r w:rsidRPr="002C5BCF">
        <w:rPr>
          <w:rFonts w:ascii="Times New Roman" w:hAnsi="Times New Roman"/>
          <w:sz w:val="24"/>
          <w:lang w:val="de-DE"/>
        </w:rPr>
        <w:t>The reported energies are include zero-point vibrational corrections, thermal and entropy corrections at 298 K and solvation energies.</w:t>
      </w:r>
      <w:r w:rsidRPr="002C5BCF">
        <w:rPr>
          <w:rFonts w:ascii="Times New Roman" w:hAnsi="Times New Roman"/>
          <w:sz w:val="24"/>
          <w:lang w:val="en-US"/>
        </w:rPr>
        <w:t xml:space="preserve"> </w:t>
      </w:r>
    </w:p>
    <w:p w14:paraId="6C3F4D7B" w14:textId="77777777" w:rsidR="00680998" w:rsidRPr="002C5BCF" w:rsidRDefault="00680998" w:rsidP="00AF743B">
      <w:pPr>
        <w:spacing w:after="0" w:line="360" w:lineRule="auto"/>
        <w:ind w:firstLine="426"/>
        <w:jc w:val="both"/>
        <w:rPr>
          <w:rFonts w:ascii="Times New Roman" w:hAnsi="Times New Roman"/>
          <w:sz w:val="24"/>
          <w:rtl/>
          <w:lang w:val="en-US"/>
        </w:rPr>
      </w:pPr>
    </w:p>
    <w:p w14:paraId="79ECCB2E" w14:textId="77777777" w:rsidR="00A205FF" w:rsidRPr="002C5BCF" w:rsidRDefault="00A205FF" w:rsidP="00A205FF">
      <w:pPr>
        <w:spacing w:after="0" w:line="360" w:lineRule="auto"/>
        <w:ind w:firstLine="426"/>
        <w:jc w:val="both"/>
        <w:rPr>
          <w:rFonts w:ascii="Times New Roman" w:hAnsi="Times New Roman"/>
          <w:bCs/>
          <w:i/>
          <w:sz w:val="24"/>
          <w:lang w:val="en-GB"/>
        </w:rPr>
      </w:pPr>
      <w:r w:rsidRPr="002C5BCF">
        <w:rPr>
          <w:rFonts w:ascii="Times New Roman" w:hAnsi="Times New Roman"/>
          <w:bCs/>
          <w:i/>
          <w:sz w:val="24"/>
          <w:vertAlign w:val="superscript"/>
          <w:lang w:val="en-GB"/>
        </w:rPr>
        <w:t>1</w:t>
      </w:r>
      <w:r w:rsidRPr="002C5BCF">
        <w:rPr>
          <w:rFonts w:ascii="Times New Roman" w:hAnsi="Times New Roman"/>
          <w:bCs/>
          <w:i/>
          <w:sz w:val="24"/>
          <w:lang w:val="en-GB"/>
        </w:rPr>
        <w:t>H NMR spectral analysis:</w:t>
      </w:r>
    </w:p>
    <w:p w14:paraId="0C3BADBB" w14:textId="374D4C8A" w:rsidR="00A205FF" w:rsidRPr="002C5BCF" w:rsidRDefault="0087704E" w:rsidP="005A5729">
      <w:pPr>
        <w:spacing w:after="0" w:line="360" w:lineRule="auto"/>
        <w:ind w:firstLine="426"/>
        <w:jc w:val="both"/>
        <w:rPr>
          <w:rFonts w:ascii="Times New Roman" w:hAnsi="Times New Roman"/>
          <w:sz w:val="24"/>
          <w:lang w:val="en-GB"/>
        </w:rPr>
      </w:pPr>
      <w:r w:rsidRPr="002C5BCF">
        <w:rPr>
          <w:rFonts w:ascii="Times New Roman" w:hAnsi="Times New Roman"/>
          <w:bCs/>
          <w:sz w:val="24"/>
          <w:lang w:val="en-US"/>
        </w:rPr>
        <w:t>Two</w:t>
      </w:r>
      <w:r w:rsidR="00305FF0" w:rsidRPr="002C5BCF">
        <w:rPr>
          <w:rFonts w:ascii="Times New Roman" w:hAnsi="Times New Roman"/>
          <w:bCs/>
          <w:sz w:val="24"/>
          <w:lang w:val="en-US"/>
        </w:rPr>
        <w:t xml:space="preserve"> possible</w:t>
      </w:r>
      <w:r w:rsidRPr="002C5BCF">
        <w:rPr>
          <w:rFonts w:ascii="Times New Roman" w:hAnsi="Times New Roman"/>
          <w:bCs/>
          <w:sz w:val="24"/>
          <w:lang w:val="en-US"/>
        </w:rPr>
        <w:t xml:space="preserve"> </w:t>
      </w:r>
      <w:proofErr w:type="spellStart"/>
      <w:r w:rsidRPr="002C5BCF">
        <w:rPr>
          <w:rFonts w:ascii="Times New Roman" w:hAnsi="Times New Roman"/>
          <w:bCs/>
          <w:sz w:val="24"/>
          <w:lang w:val="en-US"/>
        </w:rPr>
        <w:t>regioisomers</w:t>
      </w:r>
      <w:proofErr w:type="spellEnd"/>
      <w:r w:rsidRPr="002C5BCF">
        <w:rPr>
          <w:rFonts w:ascii="Times New Roman" w:hAnsi="Times New Roman"/>
          <w:bCs/>
          <w:sz w:val="24"/>
          <w:lang w:val="en-US"/>
        </w:rPr>
        <w:t xml:space="preserve"> of these reactions have similar splitting pattern</w:t>
      </w:r>
      <w:r w:rsidR="0051706B" w:rsidRPr="002C5BCF">
        <w:rPr>
          <w:rFonts w:ascii="Times New Roman" w:hAnsi="Times New Roman"/>
          <w:bCs/>
          <w:sz w:val="24"/>
          <w:lang w:val="en-US"/>
        </w:rPr>
        <w:t>. Th</w:t>
      </w:r>
      <w:r w:rsidR="000047C8" w:rsidRPr="002C5BCF">
        <w:rPr>
          <w:rFonts w:ascii="Times New Roman" w:hAnsi="Times New Roman"/>
          <w:bCs/>
          <w:sz w:val="24"/>
          <w:lang w:val="en-US"/>
        </w:rPr>
        <w:t>us</w:t>
      </w:r>
      <w:r w:rsidR="009639C9" w:rsidRPr="002C5BCF">
        <w:rPr>
          <w:rFonts w:ascii="Times New Roman" w:hAnsi="Times New Roman"/>
          <w:bCs/>
          <w:sz w:val="24"/>
          <w:lang w:val="en-US"/>
        </w:rPr>
        <w:t>,</w:t>
      </w:r>
      <w:r w:rsidRPr="002C5BCF">
        <w:rPr>
          <w:rFonts w:ascii="Times New Roman" w:hAnsi="Times New Roman"/>
          <w:bCs/>
          <w:sz w:val="24"/>
          <w:lang w:val="en-US"/>
        </w:rPr>
        <w:t xml:space="preserve"> </w:t>
      </w:r>
      <w:r w:rsidRPr="002C5BCF">
        <w:rPr>
          <w:rFonts w:ascii="Times New Roman" w:hAnsi="Times New Roman"/>
          <w:bCs/>
          <w:sz w:val="24"/>
          <w:vertAlign w:val="superscript"/>
          <w:lang w:val="en-GB"/>
        </w:rPr>
        <w:t>1</w:t>
      </w:r>
      <w:r w:rsidRPr="002C5BCF">
        <w:rPr>
          <w:rFonts w:ascii="Times New Roman" w:hAnsi="Times New Roman"/>
          <w:bCs/>
          <w:sz w:val="24"/>
          <w:lang w:val="en-GB"/>
        </w:rPr>
        <w:t>H-NMR of the</w:t>
      </w:r>
      <w:r w:rsidR="00A205FF" w:rsidRPr="002C5BCF">
        <w:rPr>
          <w:rFonts w:ascii="Times New Roman" w:hAnsi="Times New Roman"/>
          <w:bCs/>
          <w:sz w:val="24"/>
          <w:lang w:val="en-US"/>
        </w:rPr>
        <w:t xml:space="preserve"> possible</w:t>
      </w:r>
      <w:r w:rsidR="00A205FF" w:rsidRPr="002C5BCF">
        <w:rPr>
          <w:rFonts w:ascii="Times New Roman" w:hAnsi="Times New Roman"/>
          <w:bCs/>
          <w:sz w:val="24"/>
          <w:lang w:val="en-GB"/>
        </w:rPr>
        <w:t xml:space="preserve"> </w:t>
      </w:r>
      <w:proofErr w:type="spellStart"/>
      <w:r w:rsidR="00A205FF" w:rsidRPr="002C5BCF">
        <w:rPr>
          <w:rFonts w:ascii="Times New Roman" w:hAnsi="Times New Roman"/>
          <w:sz w:val="24"/>
          <w:lang w:val="en-GB"/>
        </w:rPr>
        <w:t>triazoles</w:t>
      </w:r>
      <w:proofErr w:type="spellEnd"/>
      <w:r w:rsidR="00A205FF" w:rsidRPr="002C5BCF">
        <w:rPr>
          <w:rFonts w:ascii="Times New Roman" w:hAnsi="Times New Roman"/>
          <w:bCs/>
          <w:sz w:val="24"/>
          <w:lang w:val="en-GB"/>
        </w:rPr>
        <w:t xml:space="preserve"> </w:t>
      </w:r>
      <w:r w:rsidR="00A205FF" w:rsidRPr="002C5BCF">
        <w:rPr>
          <w:rFonts w:ascii="Times New Roman" w:hAnsi="Times New Roman"/>
          <w:b/>
          <w:sz w:val="24"/>
          <w:lang w:val="en-GB"/>
        </w:rPr>
        <w:t>7a</w:t>
      </w:r>
      <w:r w:rsidR="00A205FF" w:rsidRPr="002C5BCF">
        <w:rPr>
          <w:rFonts w:ascii="Times New Roman" w:hAnsi="Times New Roman"/>
          <w:bCs/>
          <w:sz w:val="24"/>
          <w:lang w:val="en-GB"/>
        </w:rPr>
        <w:t xml:space="preserve"> and</w:t>
      </w:r>
      <w:r w:rsidR="00873515" w:rsidRPr="002C5BCF">
        <w:rPr>
          <w:rFonts w:ascii="Times New Roman" w:hAnsi="Times New Roman"/>
          <w:b/>
          <w:sz w:val="24"/>
          <w:lang w:val="en-GB"/>
        </w:rPr>
        <w:t xml:space="preserve"> 7</w:t>
      </w:r>
      <w:r w:rsidR="005A5729" w:rsidRPr="002C5BCF">
        <w:rPr>
          <w:rFonts w:ascii="Times New Roman" w:hAnsi="Times New Roman"/>
          <w:b/>
          <w:sz w:val="24"/>
          <w:lang w:val="en-GB"/>
        </w:rPr>
        <w:t>a'</w:t>
      </w:r>
      <w:r w:rsidR="005A5729" w:rsidRPr="002C5BCF">
        <w:rPr>
          <w:rFonts w:ascii="Times New Roman" w:hAnsi="Times New Roman"/>
          <w:bCs/>
          <w:sz w:val="24"/>
          <w:lang w:val="en-GB"/>
        </w:rPr>
        <w:t xml:space="preserve"> w</w:t>
      </w:r>
      <w:r w:rsidR="00A205FF" w:rsidRPr="002C5BCF">
        <w:rPr>
          <w:rFonts w:ascii="Times New Roman" w:hAnsi="Times New Roman"/>
          <w:bCs/>
          <w:sz w:val="24"/>
          <w:lang w:val="en-GB"/>
        </w:rPr>
        <w:t xml:space="preserve">ere </w:t>
      </w:r>
      <w:r w:rsidR="000047C8" w:rsidRPr="002C5BCF">
        <w:rPr>
          <w:rFonts w:ascii="Times New Roman" w:hAnsi="Times New Roman"/>
          <w:bCs/>
          <w:sz w:val="24"/>
          <w:lang w:val="en-GB"/>
        </w:rPr>
        <w:t xml:space="preserve">calculated </w:t>
      </w:r>
      <w:r w:rsidR="00485E64" w:rsidRPr="002C5BCF">
        <w:rPr>
          <w:rFonts w:ascii="Times New Roman" w:hAnsi="Times New Roman"/>
          <w:bCs/>
          <w:sz w:val="24"/>
          <w:lang w:val="en-GB"/>
        </w:rPr>
        <w:t>and</w:t>
      </w:r>
      <w:r w:rsidR="000047C8" w:rsidRPr="002C5BCF">
        <w:rPr>
          <w:rFonts w:ascii="Times New Roman" w:hAnsi="Times New Roman"/>
          <w:bCs/>
          <w:sz w:val="24"/>
          <w:lang w:val="en-GB"/>
        </w:rPr>
        <w:t xml:space="preserve"> compare</w:t>
      </w:r>
      <w:r w:rsidR="00485E64" w:rsidRPr="002C5BCF">
        <w:rPr>
          <w:rFonts w:ascii="Times New Roman" w:hAnsi="Times New Roman"/>
          <w:bCs/>
          <w:sz w:val="24"/>
          <w:lang w:val="en-GB"/>
        </w:rPr>
        <w:t>d</w:t>
      </w:r>
      <w:r w:rsidR="000047C8" w:rsidRPr="002C5BCF">
        <w:rPr>
          <w:rFonts w:ascii="Times New Roman" w:hAnsi="Times New Roman"/>
          <w:bCs/>
          <w:sz w:val="24"/>
          <w:lang w:val="en-GB"/>
        </w:rPr>
        <w:t xml:space="preserve"> with </w:t>
      </w:r>
      <w:r w:rsidR="00485E64" w:rsidRPr="002C5BCF">
        <w:rPr>
          <w:rFonts w:ascii="Times New Roman" w:hAnsi="Times New Roman"/>
          <w:bCs/>
          <w:sz w:val="24"/>
          <w:lang w:val="en-GB"/>
        </w:rPr>
        <w:t xml:space="preserve">our </w:t>
      </w:r>
      <w:r w:rsidR="000047C8" w:rsidRPr="002C5BCF">
        <w:rPr>
          <w:rFonts w:ascii="Times New Roman" w:hAnsi="Times New Roman"/>
          <w:bCs/>
          <w:sz w:val="24"/>
          <w:lang w:val="en-GB"/>
        </w:rPr>
        <w:t>experimental results</w:t>
      </w:r>
      <w:r w:rsidR="009639C9" w:rsidRPr="002C5BCF">
        <w:rPr>
          <w:rFonts w:ascii="Times New Roman" w:hAnsi="Times New Roman"/>
          <w:bCs/>
          <w:sz w:val="24"/>
          <w:lang w:val="en-GB"/>
        </w:rPr>
        <w:t xml:space="preserve">. As shown in </w:t>
      </w:r>
      <w:r w:rsidR="004665FA" w:rsidRPr="002C5BCF">
        <w:rPr>
          <w:rFonts w:ascii="Times New Roman" w:hAnsi="Times New Roman"/>
          <w:bCs/>
          <w:sz w:val="24"/>
          <w:lang w:val="en-GB"/>
        </w:rPr>
        <w:t>Table 6</w:t>
      </w:r>
      <w:r w:rsidR="009639C9" w:rsidRPr="002C5BCF">
        <w:rPr>
          <w:rFonts w:ascii="Times New Roman" w:hAnsi="Times New Roman"/>
          <w:bCs/>
          <w:sz w:val="24"/>
          <w:lang w:val="en-GB"/>
        </w:rPr>
        <w:t>,</w:t>
      </w:r>
      <w:r w:rsidR="004665FA" w:rsidRPr="002C5BCF">
        <w:rPr>
          <w:rFonts w:ascii="Times New Roman" w:hAnsi="Times New Roman"/>
          <w:bCs/>
          <w:sz w:val="24"/>
          <w:lang w:val="en-GB"/>
        </w:rPr>
        <w:t xml:space="preserve"> </w:t>
      </w:r>
      <w:r w:rsidR="009639C9" w:rsidRPr="002C5BCF">
        <w:rPr>
          <w:rFonts w:ascii="Times New Roman" w:hAnsi="Times New Roman"/>
          <w:bCs/>
          <w:sz w:val="24"/>
          <w:lang w:val="en-GB"/>
        </w:rPr>
        <w:t>t</w:t>
      </w:r>
      <w:r w:rsidR="004665FA" w:rsidRPr="002C5BCF">
        <w:rPr>
          <w:rFonts w:ascii="Times New Roman" w:hAnsi="Times New Roman"/>
          <w:bCs/>
          <w:sz w:val="24"/>
          <w:lang w:val="en-GB"/>
        </w:rPr>
        <w:t>he calculated</w:t>
      </w:r>
      <w:r w:rsidR="00A205FF" w:rsidRPr="002C5BCF">
        <w:rPr>
          <w:rFonts w:ascii="Times New Roman" w:hAnsi="Times New Roman"/>
          <w:bCs/>
          <w:sz w:val="24"/>
          <w:lang w:val="en-GB"/>
        </w:rPr>
        <w:t xml:space="preserve"> values of H</w:t>
      </w:r>
      <w:r w:rsidR="00A205FF" w:rsidRPr="002C5BCF">
        <w:rPr>
          <w:rFonts w:ascii="Times New Roman" w:hAnsi="Times New Roman"/>
          <w:bCs/>
          <w:sz w:val="24"/>
          <w:vertAlign w:val="subscript"/>
          <w:lang w:val="en-GB"/>
        </w:rPr>
        <w:t>a</w:t>
      </w:r>
      <w:r w:rsidR="00A205FF" w:rsidRPr="002C5BCF">
        <w:rPr>
          <w:rFonts w:ascii="Times New Roman" w:hAnsi="Times New Roman"/>
          <w:bCs/>
          <w:sz w:val="24"/>
          <w:lang w:val="en-GB"/>
        </w:rPr>
        <w:t xml:space="preserve">, </w:t>
      </w:r>
      <w:proofErr w:type="spellStart"/>
      <w:r w:rsidR="00A205FF" w:rsidRPr="002C5BCF">
        <w:rPr>
          <w:rFonts w:ascii="Times New Roman" w:hAnsi="Times New Roman"/>
          <w:bCs/>
          <w:sz w:val="24"/>
          <w:lang w:val="en-GB"/>
        </w:rPr>
        <w:t>H</w:t>
      </w:r>
      <w:r w:rsidR="00A205FF" w:rsidRPr="002C5BCF">
        <w:rPr>
          <w:rFonts w:ascii="Times New Roman" w:hAnsi="Times New Roman"/>
          <w:bCs/>
          <w:sz w:val="24"/>
          <w:vertAlign w:val="subscript"/>
          <w:lang w:val="en-GB"/>
        </w:rPr>
        <w:t>c</w:t>
      </w:r>
      <w:proofErr w:type="spellEnd"/>
      <w:r w:rsidR="00A205FF" w:rsidRPr="002C5BCF">
        <w:rPr>
          <w:rFonts w:ascii="Times New Roman" w:hAnsi="Times New Roman"/>
          <w:bCs/>
          <w:sz w:val="24"/>
          <w:lang w:val="en-GB"/>
        </w:rPr>
        <w:t xml:space="preserve"> and </w:t>
      </w:r>
      <w:proofErr w:type="spellStart"/>
      <w:proofErr w:type="gramStart"/>
      <w:r w:rsidR="00A205FF" w:rsidRPr="002C5BCF">
        <w:rPr>
          <w:rFonts w:ascii="Times New Roman" w:hAnsi="Times New Roman"/>
          <w:bCs/>
          <w:sz w:val="24"/>
          <w:lang w:val="en-GB"/>
        </w:rPr>
        <w:t>H</w:t>
      </w:r>
      <w:r w:rsidR="00A205FF" w:rsidRPr="002C5BCF">
        <w:rPr>
          <w:rFonts w:ascii="Times New Roman" w:hAnsi="Times New Roman"/>
          <w:bCs/>
          <w:sz w:val="24"/>
          <w:vertAlign w:val="subscript"/>
          <w:lang w:val="en-GB"/>
        </w:rPr>
        <w:t>d</w:t>
      </w:r>
      <w:proofErr w:type="spellEnd"/>
      <w:proofErr w:type="gramEnd"/>
      <w:r w:rsidR="00A205FF" w:rsidRPr="002C5BCF">
        <w:rPr>
          <w:rFonts w:ascii="Times New Roman" w:hAnsi="Times New Roman"/>
          <w:bCs/>
          <w:sz w:val="24"/>
          <w:lang w:val="en-GB"/>
        </w:rPr>
        <w:t xml:space="preserve"> of </w:t>
      </w:r>
      <w:r w:rsidR="004665FA" w:rsidRPr="002C5BCF">
        <w:rPr>
          <w:rFonts w:ascii="Times New Roman" w:hAnsi="Times New Roman"/>
          <w:bCs/>
          <w:sz w:val="24"/>
          <w:lang w:val="en-GB"/>
        </w:rPr>
        <w:t xml:space="preserve">the </w:t>
      </w:r>
      <w:r w:rsidRPr="002C5BCF">
        <w:rPr>
          <w:rFonts w:ascii="Times New Roman" w:hAnsi="Times New Roman"/>
          <w:b/>
          <w:sz w:val="24"/>
          <w:lang w:val="en-GB"/>
        </w:rPr>
        <w:t>7a</w:t>
      </w:r>
      <w:r w:rsidR="00A205FF" w:rsidRPr="002C5BCF">
        <w:rPr>
          <w:rFonts w:ascii="Times New Roman" w:hAnsi="Times New Roman"/>
          <w:bCs/>
          <w:sz w:val="24"/>
          <w:lang w:val="en-GB"/>
        </w:rPr>
        <w:t xml:space="preserve"> are close</w:t>
      </w:r>
      <w:r w:rsidRPr="002C5BCF">
        <w:rPr>
          <w:rFonts w:ascii="Times New Roman" w:hAnsi="Times New Roman"/>
          <w:bCs/>
          <w:sz w:val="24"/>
          <w:lang w:val="en-GB"/>
        </w:rPr>
        <w:t>r</w:t>
      </w:r>
      <w:r w:rsidR="00A205FF" w:rsidRPr="002C5BCF">
        <w:rPr>
          <w:rFonts w:ascii="Times New Roman" w:hAnsi="Times New Roman"/>
          <w:bCs/>
          <w:sz w:val="24"/>
          <w:lang w:val="en-GB"/>
        </w:rPr>
        <w:t xml:space="preserve"> to the experimental values. </w:t>
      </w:r>
      <w:r w:rsidR="009639C9" w:rsidRPr="002C5BCF">
        <w:rPr>
          <w:rFonts w:ascii="Times New Roman" w:hAnsi="Times New Roman"/>
          <w:bCs/>
          <w:sz w:val="24"/>
          <w:lang w:val="en-GB"/>
        </w:rPr>
        <w:t>Accordingly</w:t>
      </w:r>
      <w:r w:rsidRPr="002C5BCF">
        <w:rPr>
          <w:rFonts w:ascii="Times New Roman" w:hAnsi="Times New Roman"/>
          <w:bCs/>
          <w:sz w:val="24"/>
          <w:lang w:val="en-GB"/>
        </w:rPr>
        <w:t>,</w:t>
      </w:r>
      <w:r w:rsidR="009639C9" w:rsidRPr="002C5BCF">
        <w:rPr>
          <w:rFonts w:ascii="Times New Roman" w:hAnsi="Times New Roman"/>
          <w:bCs/>
          <w:sz w:val="24"/>
          <w:lang w:val="en-GB"/>
        </w:rPr>
        <w:t xml:space="preserve"> the</w:t>
      </w:r>
      <w:r w:rsidR="00873515" w:rsidRPr="002C5BCF">
        <w:rPr>
          <w:rFonts w:ascii="Times New Roman" w:hAnsi="Times New Roman"/>
          <w:bCs/>
          <w:sz w:val="24"/>
          <w:lang w:val="en-GB"/>
        </w:rPr>
        <w:t xml:space="preserve"> </w:t>
      </w:r>
      <w:proofErr w:type="spellStart"/>
      <w:r w:rsidR="00873515" w:rsidRPr="002C5BCF">
        <w:rPr>
          <w:rFonts w:ascii="Times New Roman" w:hAnsi="Times New Roman"/>
          <w:bCs/>
          <w:sz w:val="24"/>
          <w:lang w:val="en-GB"/>
        </w:rPr>
        <w:t>cycloadduct</w:t>
      </w:r>
      <w:proofErr w:type="spellEnd"/>
      <w:r w:rsidR="00A205FF" w:rsidRPr="002C5BCF">
        <w:rPr>
          <w:rFonts w:ascii="Times New Roman" w:hAnsi="Times New Roman"/>
          <w:bCs/>
          <w:sz w:val="24"/>
          <w:lang w:val="en-GB"/>
        </w:rPr>
        <w:t xml:space="preserve"> of this reaction could be 1</w:t>
      </w:r>
      <w:proofErr w:type="gramStart"/>
      <w:r w:rsidR="00A205FF" w:rsidRPr="002C5BCF">
        <w:rPr>
          <w:rFonts w:ascii="Times New Roman" w:hAnsi="Times New Roman"/>
          <w:bCs/>
          <w:sz w:val="24"/>
          <w:lang w:val="en-GB"/>
        </w:rPr>
        <w:t>,4</w:t>
      </w:r>
      <w:proofErr w:type="gramEnd"/>
      <w:r w:rsidR="00A205FF" w:rsidRPr="002C5BCF">
        <w:rPr>
          <w:rFonts w:ascii="Times New Roman" w:hAnsi="Times New Roman"/>
          <w:bCs/>
          <w:sz w:val="24"/>
          <w:lang w:val="en-GB"/>
        </w:rPr>
        <w:t xml:space="preserve">-triazole </w:t>
      </w:r>
      <w:r w:rsidR="00A205FF" w:rsidRPr="002C5BCF">
        <w:rPr>
          <w:rFonts w:ascii="Times New Roman" w:hAnsi="Times New Roman"/>
          <w:b/>
          <w:sz w:val="24"/>
          <w:lang w:val="en-GB"/>
        </w:rPr>
        <w:t>7a</w:t>
      </w:r>
      <w:r w:rsidR="00A205FF" w:rsidRPr="002C5BCF">
        <w:rPr>
          <w:rFonts w:ascii="Times New Roman" w:hAnsi="Times New Roman"/>
          <w:bCs/>
          <w:sz w:val="24"/>
          <w:lang w:val="en-GB"/>
        </w:rPr>
        <w:t>.</w:t>
      </w:r>
    </w:p>
    <w:p w14:paraId="5B1D5C81" w14:textId="77777777" w:rsidR="009639C9" w:rsidRDefault="009639C9" w:rsidP="00A205FF">
      <w:pPr>
        <w:spacing w:after="0" w:line="360" w:lineRule="auto"/>
        <w:ind w:firstLine="426"/>
        <w:jc w:val="both"/>
        <w:rPr>
          <w:rFonts w:ascii="Times New Roman" w:hAnsi="Times New Roman"/>
          <w:sz w:val="24"/>
          <w:lang w:val="en-GB"/>
        </w:rPr>
      </w:pPr>
    </w:p>
    <w:p w14:paraId="78F6CACB" w14:textId="77777777" w:rsidR="00873515" w:rsidRDefault="00873515" w:rsidP="00A205FF">
      <w:pPr>
        <w:spacing w:after="0" w:line="360" w:lineRule="auto"/>
        <w:ind w:firstLine="426"/>
        <w:jc w:val="both"/>
        <w:rPr>
          <w:rFonts w:ascii="Times New Roman" w:hAnsi="Times New Roman"/>
          <w:sz w:val="24"/>
          <w:lang w:val="en-GB"/>
        </w:rPr>
      </w:pPr>
    </w:p>
    <w:p w14:paraId="77084BB6" w14:textId="77777777" w:rsidR="005A5729" w:rsidRDefault="005A5729" w:rsidP="00A205FF">
      <w:pPr>
        <w:spacing w:after="0" w:line="360" w:lineRule="auto"/>
        <w:ind w:firstLine="426"/>
        <w:jc w:val="both"/>
        <w:rPr>
          <w:rFonts w:ascii="Times New Roman" w:hAnsi="Times New Roman"/>
          <w:sz w:val="24"/>
          <w:lang w:val="en-GB"/>
        </w:rPr>
      </w:pPr>
    </w:p>
    <w:p w14:paraId="054C597C" w14:textId="77777777" w:rsidR="005A5729" w:rsidRDefault="005A5729" w:rsidP="00A205FF">
      <w:pPr>
        <w:spacing w:after="0" w:line="360" w:lineRule="auto"/>
        <w:ind w:firstLine="426"/>
        <w:jc w:val="both"/>
        <w:rPr>
          <w:rFonts w:ascii="Times New Roman" w:hAnsi="Times New Roman"/>
          <w:sz w:val="24"/>
          <w:lang w:val="en-GB"/>
        </w:rPr>
      </w:pPr>
    </w:p>
    <w:p w14:paraId="7B8D7890" w14:textId="77777777" w:rsidR="00873515" w:rsidRDefault="00873515" w:rsidP="00A205FF">
      <w:pPr>
        <w:spacing w:after="0" w:line="360" w:lineRule="auto"/>
        <w:ind w:firstLine="426"/>
        <w:jc w:val="both"/>
        <w:rPr>
          <w:rFonts w:ascii="Times New Roman" w:hAnsi="Times New Roman"/>
          <w:sz w:val="24"/>
          <w:lang w:val="en-GB"/>
        </w:rPr>
      </w:pPr>
    </w:p>
    <w:p w14:paraId="6884A8E3" w14:textId="7057470E" w:rsidR="00A205FF" w:rsidRPr="00E6095C" w:rsidRDefault="005B5644" w:rsidP="00A205FF">
      <w:pPr>
        <w:spacing w:after="0" w:line="360" w:lineRule="auto"/>
        <w:ind w:firstLine="426"/>
        <w:jc w:val="both"/>
        <w:rPr>
          <w:rFonts w:ascii="Times New Roman" w:hAnsi="Times New Roman"/>
          <w:sz w:val="24"/>
          <w:highlight w:val="yellow"/>
          <w:lang w:val="en-GB"/>
        </w:rPr>
      </w:pPr>
      <w:r>
        <w:rPr>
          <w:rFonts w:ascii="Times New Roman" w:hAnsi="Times New Roman"/>
          <w:noProof/>
          <w:sz w:val="24"/>
          <w:lang w:val="en-US"/>
        </w:rPr>
        <w:object w:dxaOrig="1440" w:dyaOrig="1440" w14:anchorId="759E23BB">
          <v:shape id="_x0000_s1058" type="#_x0000_t75" style="position:absolute;left:0;text-align:left;margin-left:67.6pt;margin-top:3.45pt;width:110.5pt;height:147.2pt;z-index:251664384;mso-position-horizontal-relative:text;mso-position-vertical-relative:text">
            <v:imagedata r:id="rId22" o:title=""/>
          </v:shape>
          <o:OLEObject Type="Embed" ProgID="ChemDraw.Document.6.0" ShapeID="_x0000_s1058" DrawAspect="Content" ObjectID="_1592427029" r:id="rId23"/>
        </w:object>
      </w:r>
      <w:r>
        <w:rPr>
          <w:rFonts w:ascii="Times New Roman" w:hAnsi="Times New Roman"/>
          <w:b/>
          <w:bCs/>
          <w:noProof/>
          <w:szCs w:val="20"/>
          <w:lang w:val="en-US"/>
        </w:rPr>
        <w:object w:dxaOrig="1440" w:dyaOrig="1440" w14:anchorId="0DE62167">
          <v:shape id="_x0000_s1067" type="#_x0000_t75" style="position:absolute;left:0;text-align:left;margin-left:277.85pt;margin-top:10.95pt;width:131.3pt;height:125.85pt;z-index:251665408;mso-position-horizontal-relative:text;mso-position-vertical-relative:text">
            <v:imagedata r:id="rId24" o:title=""/>
          </v:shape>
          <o:OLEObject Type="Embed" ProgID="ChemDraw.Document.6.0" ShapeID="_x0000_s1067" DrawAspect="Content" ObjectID="_1592427030" r:id="rId25"/>
        </w:object>
      </w:r>
    </w:p>
    <w:p w14:paraId="6994781E" w14:textId="77777777" w:rsidR="00A205FF" w:rsidRPr="00E6095C" w:rsidRDefault="00A205FF" w:rsidP="00A205FF">
      <w:pPr>
        <w:spacing w:after="0" w:line="360" w:lineRule="auto"/>
        <w:ind w:firstLine="426"/>
        <w:jc w:val="both"/>
        <w:rPr>
          <w:rFonts w:ascii="Times New Roman" w:hAnsi="Times New Roman"/>
          <w:sz w:val="24"/>
          <w:highlight w:val="yellow"/>
          <w:lang w:val="en-GB"/>
        </w:rPr>
      </w:pPr>
    </w:p>
    <w:p w14:paraId="7FD10424" w14:textId="77777777" w:rsidR="00A205FF" w:rsidRPr="00E6095C" w:rsidRDefault="00A205FF" w:rsidP="00A205FF">
      <w:pPr>
        <w:spacing w:after="0" w:line="360" w:lineRule="auto"/>
        <w:ind w:firstLine="426"/>
        <w:jc w:val="both"/>
        <w:rPr>
          <w:rFonts w:ascii="Times New Roman" w:hAnsi="Times New Roman"/>
          <w:sz w:val="24"/>
          <w:highlight w:val="yellow"/>
          <w:lang w:val="en-US"/>
        </w:rPr>
      </w:pPr>
    </w:p>
    <w:p w14:paraId="1098D2D7" w14:textId="77777777" w:rsidR="00A205FF" w:rsidRPr="00873515" w:rsidRDefault="00A205FF" w:rsidP="00A205FF">
      <w:pPr>
        <w:spacing w:after="0" w:line="360" w:lineRule="auto"/>
        <w:ind w:firstLine="426"/>
        <w:jc w:val="both"/>
        <w:rPr>
          <w:rFonts w:ascii="Times New Roman" w:hAnsi="Times New Roman"/>
          <w:b/>
          <w:bCs/>
          <w:szCs w:val="20"/>
          <w:highlight w:val="green"/>
          <w:lang w:val="en-US"/>
        </w:rPr>
      </w:pPr>
    </w:p>
    <w:p w14:paraId="062D5AD1" w14:textId="77777777" w:rsidR="00873515" w:rsidRDefault="00873515" w:rsidP="00A205FF">
      <w:pPr>
        <w:spacing w:after="0" w:line="360" w:lineRule="auto"/>
        <w:ind w:firstLine="426"/>
        <w:jc w:val="both"/>
        <w:rPr>
          <w:rFonts w:ascii="Times New Roman" w:hAnsi="Times New Roman"/>
          <w:b/>
          <w:bCs/>
          <w:szCs w:val="20"/>
          <w:highlight w:val="green"/>
          <w:lang w:val="en-US"/>
        </w:rPr>
      </w:pPr>
    </w:p>
    <w:p w14:paraId="7E1C6F42" w14:textId="77777777" w:rsidR="00873515" w:rsidRDefault="00873515" w:rsidP="00A205FF">
      <w:pPr>
        <w:spacing w:after="0" w:line="360" w:lineRule="auto"/>
        <w:ind w:firstLine="426"/>
        <w:jc w:val="both"/>
        <w:rPr>
          <w:rFonts w:ascii="Times New Roman" w:hAnsi="Times New Roman"/>
          <w:b/>
          <w:bCs/>
          <w:szCs w:val="20"/>
          <w:highlight w:val="green"/>
          <w:lang w:val="en-US"/>
        </w:rPr>
      </w:pPr>
    </w:p>
    <w:p w14:paraId="7C2FCA91" w14:textId="7147A42D" w:rsidR="00873515" w:rsidRDefault="00873515" w:rsidP="00A205FF">
      <w:pPr>
        <w:spacing w:after="0" w:line="360" w:lineRule="auto"/>
        <w:ind w:firstLine="426"/>
        <w:jc w:val="both"/>
        <w:rPr>
          <w:rFonts w:ascii="Times New Roman" w:hAnsi="Times New Roman"/>
          <w:b/>
          <w:bCs/>
          <w:szCs w:val="20"/>
          <w:highlight w:val="green"/>
          <w:lang w:val="en-US"/>
        </w:rPr>
      </w:pPr>
    </w:p>
    <w:p w14:paraId="1F1F7553" w14:textId="77777777" w:rsidR="00873515" w:rsidRDefault="00873515" w:rsidP="00A205FF">
      <w:pPr>
        <w:spacing w:after="0" w:line="360" w:lineRule="auto"/>
        <w:ind w:firstLine="426"/>
        <w:jc w:val="both"/>
        <w:rPr>
          <w:rFonts w:ascii="Times New Roman" w:hAnsi="Times New Roman"/>
          <w:b/>
          <w:bCs/>
          <w:szCs w:val="20"/>
          <w:highlight w:val="green"/>
          <w:lang w:val="en-US"/>
        </w:rPr>
      </w:pPr>
    </w:p>
    <w:p w14:paraId="188D72A6" w14:textId="77777777" w:rsidR="00873515" w:rsidRDefault="00873515" w:rsidP="00A205FF">
      <w:pPr>
        <w:spacing w:after="0" w:line="360" w:lineRule="auto"/>
        <w:ind w:firstLine="426"/>
        <w:jc w:val="both"/>
        <w:rPr>
          <w:rFonts w:ascii="Times New Roman" w:hAnsi="Times New Roman"/>
          <w:b/>
          <w:bCs/>
          <w:szCs w:val="20"/>
          <w:highlight w:val="green"/>
          <w:lang w:val="en-US"/>
        </w:rPr>
      </w:pPr>
    </w:p>
    <w:p w14:paraId="51DD3C06" w14:textId="77777777" w:rsidR="00A205FF" w:rsidRPr="002C5BCF" w:rsidRDefault="00A205FF" w:rsidP="00A205FF">
      <w:pPr>
        <w:spacing w:after="0" w:line="360" w:lineRule="auto"/>
        <w:ind w:firstLine="426"/>
        <w:jc w:val="both"/>
        <w:rPr>
          <w:rFonts w:ascii="Times New Roman" w:hAnsi="Times New Roman"/>
          <w:szCs w:val="20"/>
          <w:lang w:val="en-US"/>
        </w:rPr>
      </w:pPr>
      <w:r w:rsidRPr="002C5BCF">
        <w:rPr>
          <w:rFonts w:ascii="Times New Roman" w:hAnsi="Times New Roman"/>
          <w:b/>
          <w:bCs/>
          <w:szCs w:val="20"/>
          <w:lang w:val="en-US"/>
        </w:rPr>
        <w:t>TABLE 6:</w:t>
      </w:r>
      <w:r w:rsidRPr="002C5BCF">
        <w:rPr>
          <w:rFonts w:ascii="Times New Roman" w:hAnsi="Times New Roman"/>
          <w:szCs w:val="20"/>
          <w:lang w:val="en-US"/>
        </w:rPr>
        <w:t xml:space="preserve"> Comparison of the experimental and theoretical </w:t>
      </w:r>
      <w:r w:rsidRPr="002C5BCF">
        <w:rPr>
          <w:rFonts w:ascii="Times New Roman" w:hAnsi="Times New Roman"/>
          <w:szCs w:val="20"/>
          <w:vertAlign w:val="superscript"/>
          <w:lang w:val="en-US"/>
        </w:rPr>
        <w:t>1</w:t>
      </w:r>
      <w:r w:rsidRPr="002C5BCF">
        <w:rPr>
          <w:rFonts w:ascii="Times New Roman" w:hAnsi="Times New Roman"/>
          <w:szCs w:val="20"/>
          <w:lang w:val="en-US"/>
        </w:rPr>
        <w:t>H-NMR chemical shifts data (δ / ppm) of H</w:t>
      </w:r>
      <w:r w:rsidRPr="002C5BCF">
        <w:rPr>
          <w:rFonts w:ascii="Times New Roman" w:hAnsi="Times New Roman"/>
          <w:szCs w:val="20"/>
          <w:vertAlign w:val="subscript"/>
          <w:lang w:val="en-US"/>
        </w:rPr>
        <w:t>a</w:t>
      </w:r>
      <w:r w:rsidRPr="002C5BCF">
        <w:rPr>
          <w:rFonts w:ascii="Times New Roman" w:hAnsi="Times New Roman"/>
          <w:szCs w:val="20"/>
          <w:lang w:val="en-US"/>
        </w:rPr>
        <w:t xml:space="preserve">, </w:t>
      </w:r>
      <w:proofErr w:type="spellStart"/>
      <w:r w:rsidRPr="002C5BCF">
        <w:rPr>
          <w:rFonts w:ascii="Times New Roman" w:hAnsi="Times New Roman"/>
          <w:szCs w:val="20"/>
          <w:lang w:val="en-US"/>
        </w:rPr>
        <w:t>H</w:t>
      </w:r>
      <w:r w:rsidRPr="002C5BCF">
        <w:rPr>
          <w:rFonts w:ascii="Times New Roman" w:hAnsi="Times New Roman"/>
          <w:szCs w:val="20"/>
          <w:vertAlign w:val="subscript"/>
          <w:lang w:val="en-US"/>
        </w:rPr>
        <w:t>b</w:t>
      </w:r>
      <w:proofErr w:type="spellEnd"/>
      <w:r w:rsidRPr="002C5BCF">
        <w:rPr>
          <w:rFonts w:ascii="Times New Roman" w:hAnsi="Times New Roman"/>
          <w:szCs w:val="20"/>
          <w:lang w:val="en-US"/>
        </w:rPr>
        <w:t xml:space="preserve">, </w:t>
      </w:r>
      <w:proofErr w:type="spellStart"/>
      <w:r w:rsidRPr="002C5BCF">
        <w:rPr>
          <w:rFonts w:ascii="Times New Roman" w:hAnsi="Times New Roman"/>
          <w:szCs w:val="20"/>
          <w:lang w:val="en-US"/>
        </w:rPr>
        <w:t>H</w:t>
      </w:r>
      <w:r w:rsidRPr="002C5BCF">
        <w:rPr>
          <w:rFonts w:ascii="Times New Roman" w:hAnsi="Times New Roman"/>
          <w:szCs w:val="20"/>
          <w:vertAlign w:val="subscript"/>
          <w:lang w:val="en-US"/>
        </w:rPr>
        <w:t>c</w:t>
      </w:r>
      <w:proofErr w:type="spellEnd"/>
      <w:r w:rsidRPr="002C5BCF">
        <w:rPr>
          <w:rFonts w:ascii="Times New Roman" w:hAnsi="Times New Roman"/>
          <w:szCs w:val="20"/>
          <w:lang w:val="en-US"/>
        </w:rPr>
        <w:t xml:space="preserve"> and H</w:t>
      </w:r>
      <w:r w:rsidRPr="002C5BCF">
        <w:rPr>
          <w:rFonts w:ascii="Times New Roman" w:hAnsi="Times New Roman"/>
          <w:szCs w:val="20"/>
          <w:vertAlign w:val="subscript"/>
          <w:lang w:val="en-US"/>
        </w:rPr>
        <w:t>e</w:t>
      </w:r>
      <w:r w:rsidRPr="002C5BCF">
        <w:rPr>
          <w:rFonts w:ascii="Times New Roman" w:hAnsi="Times New Roman"/>
          <w:szCs w:val="20"/>
          <w:lang w:val="en-US"/>
        </w:rPr>
        <w:t xml:space="preserve"> of </w:t>
      </w:r>
      <w:proofErr w:type="spellStart"/>
      <w:r w:rsidRPr="002C5BCF">
        <w:rPr>
          <w:rFonts w:ascii="Times New Roman" w:hAnsi="Times New Roman"/>
          <w:szCs w:val="20"/>
          <w:lang w:val="en-US"/>
        </w:rPr>
        <w:t>cycloadducts</w:t>
      </w:r>
      <w:proofErr w:type="spellEnd"/>
    </w:p>
    <w:tbl>
      <w:tblPr>
        <w:tblW w:w="7231" w:type="dxa"/>
        <w:jc w:val="center"/>
        <w:tblLayout w:type="fixed"/>
        <w:tblLook w:val="04A0" w:firstRow="1" w:lastRow="0" w:firstColumn="1" w:lastColumn="0" w:noHBand="0" w:noVBand="1"/>
      </w:tblPr>
      <w:tblGrid>
        <w:gridCol w:w="2084"/>
        <w:gridCol w:w="1426"/>
        <w:gridCol w:w="1620"/>
        <w:gridCol w:w="2101"/>
      </w:tblGrid>
      <w:tr w:rsidR="00A205FF" w:rsidRPr="002C5BCF" w14:paraId="2D2075E7" w14:textId="77777777" w:rsidTr="008954CD">
        <w:trPr>
          <w:trHeight w:val="229"/>
          <w:jc w:val="center"/>
        </w:trPr>
        <w:tc>
          <w:tcPr>
            <w:tcW w:w="2084" w:type="dxa"/>
            <w:tcBorders>
              <w:top w:val="nil"/>
              <w:left w:val="nil"/>
              <w:bottom w:val="single" w:sz="4" w:space="0" w:color="7F7F7F"/>
              <w:right w:val="nil"/>
            </w:tcBorders>
            <w:shd w:val="clear" w:color="auto" w:fill="FFFFFF"/>
            <w:hideMark/>
          </w:tcPr>
          <w:p w14:paraId="2F549BAE" w14:textId="77777777" w:rsidR="00A205FF" w:rsidRPr="002C5BCF" w:rsidRDefault="00A205FF" w:rsidP="008954CD">
            <w:pPr>
              <w:spacing w:after="0" w:line="360" w:lineRule="auto"/>
              <w:jc w:val="center"/>
              <w:rPr>
                <w:rFonts w:ascii="Times New Roman" w:hAnsi="Times New Roman"/>
                <w:bCs/>
                <w:i/>
                <w:iCs/>
                <w:sz w:val="20"/>
                <w:szCs w:val="20"/>
                <w:lang w:val="en-GB"/>
              </w:rPr>
            </w:pPr>
            <w:r w:rsidRPr="002C5BCF">
              <w:rPr>
                <w:rFonts w:ascii="Times New Roman" w:hAnsi="Times New Roman"/>
                <w:bCs/>
                <w:i/>
                <w:iCs/>
                <w:sz w:val="20"/>
                <w:szCs w:val="20"/>
                <w:lang w:val="en-GB"/>
              </w:rPr>
              <w:t>Atom number</w:t>
            </w:r>
          </w:p>
        </w:tc>
        <w:tc>
          <w:tcPr>
            <w:tcW w:w="1426" w:type="dxa"/>
            <w:tcBorders>
              <w:top w:val="nil"/>
              <w:left w:val="nil"/>
              <w:bottom w:val="single" w:sz="4" w:space="0" w:color="7F7F7F"/>
              <w:right w:val="nil"/>
            </w:tcBorders>
            <w:shd w:val="clear" w:color="auto" w:fill="FFFFFF"/>
            <w:hideMark/>
          </w:tcPr>
          <w:p w14:paraId="5BE53275" w14:textId="77777777" w:rsidR="00A205FF" w:rsidRPr="002C5BCF" w:rsidRDefault="00A205FF" w:rsidP="008954CD">
            <w:pPr>
              <w:spacing w:after="0" w:line="360" w:lineRule="auto"/>
              <w:jc w:val="center"/>
              <w:rPr>
                <w:rFonts w:ascii="Times New Roman" w:hAnsi="Times New Roman"/>
                <w:b/>
                <w:i/>
                <w:iCs/>
                <w:sz w:val="20"/>
                <w:szCs w:val="20"/>
                <w:lang w:val="en-GB"/>
              </w:rPr>
            </w:pPr>
            <w:r w:rsidRPr="002C5BCF">
              <w:rPr>
                <w:rFonts w:ascii="Times New Roman" w:hAnsi="Times New Roman"/>
                <w:b/>
                <w:i/>
                <w:iCs/>
                <w:sz w:val="20"/>
                <w:szCs w:val="20"/>
                <w:lang w:val="en-GB"/>
              </w:rPr>
              <w:t>7a</w:t>
            </w:r>
          </w:p>
        </w:tc>
        <w:tc>
          <w:tcPr>
            <w:tcW w:w="1620" w:type="dxa"/>
            <w:tcBorders>
              <w:top w:val="nil"/>
              <w:left w:val="nil"/>
              <w:bottom w:val="single" w:sz="4" w:space="0" w:color="7F7F7F"/>
              <w:right w:val="nil"/>
            </w:tcBorders>
            <w:shd w:val="clear" w:color="auto" w:fill="FFFFFF"/>
            <w:hideMark/>
          </w:tcPr>
          <w:p w14:paraId="02CDA0F4" w14:textId="4AC3D421" w:rsidR="00A205FF" w:rsidRPr="002C5BCF" w:rsidRDefault="00547F72" w:rsidP="008954CD">
            <w:pPr>
              <w:spacing w:after="0" w:line="360" w:lineRule="auto"/>
              <w:jc w:val="center"/>
              <w:rPr>
                <w:rFonts w:ascii="Times New Roman" w:hAnsi="Times New Roman"/>
                <w:b/>
                <w:i/>
                <w:iCs/>
                <w:sz w:val="24"/>
                <w:szCs w:val="24"/>
                <w:lang w:val="en-GB"/>
              </w:rPr>
            </w:pPr>
            <w:r w:rsidRPr="002C5BCF">
              <w:rPr>
                <w:rFonts w:ascii="Times New Roman" w:hAnsi="Times New Roman"/>
                <w:b/>
                <w:i/>
                <w:iCs/>
                <w:sz w:val="20"/>
                <w:szCs w:val="20"/>
                <w:lang w:val="en-GB"/>
              </w:rPr>
              <w:t>7a</w:t>
            </w:r>
            <w:r w:rsidR="005A5729" w:rsidRPr="002C5BCF">
              <w:rPr>
                <w:rFonts w:ascii="Times New Roman" w:hAnsi="Times New Roman"/>
                <w:b/>
                <w:sz w:val="20"/>
                <w:szCs w:val="20"/>
                <w:lang w:val="en-GB"/>
              </w:rPr>
              <w:t>'</w:t>
            </w:r>
          </w:p>
        </w:tc>
        <w:tc>
          <w:tcPr>
            <w:tcW w:w="2101" w:type="dxa"/>
            <w:tcBorders>
              <w:top w:val="nil"/>
              <w:left w:val="nil"/>
              <w:bottom w:val="single" w:sz="4" w:space="0" w:color="7F7F7F"/>
              <w:right w:val="nil"/>
            </w:tcBorders>
            <w:shd w:val="clear" w:color="auto" w:fill="FFFFFF"/>
            <w:hideMark/>
          </w:tcPr>
          <w:p w14:paraId="25A45A14" w14:textId="77777777" w:rsidR="00A205FF" w:rsidRPr="002C5BCF" w:rsidRDefault="00A205FF" w:rsidP="008954CD">
            <w:pPr>
              <w:spacing w:after="0" w:line="360" w:lineRule="auto"/>
              <w:jc w:val="center"/>
              <w:rPr>
                <w:rFonts w:ascii="Times New Roman" w:hAnsi="Times New Roman"/>
                <w:bCs/>
                <w:i/>
                <w:iCs/>
                <w:sz w:val="20"/>
                <w:szCs w:val="20"/>
                <w:lang w:val="en-GB"/>
              </w:rPr>
            </w:pPr>
            <w:r w:rsidRPr="002C5BCF">
              <w:rPr>
                <w:rFonts w:ascii="Times New Roman" w:hAnsi="Times New Roman"/>
                <w:bCs/>
                <w:i/>
                <w:iCs/>
                <w:sz w:val="20"/>
                <w:szCs w:val="20"/>
                <w:lang w:val="en-GB"/>
              </w:rPr>
              <w:t>Experimental</w:t>
            </w:r>
          </w:p>
        </w:tc>
      </w:tr>
      <w:tr w:rsidR="00A205FF" w:rsidRPr="002C5BCF" w14:paraId="5BD4E0C2" w14:textId="77777777" w:rsidTr="008954CD">
        <w:trPr>
          <w:jc w:val="center"/>
        </w:trPr>
        <w:tc>
          <w:tcPr>
            <w:tcW w:w="2084" w:type="dxa"/>
            <w:tcBorders>
              <w:top w:val="single" w:sz="4" w:space="0" w:color="auto"/>
              <w:left w:val="nil"/>
              <w:bottom w:val="nil"/>
              <w:right w:val="single" w:sz="4" w:space="0" w:color="7F7F7F"/>
            </w:tcBorders>
            <w:shd w:val="clear" w:color="auto" w:fill="FFFFFF"/>
            <w:hideMark/>
          </w:tcPr>
          <w:p w14:paraId="5157F815" w14:textId="77777777" w:rsidR="00A205FF" w:rsidRPr="002C5BCF" w:rsidRDefault="00A205FF" w:rsidP="008954CD">
            <w:pPr>
              <w:spacing w:after="0" w:line="360" w:lineRule="auto"/>
              <w:jc w:val="center"/>
              <w:rPr>
                <w:rFonts w:ascii="Times New Roman" w:hAnsi="Times New Roman"/>
                <w:b/>
                <w:i/>
                <w:iCs/>
                <w:sz w:val="20"/>
                <w:szCs w:val="20"/>
                <w:lang w:val="en-GB"/>
              </w:rPr>
            </w:pPr>
            <w:r w:rsidRPr="002C5BCF">
              <w:rPr>
                <w:rFonts w:ascii="Times New Roman" w:hAnsi="Times New Roman"/>
                <w:b/>
                <w:i/>
                <w:iCs/>
                <w:sz w:val="20"/>
                <w:szCs w:val="20"/>
                <w:lang w:val="en-GB"/>
              </w:rPr>
              <w:t>H</w:t>
            </w:r>
            <w:r w:rsidRPr="002C5BCF">
              <w:rPr>
                <w:rFonts w:ascii="Times New Roman" w:hAnsi="Times New Roman"/>
                <w:b/>
                <w:i/>
                <w:iCs/>
                <w:sz w:val="20"/>
                <w:szCs w:val="20"/>
                <w:vertAlign w:val="subscript"/>
                <w:lang w:val="en-GB"/>
              </w:rPr>
              <w:t>e</w:t>
            </w:r>
          </w:p>
        </w:tc>
        <w:tc>
          <w:tcPr>
            <w:tcW w:w="1426" w:type="dxa"/>
            <w:tcBorders>
              <w:top w:val="single" w:sz="4" w:space="0" w:color="auto"/>
              <w:left w:val="nil"/>
              <w:bottom w:val="nil"/>
              <w:right w:val="nil"/>
            </w:tcBorders>
            <w:shd w:val="clear" w:color="auto" w:fill="auto"/>
          </w:tcPr>
          <w:p w14:paraId="36D51D50" w14:textId="77777777" w:rsidR="00A205FF" w:rsidRPr="002C5BCF" w:rsidRDefault="00A205FF" w:rsidP="008954CD">
            <w:pPr>
              <w:spacing w:after="0" w:line="360" w:lineRule="auto"/>
              <w:jc w:val="center"/>
              <w:rPr>
                <w:rFonts w:ascii="Times New Roman" w:hAnsi="Times New Roman"/>
                <w:b/>
                <w:sz w:val="20"/>
                <w:szCs w:val="20"/>
                <w:lang w:val="en-US"/>
              </w:rPr>
            </w:pPr>
            <w:r w:rsidRPr="002C5BCF">
              <w:rPr>
                <w:rFonts w:ascii="Times New Roman" w:hAnsi="Times New Roman"/>
                <w:b/>
                <w:sz w:val="20"/>
                <w:szCs w:val="20"/>
                <w:lang w:val="en-US"/>
              </w:rPr>
              <w:t>5.10</w:t>
            </w:r>
          </w:p>
        </w:tc>
        <w:tc>
          <w:tcPr>
            <w:tcW w:w="1620" w:type="dxa"/>
            <w:tcBorders>
              <w:top w:val="single" w:sz="4" w:space="0" w:color="auto"/>
              <w:left w:val="nil"/>
              <w:bottom w:val="nil"/>
              <w:right w:val="nil"/>
            </w:tcBorders>
            <w:shd w:val="clear" w:color="auto" w:fill="auto"/>
          </w:tcPr>
          <w:p w14:paraId="28D25E2E" w14:textId="77777777" w:rsidR="00A205FF" w:rsidRPr="002C5BCF" w:rsidRDefault="00A205FF" w:rsidP="008954CD">
            <w:pPr>
              <w:spacing w:after="0" w:line="360" w:lineRule="auto"/>
              <w:jc w:val="center"/>
              <w:rPr>
                <w:rFonts w:ascii="Times New Roman" w:hAnsi="Times New Roman"/>
                <w:bCs/>
                <w:sz w:val="20"/>
                <w:szCs w:val="20"/>
                <w:lang w:val="en-GB"/>
              </w:rPr>
            </w:pPr>
            <w:r w:rsidRPr="002C5BCF">
              <w:rPr>
                <w:rFonts w:ascii="Times New Roman" w:hAnsi="Times New Roman"/>
                <w:bCs/>
                <w:sz w:val="20"/>
                <w:szCs w:val="20"/>
                <w:lang w:val="en-GB"/>
              </w:rPr>
              <w:t>5.6</w:t>
            </w:r>
          </w:p>
        </w:tc>
        <w:tc>
          <w:tcPr>
            <w:tcW w:w="2101" w:type="dxa"/>
            <w:tcBorders>
              <w:top w:val="single" w:sz="4" w:space="0" w:color="auto"/>
              <w:left w:val="nil"/>
              <w:bottom w:val="nil"/>
              <w:right w:val="nil"/>
            </w:tcBorders>
            <w:shd w:val="clear" w:color="auto" w:fill="auto"/>
          </w:tcPr>
          <w:p w14:paraId="2973D591" w14:textId="193A0035" w:rsidR="00A205FF" w:rsidRPr="002C5BCF" w:rsidRDefault="000D268F" w:rsidP="008954CD">
            <w:pPr>
              <w:spacing w:after="0" w:line="360" w:lineRule="auto"/>
              <w:jc w:val="center"/>
              <w:rPr>
                <w:rFonts w:ascii="Times New Roman" w:hAnsi="Times New Roman"/>
                <w:bCs/>
                <w:sz w:val="20"/>
                <w:szCs w:val="20"/>
                <w:lang w:val="en-GB"/>
              </w:rPr>
            </w:pPr>
            <w:r w:rsidRPr="002C5BCF">
              <w:rPr>
                <w:rFonts w:ascii="Times New Roman" w:hAnsi="Times New Roman"/>
                <w:bCs/>
                <w:sz w:val="20"/>
                <w:szCs w:val="20"/>
                <w:lang w:val="en-GB"/>
              </w:rPr>
              <w:t>5.22</w:t>
            </w:r>
          </w:p>
        </w:tc>
      </w:tr>
      <w:tr w:rsidR="00A205FF" w:rsidRPr="002C5BCF" w14:paraId="52E1CB46" w14:textId="77777777" w:rsidTr="008954CD">
        <w:trPr>
          <w:jc w:val="center"/>
        </w:trPr>
        <w:tc>
          <w:tcPr>
            <w:tcW w:w="2084" w:type="dxa"/>
            <w:tcBorders>
              <w:top w:val="nil"/>
              <w:left w:val="nil"/>
              <w:bottom w:val="nil"/>
              <w:right w:val="single" w:sz="4" w:space="0" w:color="7F7F7F"/>
            </w:tcBorders>
            <w:shd w:val="clear" w:color="auto" w:fill="FFFFFF"/>
            <w:hideMark/>
          </w:tcPr>
          <w:p w14:paraId="10BF5E74" w14:textId="77777777" w:rsidR="00A205FF" w:rsidRPr="002C5BCF" w:rsidRDefault="00A205FF" w:rsidP="008954CD">
            <w:pPr>
              <w:spacing w:after="0" w:line="360" w:lineRule="auto"/>
              <w:jc w:val="center"/>
              <w:rPr>
                <w:rFonts w:ascii="Times New Roman" w:hAnsi="Times New Roman"/>
                <w:b/>
                <w:i/>
                <w:iCs/>
                <w:sz w:val="20"/>
                <w:szCs w:val="20"/>
                <w:lang w:val="en-GB"/>
              </w:rPr>
            </w:pPr>
            <w:proofErr w:type="spellStart"/>
            <w:r w:rsidRPr="002C5BCF">
              <w:rPr>
                <w:rFonts w:ascii="Times New Roman" w:hAnsi="Times New Roman"/>
                <w:b/>
                <w:i/>
                <w:iCs/>
                <w:sz w:val="20"/>
                <w:szCs w:val="20"/>
                <w:lang w:val="en-GB"/>
              </w:rPr>
              <w:t>H</w:t>
            </w:r>
            <w:r w:rsidRPr="002C5BCF">
              <w:rPr>
                <w:rFonts w:ascii="Times New Roman" w:hAnsi="Times New Roman"/>
                <w:b/>
                <w:i/>
                <w:iCs/>
                <w:sz w:val="20"/>
                <w:szCs w:val="20"/>
                <w:vertAlign w:val="subscript"/>
                <w:lang w:val="en-GB"/>
              </w:rPr>
              <w:t>b</w:t>
            </w:r>
            <w:proofErr w:type="spellEnd"/>
          </w:p>
        </w:tc>
        <w:tc>
          <w:tcPr>
            <w:tcW w:w="1426" w:type="dxa"/>
            <w:shd w:val="clear" w:color="auto" w:fill="F2F2F2"/>
          </w:tcPr>
          <w:p w14:paraId="189731CE" w14:textId="77777777" w:rsidR="00A205FF" w:rsidRPr="002C5BCF" w:rsidRDefault="00A205FF" w:rsidP="008954CD">
            <w:pPr>
              <w:spacing w:after="0" w:line="360" w:lineRule="auto"/>
              <w:jc w:val="center"/>
              <w:rPr>
                <w:rFonts w:ascii="Times New Roman" w:hAnsi="Times New Roman"/>
                <w:bCs/>
                <w:sz w:val="20"/>
                <w:szCs w:val="20"/>
                <w:lang w:val="en-GB"/>
              </w:rPr>
            </w:pPr>
            <w:r w:rsidRPr="002C5BCF">
              <w:rPr>
                <w:rFonts w:ascii="Times New Roman" w:hAnsi="Times New Roman"/>
                <w:bCs/>
                <w:sz w:val="20"/>
                <w:szCs w:val="20"/>
                <w:lang w:val="en-GB"/>
              </w:rPr>
              <w:t>7.51</w:t>
            </w:r>
          </w:p>
        </w:tc>
        <w:tc>
          <w:tcPr>
            <w:tcW w:w="1620" w:type="dxa"/>
            <w:shd w:val="clear" w:color="auto" w:fill="F2F2F2"/>
          </w:tcPr>
          <w:p w14:paraId="7B5E5F02" w14:textId="77777777" w:rsidR="00A205FF" w:rsidRPr="002C5BCF" w:rsidRDefault="00A205FF" w:rsidP="008954CD">
            <w:pPr>
              <w:spacing w:after="0" w:line="360" w:lineRule="auto"/>
              <w:jc w:val="center"/>
              <w:rPr>
                <w:rFonts w:ascii="Times New Roman" w:hAnsi="Times New Roman"/>
                <w:bCs/>
                <w:sz w:val="20"/>
                <w:szCs w:val="20"/>
                <w:lang w:val="en-GB"/>
              </w:rPr>
            </w:pPr>
            <w:r w:rsidRPr="002C5BCF">
              <w:rPr>
                <w:rFonts w:ascii="Times New Roman" w:hAnsi="Times New Roman"/>
                <w:bCs/>
                <w:sz w:val="20"/>
                <w:szCs w:val="20"/>
                <w:lang w:val="en-GB"/>
              </w:rPr>
              <w:t>7.31</w:t>
            </w:r>
          </w:p>
        </w:tc>
        <w:tc>
          <w:tcPr>
            <w:tcW w:w="2101" w:type="dxa"/>
            <w:shd w:val="clear" w:color="auto" w:fill="F2F2F2"/>
          </w:tcPr>
          <w:p w14:paraId="6E6FD240" w14:textId="7424AFFF" w:rsidR="00A205FF" w:rsidRPr="002C5BCF" w:rsidRDefault="000D268F" w:rsidP="008954CD">
            <w:pPr>
              <w:spacing w:after="0" w:line="360" w:lineRule="auto"/>
              <w:jc w:val="center"/>
              <w:rPr>
                <w:rFonts w:ascii="Times New Roman" w:hAnsi="Times New Roman"/>
                <w:bCs/>
                <w:sz w:val="20"/>
                <w:szCs w:val="20"/>
                <w:lang w:val="en-GB"/>
              </w:rPr>
            </w:pPr>
            <w:r w:rsidRPr="002C5BCF">
              <w:rPr>
                <w:rFonts w:ascii="Times New Roman" w:hAnsi="Times New Roman"/>
                <w:bCs/>
                <w:sz w:val="20"/>
                <w:szCs w:val="20"/>
                <w:lang w:val="en-GB"/>
              </w:rPr>
              <w:t>8.06</w:t>
            </w:r>
          </w:p>
        </w:tc>
      </w:tr>
      <w:tr w:rsidR="00A205FF" w:rsidRPr="002C5BCF" w14:paraId="7B465874" w14:textId="77777777" w:rsidTr="008954CD">
        <w:trPr>
          <w:trHeight w:val="195"/>
          <w:jc w:val="center"/>
        </w:trPr>
        <w:tc>
          <w:tcPr>
            <w:tcW w:w="2084" w:type="dxa"/>
            <w:tcBorders>
              <w:top w:val="nil"/>
              <w:left w:val="nil"/>
              <w:bottom w:val="nil"/>
              <w:right w:val="single" w:sz="4" w:space="0" w:color="7F7F7F"/>
            </w:tcBorders>
            <w:shd w:val="clear" w:color="auto" w:fill="FFFFFF"/>
            <w:hideMark/>
          </w:tcPr>
          <w:p w14:paraId="3B40172B" w14:textId="77777777" w:rsidR="00A205FF" w:rsidRPr="002C5BCF" w:rsidRDefault="00A205FF" w:rsidP="008954CD">
            <w:pPr>
              <w:spacing w:after="0" w:line="360" w:lineRule="auto"/>
              <w:jc w:val="center"/>
              <w:rPr>
                <w:rFonts w:ascii="Times New Roman" w:hAnsi="Times New Roman"/>
                <w:b/>
                <w:i/>
                <w:iCs/>
                <w:sz w:val="20"/>
                <w:szCs w:val="20"/>
                <w:lang w:val="en-GB"/>
              </w:rPr>
            </w:pPr>
            <w:proofErr w:type="spellStart"/>
            <w:r w:rsidRPr="002C5BCF">
              <w:rPr>
                <w:rFonts w:ascii="Times New Roman" w:hAnsi="Times New Roman"/>
                <w:b/>
                <w:i/>
                <w:iCs/>
                <w:sz w:val="20"/>
                <w:szCs w:val="20"/>
                <w:lang w:val="en-GB"/>
              </w:rPr>
              <w:t>H</w:t>
            </w:r>
            <w:r w:rsidRPr="002C5BCF">
              <w:rPr>
                <w:rFonts w:ascii="Times New Roman" w:hAnsi="Times New Roman"/>
                <w:b/>
                <w:i/>
                <w:iCs/>
                <w:sz w:val="20"/>
                <w:szCs w:val="20"/>
                <w:vertAlign w:val="subscript"/>
                <w:lang w:val="en-GB"/>
              </w:rPr>
              <w:t>c</w:t>
            </w:r>
            <w:proofErr w:type="spellEnd"/>
          </w:p>
        </w:tc>
        <w:tc>
          <w:tcPr>
            <w:tcW w:w="1426" w:type="dxa"/>
            <w:shd w:val="clear" w:color="auto" w:fill="auto"/>
          </w:tcPr>
          <w:p w14:paraId="24C5A530" w14:textId="77777777" w:rsidR="00A205FF" w:rsidRPr="002C5BCF" w:rsidRDefault="00A205FF" w:rsidP="008954CD">
            <w:pPr>
              <w:spacing w:after="0" w:line="360" w:lineRule="auto"/>
              <w:jc w:val="center"/>
              <w:rPr>
                <w:rFonts w:ascii="Times New Roman" w:hAnsi="Times New Roman"/>
                <w:b/>
                <w:sz w:val="20"/>
                <w:szCs w:val="20"/>
                <w:lang w:val="en-GB"/>
              </w:rPr>
            </w:pPr>
            <w:r w:rsidRPr="002C5BCF">
              <w:rPr>
                <w:rFonts w:ascii="Times New Roman" w:hAnsi="Times New Roman"/>
                <w:b/>
                <w:sz w:val="20"/>
                <w:szCs w:val="20"/>
                <w:lang w:val="en-GB"/>
              </w:rPr>
              <w:t>5.40</w:t>
            </w:r>
          </w:p>
        </w:tc>
        <w:tc>
          <w:tcPr>
            <w:tcW w:w="1620" w:type="dxa"/>
            <w:shd w:val="clear" w:color="auto" w:fill="auto"/>
          </w:tcPr>
          <w:p w14:paraId="4D5EF0BD" w14:textId="77777777" w:rsidR="00A205FF" w:rsidRPr="002C5BCF" w:rsidRDefault="00A205FF" w:rsidP="008954CD">
            <w:pPr>
              <w:spacing w:after="0" w:line="360" w:lineRule="auto"/>
              <w:jc w:val="center"/>
              <w:rPr>
                <w:rFonts w:ascii="Times New Roman" w:hAnsi="Times New Roman"/>
                <w:bCs/>
                <w:sz w:val="20"/>
                <w:szCs w:val="20"/>
                <w:lang w:val="en-GB"/>
              </w:rPr>
            </w:pPr>
            <w:r w:rsidRPr="002C5BCF">
              <w:rPr>
                <w:rFonts w:ascii="Times New Roman" w:hAnsi="Times New Roman"/>
                <w:bCs/>
                <w:sz w:val="20"/>
                <w:szCs w:val="20"/>
                <w:lang w:val="en-GB"/>
              </w:rPr>
              <w:t>4.90</w:t>
            </w:r>
          </w:p>
        </w:tc>
        <w:tc>
          <w:tcPr>
            <w:tcW w:w="2101" w:type="dxa"/>
            <w:shd w:val="clear" w:color="auto" w:fill="auto"/>
          </w:tcPr>
          <w:p w14:paraId="4E465561" w14:textId="10595298" w:rsidR="00A205FF" w:rsidRPr="002C5BCF" w:rsidRDefault="000D268F" w:rsidP="008954CD">
            <w:pPr>
              <w:spacing w:after="0" w:line="360" w:lineRule="auto"/>
              <w:jc w:val="center"/>
              <w:rPr>
                <w:rFonts w:ascii="Times New Roman" w:hAnsi="Times New Roman"/>
                <w:bCs/>
                <w:sz w:val="20"/>
                <w:szCs w:val="20"/>
                <w:lang w:val="en-GB"/>
              </w:rPr>
            </w:pPr>
            <w:r w:rsidRPr="002C5BCF">
              <w:rPr>
                <w:rFonts w:ascii="Times New Roman" w:hAnsi="Times New Roman"/>
                <w:bCs/>
                <w:sz w:val="20"/>
                <w:szCs w:val="20"/>
                <w:lang w:val="en-GB"/>
              </w:rPr>
              <w:t>5.71</w:t>
            </w:r>
          </w:p>
        </w:tc>
      </w:tr>
      <w:tr w:rsidR="00A205FF" w:rsidRPr="00586CEB" w14:paraId="643F627A" w14:textId="77777777" w:rsidTr="008954CD">
        <w:trPr>
          <w:trHeight w:val="195"/>
          <w:jc w:val="center"/>
        </w:trPr>
        <w:tc>
          <w:tcPr>
            <w:tcW w:w="2084" w:type="dxa"/>
            <w:tcBorders>
              <w:top w:val="nil"/>
              <w:left w:val="nil"/>
              <w:bottom w:val="nil"/>
              <w:right w:val="single" w:sz="4" w:space="0" w:color="7F7F7F"/>
            </w:tcBorders>
            <w:shd w:val="clear" w:color="auto" w:fill="FFFFFF"/>
          </w:tcPr>
          <w:p w14:paraId="54BC61C3" w14:textId="77777777" w:rsidR="00A205FF" w:rsidRPr="002C5BCF" w:rsidRDefault="00A205FF" w:rsidP="008954CD">
            <w:pPr>
              <w:spacing w:after="0" w:line="360" w:lineRule="auto"/>
              <w:jc w:val="center"/>
              <w:rPr>
                <w:rFonts w:ascii="Times New Roman" w:hAnsi="Times New Roman"/>
                <w:b/>
                <w:i/>
                <w:iCs/>
                <w:sz w:val="20"/>
                <w:szCs w:val="20"/>
                <w:vertAlign w:val="subscript"/>
                <w:lang w:val="en-GB"/>
              </w:rPr>
            </w:pPr>
            <w:proofErr w:type="spellStart"/>
            <w:r w:rsidRPr="002C5BCF">
              <w:rPr>
                <w:rFonts w:ascii="Times New Roman" w:hAnsi="Times New Roman"/>
                <w:b/>
                <w:i/>
                <w:iCs/>
                <w:sz w:val="20"/>
                <w:szCs w:val="20"/>
                <w:lang w:val="en-GB"/>
              </w:rPr>
              <w:t>H</w:t>
            </w:r>
            <w:r w:rsidRPr="002C5BCF">
              <w:rPr>
                <w:rFonts w:ascii="Times New Roman" w:hAnsi="Times New Roman"/>
                <w:b/>
                <w:i/>
                <w:iCs/>
                <w:sz w:val="20"/>
                <w:szCs w:val="20"/>
                <w:vertAlign w:val="subscript"/>
                <w:lang w:val="en-GB"/>
              </w:rPr>
              <w:t>d</w:t>
            </w:r>
            <w:proofErr w:type="spellEnd"/>
          </w:p>
        </w:tc>
        <w:tc>
          <w:tcPr>
            <w:tcW w:w="1426" w:type="dxa"/>
            <w:shd w:val="clear" w:color="auto" w:fill="auto"/>
          </w:tcPr>
          <w:p w14:paraId="59FF46FC" w14:textId="77777777" w:rsidR="00A205FF" w:rsidRPr="002C5BCF" w:rsidRDefault="00A205FF" w:rsidP="008954CD">
            <w:pPr>
              <w:spacing w:after="0" w:line="360" w:lineRule="auto"/>
              <w:jc w:val="center"/>
              <w:rPr>
                <w:rFonts w:ascii="Times New Roman" w:hAnsi="Times New Roman"/>
                <w:b/>
                <w:sz w:val="20"/>
                <w:szCs w:val="20"/>
                <w:lang w:val="en-GB"/>
              </w:rPr>
            </w:pPr>
            <w:r w:rsidRPr="002C5BCF">
              <w:rPr>
                <w:rFonts w:ascii="Times New Roman" w:hAnsi="Times New Roman"/>
                <w:b/>
                <w:sz w:val="20"/>
                <w:szCs w:val="20"/>
                <w:lang w:val="en-GB"/>
              </w:rPr>
              <w:t>8.5</w:t>
            </w:r>
          </w:p>
        </w:tc>
        <w:tc>
          <w:tcPr>
            <w:tcW w:w="1620" w:type="dxa"/>
            <w:shd w:val="clear" w:color="auto" w:fill="auto"/>
          </w:tcPr>
          <w:p w14:paraId="315326E3" w14:textId="77777777" w:rsidR="00A205FF" w:rsidRPr="002C5BCF" w:rsidRDefault="00A205FF" w:rsidP="008954CD">
            <w:pPr>
              <w:spacing w:after="0" w:line="360" w:lineRule="auto"/>
              <w:jc w:val="center"/>
              <w:rPr>
                <w:rFonts w:ascii="Times New Roman" w:hAnsi="Times New Roman"/>
                <w:bCs/>
                <w:sz w:val="20"/>
                <w:szCs w:val="20"/>
                <w:lang w:val="en-GB"/>
              </w:rPr>
            </w:pPr>
            <w:r w:rsidRPr="002C5BCF">
              <w:rPr>
                <w:rFonts w:ascii="Times New Roman" w:hAnsi="Times New Roman"/>
                <w:bCs/>
                <w:sz w:val="20"/>
                <w:szCs w:val="20"/>
                <w:lang w:val="en-GB"/>
              </w:rPr>
              <w:t>9.15</w:t>
            </w:r>
          </w:p>
        </w:tc>
        <w:tc>
          <w:tcPr>
            <w:tcW w:w="2101" w:type="dxa"/>
            <w:shd w:val="clear" w:color="auto" w:fill="auto"/>
          </w:tcPr>
          <w:p w14:paraId="5E07972C" w14:textId="18482DB0" w:rsidR="00A205FF" w:rsidRPr="00586CEB" w:rsidRDefault="000D268F" w:rsidP="008954CD">
            <w:pPr>
              <w:spacing w:after="0" w:line="360" w:lineRule="auto"/>
              <w:jc w:val="center"/>
              <w:rPr>
                <w:rFonts w:ascii="Times New Roman" w:hAnsi="Times New Roman"/>
                <w:bCs/>
                <w:sz w:val="20"/>
                <w:szCs w:val="20"/>
                <w:lang w:val="en-GB"/>
              </w:rPr>
            </w:pPr>
            <w:r w:rsidRPr="002C5BCF">
              <w:rPr>
                <w:rFonts w:ascii="Times New Roman" w:hAnsi="Times New Roman"/>
                <w:bCs/>
                <w:sz w:val="20"/>
                <w:szCs w:val="20"/>
                <w:highlight w:val="yellow"/>
                <w:lang w:val="en-GB"/>
              </w:rPr>
              <w:t>8.32</w:t>
            </w:r>
          </w:p>
        </w:tc>
      </w:tr>
    </w:tbl>
    <w:p w14:paraId="77F944CF" w14:textId="77777777" w:rsidR="00A205FF" w:rsidRDefault="00A205FF" w:rsidP="00AF743B">
      <w:pPr>
        <w:spacing w:after="0" w:line="360" w:lineRule="auto"/>
        <w:ind w:firstLine="426"/>
        <w:jc w:val="both"/>
        <w:rPr>
          <w:rFonts w:ascii="Times New Roman" w:hAnsi="Times New Roman"/>
          <w:sz w:val="24"/>
          <w:rtl/>
          <w:lang w:val="en-US"/>
        </w:rPr>
      </w:pPr>
    </w:p>
    <w:p w14:paraId="0311BBFF" w14:textId="77777777" w:rsidR="00A205FF" w:rsidRPr="00863DB3" w:rsidRDefault="00A205FF" w:rsidP="00AF743B">
      <w:pPr>
        <w:spacing w:after="0" w:line="360" w:lineRule="auto"/>
        <w:ind w:firstLine="426"/>
        <w:jc w:val="both"/>
        <w:rPr>
          <w:rFonts w:ascii="Times New Roman" w:hAnsi="Times New Roman"/>
          <w:sz w:val="24"/>
          <w:lang w:val="en-US"/>
        </w:rPr>
      </w:pPr>
    </w:p>
    <w:p w14:paraId="0AFED020" w14:textId="77777777" w:rsidR="00680998" w:rsidRPr="00863DB3" w:rsidRDefault="00680998" w:rsidP="00680998">
      <w:pPr>
        <w:spacing w:after="0" w:line="360" w:lineRule="auto"/>
        <w:jc w:val="both"/>
        <w:rPr>
          <w:rFonts w:ascii="Times New Roman" w:hAnsi="Times New Roman"/>
          <w:i/>
          <w:iCs/>
          <w:color w:val="000000" w:themeColor="text1"/>
          <w:sz w:val="24"/>
          <w:lang w:val="en-US"/>
        </w:rPr>
      </w:pPr>
      <w:proofErr w:type="spellStart"/>
      <w:r w:rsidRPr="00863DB3">
        <w:rPr>
          <w:rFonts w:ascii="Times New Roman" w:hAnsi="Times New Roman"/>
          <w:i/>
          <w:iCs/>
          <w:color w:val="000000" w:themeColor="text1"/>
          <w:sz w:val="24"/>
          <w:lang w:val="en-US"/>
        </w:rPr>
        <w:t>Uncatalyzed</w:t>
      </w:r>
      <w:proofErr w:type="spellEnd"/>
      <w:r w:rsidRPr="00863DB3">
        <w:rPr>
          <w:rFonts w:ascii="Times New Roman" w:hAnsi="Times New Roman"/>
          <w:i/>
          <w:iCs/>
          <w:color w:val="000000" w:themeColor="text1"/>
          <w:sz w:val="24"/>
          <w:lang w:val="en-US"/>
        </w:rPr>
        <w:t xml:space="preserve"> concerted cycloaddition:</w:t>
      </w:r>
    </w:p>
    <w:p w14:paraId="61175983" w14:textId="1967A4FE" w:rsidR="00680998" w:rsidRPr="00863DB3" w:rsidRDefault="00680998" w:rsidP="00E6095C">
      <w:pPr>
        <w:spacing w:after="0" w:line="360" w:lineRule="auto"/>
        <w:ind w:firstLine="426"/>
        <w:jc w:val="both"/>
        <w:rPr>
          <w:rFonts w:ascii="Times New Roman" w:hAnsi="Times New Roman"/>
          <w:color w:val="000000" w:themeColor="text1"/>
          <w:sz w:val="24"/>
          <w:lang w:val="en-US"/>
        </w:rPr>
      </w:pPr>
      <w:r w:rsidRPr="00863DB3">
        <w:rPr>
          <w:rFonts w:ascii="Times New Roman" w:hAnsi="Times New Roman"/>
          <w:color w:val="000000" w:themeColor="text1"/>
          <w:sz w:val="24"/>
          <w:lang w:val="en-US"/>
        </w:rPr>
        <w:t xml:space="preserve">The </w:t>
      </w:r>
      <w:proofErr w:type="spellStart"/>
      <w:r w:rsidRPr="00863DB3">
        <w:rPr>
          <w:rFonts w:ascii="Times New Roman" w:hAnsi="Times New Roman"/>
          <w:color w:val="000000" w:themeColor="text1"/>
          <w:sz w:val="24"/>
          <w:lang w:val="en-US"/>
        </w:rPr>
        <w:t>uncatalyzed</w:t>
      </w:r>
      <w:proofErr w:type="spellEnd"/>
      <w:r w:rsidRPr="00863DB3">
        <w:rPr>
          <w:rFonts w:ascii="Times New Roman" w:hAnsi="Times New Roman"/>
          <w:color w:val="000000" w:themeColor="text1"/>
          <w:sz w:val="24"/>
          <w:lang w:val="en-US"/>
        </w:rPr>
        <w:t xml:space="preserve"> 1</w:t>
      </w:r>
      <w:proofErr w:type="gramStart"/>
      <w:r w:rsidRPr="00863DB3">
        <w:rPr>
          <w:rFonts w:ascii="Times New Roman" w:hAnsi="Times New Roman"/>
          <w:color w:val="000000" w:themeColor="text1"/>
          <w:sz w:val="24"/>
          <w:lang w:val="en-US"/>
        </w:rPr>
        <w:t>,3</w:t>
      </w:r>
      <w:proofErr w:type="gramEnd"/>
      <w:r w:rsidRPr="00863DB3">
        <w:rPr>
          <w:rFonts w:ascii="Times New Roman" w:hAnsi="Times New Roman"/>
          <w:color w:val="000000" w:themeColor="text1"/>
          <w:sz w:val="24"/>
          <w:lang w:val="en-US"/>
        </w:rPr>
        <w:t xml:space="preserve">-dipolar cycloaddition of organic </w:t>
      </w:r>
      <w:proofErr w:type="spellStart"/>
      <w:r w:rsidRPr="00863DB3">
        <w:rPr>
          <w:rFonts w:ascii="Times New Roman" w:hAnsi="Times New Roman"/>
          <w:color w:val="000000" w:themeColor="text1"/>
          <w:sz w:val="24"/>
          <w:lang w:val="en-US"/>
        </w:rPr>
        <w:t>azides</w:t>
      </w:r>
      <w:proofErr w:type="spellEnd"/>
      <w:r w:rsidRPr="00863DB3">
        <w:rPr>
          <w:rFonts w:ascii="Times New Roman" w:hAnsi="Times New Roman"/>
          <w:color w:val="000000" w:themeColor="text1"/>
          <w:sz w:val="24"/>
          <w:lang w:val="en-US"/>
        </w:rPr>
        <w:t xml:space="preserve"> with alkynes was also studied by means of DFT calculations. Due to asymmetry of reagents, two </w:t>
      </w:r>
      <w:proofErr w:type="spellStart"/>
      <w:r w:rsidRPr="00863DB3">
        <w:rPr>
          <w:rFonts w:ascii="Times New Roman" w:hAnsi="Times New Roman"/>
          <w:color w:val="000000" w:themeColor="text1"/>
          <w:sz w:val="24"/>
          <w:lang w:val="en-US"/>
        </w:rPr>
        <w:t>regioisomeric</w:t>
      </w:r>
      <w:proofErr w:type="spellEnd"/>
      <w:r w:rsidRPr="00863DB3">
        <w:rPr>
          <w:rFonts w:ascii="Times New Roman" w:hAnsi="Times New Roman"/>
          <w:color w:val="000000" w:themeColor="text1"/>
          <w:sz w:val="24"/>
          <w:lang w:val="en-US"/>
        </w:rPr>
        <w:t xml:space="preserve"> adducts can be formed in the [3+2] CA reaction (Fig</w:t>
      </w:r>
      <w:r w:rsidR="00A30D2A" w:rsidRPr="00863DB3">
        <w:rPr>
          <w:rFonts w:ascii="Times New Roman" w:hAnsi="Times New Roman"/>
          <w:color w:val="000000" w:themeColor="text1"/>
          <w:sz w:val="24"/>
          <w:lang w:val="en-US"/>
        </w:rPr>
        <w:t>.</w:t>
      </w:r>
      <w:r w:rsidRPr="00863DB3">
        <w:rPr>
          <w:rFonts w:ascii="Times New Roman" w:hAnsi="Times New Roman"/>
          <w:color w:val="000000" w:themeColor="text1"/>
          <w:sz w:val="24"/>
          <w:lang w:val="en-US"/>
        </w:rPr>
        <w:t xml:space="preserve"> 1). The study found high energy barriers for both the 1</w:t>
      </w:r>
      <w:proofErr w:type="gramStart"/>
      <w:r w:rsidRPr="00863DB3">
        <w:rPr>
          <w:rFonts w:ascii="Times New Roman" w:hAnsi="Times New Roman"/>
          <w:color w:val="000000" w:themeColor="text1"/>
          <w:sz w:val="24"/>
          <w:lang w:val="en-US"/>
        </w:rPr>
        <w:t>,4</w:t>
      </w:r>
      <w:proofErr w:type="gramEnd"/>
      <w:r w:rsidRPr="00863DB3">
        <w:rPr>
          <w:rFonts w:ascii="Times New Roman" w:hAnsi="Times New Roman"/>
          <w:color w:val="000000" w:themeColor="text1"/>
          <w:sz w:val="24"/>
          <w:lang w:val="en-US"/>
        </w:rPr>
        <w:t xml:space="preserve">- and 1,5-approaches. We have also calculated the energy barriers for the coupling of </w:t>
      </w:r>
      <w:r w:rsidRPr="00863DB3">
        <w:rPr>
          <w:rFonts w:ascii="Times New Roman" w:hAnsi="Times New Roman"/>
          <w:b/>
          <w:bCs/>
          <w:color w:val="000000" w:themeColor="text1"/>
          <w:sz w:val="24"/>
          <w:lang w:val="en-US"/>
        </w:rPr>
        <w:t>6a</w:t>
      </w:r>
      <w:r w:rsidRPr="00863DB3">
        <w:rPr>
          <w:rFonts w:ascii="Times New Roman" w:hAnsi="Times New Roman"/>
          <w:color w:val="000000" w:themeColor="text1"/>
          <w:sz w:val="24"/>
          <w:lang w:val="en-US"/>
        </w:rPr>
        <w:t xml:space="preserve"> and </w:t>
      </w:r>
      <w:r w:rsidRPr="00863DB3">
        <w:rPr>
          <w:rFonts w:ascii="Times New Roman" w:hAnsi="Times New Roman"/>
          <w:b/>
          <w:bCs/>
          <w:color w:val="000000" w:themeColor="text1"/>
          <w:sz w:val="24"/>
          <w:lang w:val="en-US"/>
        </w:rPr>
        <w:t>4</w:t>
      </w:r>
      <w:r w:rsidRPr="00863DB3">
        <w:rPr>
          <w:rFonts w:ascii="Times New Roman" w:hAnsi="Times New Roman"/>
          <w:color w:val="000000" w:themeColor="text1"/>
          <w:sz w:val="24"/>
          <w:lang w:val="en-US"/>
        </w:rPr>
        <w:t xml:space="preserve"> in order to properly compare its energetics with the catalytic pathways described through this paper. Our calculations gave, as expected, analogous energy barriers for the 1</w:t>
      </w:r>
      <w:proofErr w:type="gramStart"/>
      <w:r w:rsidRPr="00863DB3">
        <w:rPr>
          <w:rFonts w:ascii="Times New Roman" w:hAnsi="Times New Roman"/>
          <w:color w:val="000000" w:themeColor="text1"/>
          <w:sz w:val="24"/>
          <w:lang w:val="en-US"/>
        </w:rPr>
        <w:t>,4</w:t>
      </w:r>
      <w:proofErr w:type="gramEnd"/>
      <w:r w:rsidRPr="00863DB3">
        <w:rPr>
          <w:rFonts w:ascii="Times New Roman" w:hAnsi="Times New Roman"/>
          <w:color w:val="000000" w:themeColor="text1"/>
          <w:sz w:val="24"/>
          <w:lang w:val="en-US"/>
        </w:rPr>
        <w:t>- and 1,5-regiochemistries (Fig. 1), resulting in 4</w:t>
      </w:r>
      <w:r w:rsidR="00633E48" w:rsidRPr="00863DB3">
        <w:rPr>
          <w:rFonts w:ascii="Times New Roman" w:hAnsi="Times New Roman"/>
          <w:color w:val="000000" w:themeColor="text1"/>
          <w:sz w:val="24"/>
          <w:lang w:val="en-US"/>
        </w:rPr>
        <w:t>3</w:t>
      </w:r>
      <w:r w:rsidRPr="00863DB3">
        <w:rPr>
          <w:rFonts w:ascii="Times New Roman" w:hAnsi="Times New Roman"/>
          <w:color w:val="000000" w:themeColor="text1"/>
          <w:sz w:val="24"/>
          <w:lang w:val="en-US"/>
        </w:rPr>
        <w:t>.83 and 45.65 kcal/</w:t>
      </w:r>
      <w:proofErr w:type="spellStart"/>
      <w:r w:rsidRPr="00863DB3">
        <w:rPr>
          <w:rFonts w:ascii="Times New Roman" w:hAnsi="Times New Roman"/>
          <w:color w:val="000000" w:themeColor="text1"/>
          <w:sz w:val="24"/>
          <w:lang w:val="en-US"/>
        </w:rPr>
        <w:t>mol</w:t>
      </w:r>
      <w:proofErr w:type="spellEnd"/>
      <w:r w:rsidRPr="00863DB3">
        <w:rPr>
          <w:rFonts w:ascii="Times New Roman" w:hAnsi="Times New Roman"/>
          <w:color w:val="000000" w:themeColor="text1"/>
          <w:sz w:val="24"/>
          <w:lang w:val="en-US"/>
        </w:rPr>
        <w:t xml:space="preserve">, respectively. This energy difference explains the lack of </w:t>
      </w:r>
      <w:proofErr w:type="spellStart"/>
      <w:r w:rsidRPr="00863DB3">
        <w:rPr>
          <w:rFonts w:ascii="Times New Roman" w:hAnsi="Times New Roman"/>
          <w:color w:val="000000" w:themeColor="text1"/>
          <w:sz w:val="24"/>
          <w:lang w:val="en-US"/>
        </w:rPr>
        <w:t>regioselectivity</w:t>
      </w:r>
      <w:proofErr w:type="spellEnd"/>
      <w:r w:rsidRPr="00863DB3">
        <w:rPr>
          <w:rFonts w:ascii="Times New Roman" w:hAnsi="Times New Roman"/>
          <w:color w:val="000000" w:themeColor="text1"/>
          <w:sz w:val="24"/>
          <w:lang w:val="en-US"/>
        </w:rPr>
        <w:t xml:space="preserve"> when the cycloaddition is carried out in the absence of any catalyst as well as the slowness of the transformation. The formation of </w:t>
      </w:r>
      <w:proofErr w:type="spellStart"/>
      <w:r w:rsidRPr="00863DB3">
        <w:rPr>
          <w:rFonts w:ascii="Times New Roman" w:hAnsi="Times New Roman"/>
          <w:color w:val="000000" w:themeColor="text1"/>
          <w:sz w:val="24"/>
          <w:lang w:val="en-US"/>
        </w:rPr>
        <w:t>triazoles</w:t>
      </w:r>
      <w:proofErr w:type="spellEnd"/>
      <w:r w:rsidRPr="00863DB3">
        <w:rPr>
          <w:rFonts w:ascii="Times New Roman" w:hAnsi="Times New Roman"/>
          <w:color w:val="000000" w:themeColor="text1"/>
          <w:sz w:val="24"/>
          <w:lang w:val="en-US"/>
        </w:rPr>
        <w:t xml:space="preserve"> </w:t>
      </w:r>
      <w:r w:rsidRPr="00863DB3">
        <w:rPr>
          <w:rFonts w:ascii="Times New Roman" w:hAnsi="Times New Roman"/>
          <w:b/>
          <w:bCs/>
          <w:color w:val="000000" w:themeColor="text1"/>
          <w:sz w:val="24"/>
          <w:lang w:val="en-US"/>
        </w:rPr>
        <w:t>7a</w:t>
      </w:r>
      <w:r w:rsidRPr="00863DB3">
        <w:rPr>
          <w:rFonts w:ascii="Times New Roman" w:hAnsi="Times New Roman"/>
          <w:color w:val="000000" w:themeColor="text1"/>
          <w:sz w:val="24"/>
          <w:lang w:val="en-US"/>
        </w:rPr>
        <w:t xml:space="preserve"> and </w:t>
      </w:r>
      <w:r w:rsidR="00E6095C">
        <w:rPr>
          <w:rFonts w:ascii="Times New Roman" w:hAnsi="Times New Roman"/>
          <w:b/>
          <w:bCs/>
          <w:color w:val="000000" w:themeColor="text1"/>
          <w:sz w:val="24"/>
          <w:lang w:val="en-US"/>
        </w:rPr>
        <w:t>8</w:t>
      </w:r>
      <w:r w:rsidRPr="00863DB3">
        <w:rPr>
          <w:rFonts w:ascii="Times New Roman" w:hAnsi="Times New Roman"/>
          <w:color w:val="000000" w:themeColor="text1"/>
          <w:sz w:val="24"/>
          <w:lang w:val="en-US"/>
        </w:rPr>
        <w:t xml:space="preserve"> are exergonic more than 30 kcal/mol. The optimized geometries of the transition states are shown in Fig</w:t>
      </w:r>
      <w:r w:rsidR="00A30D2A" w:rsidRPr="00863DB3">
        <w:rPr>
          <w:rFonts w:ascii="Times New Roman" w:hAnsi="Times New Roman"/>
          <w:color w:val="000000" w:themeColor="text1"/>
          <w:sz w:val="24"/>
          <w:lang w:val="en-US"/>
        </w:rPr>
        <w:t xml:space="preserve">. </w:t>
      </w:r>
      <w:r w:rsidRPr="00863DB3">
        <w:rPr>
          <w:rFonts w:ascii="Times New Roman" w:hAnsi="Times New Roman"/>
          <w:color w:val="000000" w:themeColor="text1"/>
          <w:sz w:val="24"/>
          <w:lang w:val="en-US"/>
        </w:rPr>
        <w:t>1.</w:t>
      </w:r>
    </w:p>
    <w:p w14:paraId="0F80943F" w14:textId="0874C0AB" w:rsidR="00680998" w:rsidRPr="00863DB3" w:rsidRDefault="00680998" w:rsidP="00633E48">
      <w:pPr>
        <w:spacing w:after="0" w:line="360" w:lineRule="auto"/>
        <w:jc w:val="both"/>
        <w:rPr>
          <w:rFonts w:ascii="Times New Roman" w:hAnsi="Times New Roman"/>
          <w:color w:val="000000" w:themeColor="text1"/>
          <w:sz w:val="24"/>
          <w:lang w:val="en-US"/>
        </w:rPr>
      </w:pPr>
    </w:p>
    <w:p w14:paraId="7DC14944" w14:textId="77777777" w:rsidR="00680998" w:rsidRPr="00863DB3" w:rsidRDefault="000D268F" w:rsidP="00680998">
      <w:pPr>
        <w:spacing w:after="0" w:line="360" w:lineRule="auto"/>
        <w:jc w:val="both"/>
        <w:rPr>
          <w:rFonts w:ascii="Times New Roman" w:hAnsi="Times New Roman"/>
          <w:sz w:val="24"/>
          <w:lang w:val="en-US"/>
        </w:rPr>
      </w:pPr>
      <w:r w:rsidRPr="00863DB3">
        <w:rPr>
          <w:rFonts w:ascii="Times New Roman" w:hAnsi="Times New Roman"/>
          <w:sz w:val="24"/>
          <w:lang w:val="en-US"/>
        </w:rPr>
        <w:object w:dxaOrig="12908" w:dyaOrig="9607" w14:anchorId="2DED7DC6">
          <v:shape id="_x0000_i1030" type="#_x0000_t75" style="width:451.5pt;height:337.5pt" o:ole="">
            <v:imagedata r:id="rId26" o:title=""/>
          </v:shape>
          <o:OLEObject Type="Embed" ProgID="ChemDraw.Document.6.0" ShapeID="_x0000_i1030" DrawAspect="Content" ObjectID="_1592427024" r:id="rId27"/>
        </w:object>
      </w:r>
    </w:p>
    <w:p w14:paraId="7B24AA83" w14:textId="77777777" w:rsidR="00680998" w:rsidRPr="00863DB3" w:rsidRDefault="00680998" w:rsidP="00680998">
      <w:pPr>
        <w:spacing w:after="0" w:line="360" w:lineRule="auto"/>
        <w:jc w:val="both"/>
        <w:rPr>
          <w:rFonts w:ascii="Times New Roman" w:hAnsi="Times New Roman"/>
          <w:lang w:val="en-US"/>
        </w:rPr>
      </w:pPr>
      <w:r w:rsidRPr="000D268F">
        <w:rPr>
          <w:rFonts w:ascii="Times New Roman" w:hAnsi="Times New Roman"/>
          <w:highlight w:val="yellow"/>
          <w:lang w:val="en-US"/>
        </w:rPr>
        <w:t xml:space="preserve">FIG. 1. </w:t>
      </w:r>
      <w:r w:rsidRPr="000D268F">
        <w:rPr>
          <w:rFonts w:ascii="Times New Roman" w:hAnsi="Times New Roman"/>
          <w:highlight w:val="yellow"/>
          <w:lang w:val="en-GB"/>
        </w:rPr>
        <w:t xml:space="preserve">The </w:t>
      </w:r>
      <w:proofErr w:type="spellStart"/>
      <w:r w:rsidRPr="000D268F">
        <w:rPr>
          <w:rFonts w:ascii="Times New Roman" w:hAnsi="Times New Roman"/>
          <w:highlight w:val="yellow"/>
          <w:lang w:val="en-GB"/>
        </w:rPr>
        <w:t>uncatalyzed</w:t>
      </w:r>
      <w:proofErr w:type="spellEnd"/>
      <w:r w:rsidRPr="000D268F">
        <w:rPr>
          <w:rFonts w:ascii="Times New Roman" w:hAnsi="Times New Roman"/>
          <w:highlight w:val="yellow"/>
          <w:lang w:val="en-GB"/>
        </w:rPr>
        <w:t xml:space="preserve"> CA pathways. Energies are in (kcal/</w:t>
      </w:r>
      <w:proofErr w:type="spellStart"/>
      <w:r w:rsidRPr="000D268F">
        <w:rPr>
          <w:rFonts w:ascii="Times New Roman" w:hAnsi="Times New Roman"/>
          <w:highlight w:val="yellow"/>
          <w:lang w:val="en-GB"/>
        </w:rPr>
        <w:t>mol</w:t>
      </w:r>
      <w:proofErr w:type="spellEnd"/>
      <w:r w:rsidRPr="000D268F">
        <w:rPr>
          <w:rFonts w:ascii="Times New Roman" w:hAnsi="Times New Roman"/>
          <w:highlight w:val="yellow"/>
          <w:lang w:val="en-GB"/>
        </w:rPr>
        <w:t>).</w:t>
      </w:r>
      <w:r w:rsidRPr="000D268F">
        <w:rPr>
          <w:rFonts w:ascii="Times New Roman" w:hAnsi="Times New Roman"/>
          <w:highlight w:val="yellow"/>
          <w:lang w:val="en-US"/>
        </w:rPr>
        <w:t xml:space="preserve"> Distances in angstroms (Å).</w:t>
      </w:r>
    </w:p>
    <w:p w14:paraId="1D33CECF" w14:textId="77777777" w:rsidR="00AE181D" w:rsidRPr="00863DB3" w:rsidRDefault="00AE181D" w:rsidP="005909C1">
      <w:pPr>
        <w:spacing w:after="0" w:line="360" w:lineRule="auto"/>
        <w:jc w:val="both"/>
        <w:rPr>
          <w:rFonts w:ascii="Times New Roman" w:hAnsi="Times New Roman"/>
          <w:sz w:val="24"/>
          <w:lang w:val="de-DE"/>
        </w:rPr>
      </w:pPr>
    </w:p>
    <w:p w14:paraId="679199FD" w14:textId="77777777" w:rsidR="005909C1" w:rsidRPr="00863DB3" w:rsidRDefault="005909C1" w:rsidP="005909C1">
      <w:pPr>
        <w:spacing w:after="0" w:line="360" w:lineRule="auto"/>
        <w:jc w:val="both"/>
        <w:rPr>
          <w:rFonts w:ascii="Times New Roman" w:hAnsi="Times New Roman"/>
          <w:i/>
          <w:iCs/>
          <w:sz w:val="24"/>
          <w:lang w:val="de-DE"/>
        </w:rPr>
      </w:pPr>
      <w:r w:rsidRPr="00863DB3">
        <w:rPr>
          <w:rFonts w:ascii="Times New Roman" w:hAnsi="Times New Roman"/>
          <w:i/>
          <w:iCs/>
          <w:sz w:val="24"/>
          <w:lang w:val="de-DE"/>
        </w:rPr>
        <w:t>Di-copper catalyzed stepwise cycloaddition</w:t>
      </w:r>
      <w:r w:rsidR="00AE181D" w:rsidRPr="00863DB3">
        <w:rPr>
          <w:rFonts w:ascii="Times New Roman" w:hAnsi="Times New Roman"/>
          <w:i/>
          <w:iCs/>
          <w:sz w:val="24"/>
          <w:lang w:val="de-DE"/>
        </w:rPr>
        <w:t>:</w:t>
      </w:r>
    </w:p>
    <w:p w14:paraId="57CD60FD" w14:textId="7BDE4C92" w:rsidR="005909C1" w:rsidRPr="00863DB3" w:rsidRDefault="005909C1" w:rsidP="00F27A58">
      <w:pPr>
        <w:spacing w:after="0" w:line="360" w:lineRule="auto"/>
        <w:ind w:firstLine="426"/>
        <w:jc w:val="both"/>
        <w:rPr>
          <w:rFonts w:ascii="Times New Roman" w:hAnsi="Times New Roman"/>
          <w:sz w:val="24"/>
          <w:lang w:val="en-US"/>
        </w:rPr>
      </w:pPr>
      <w:r w:rsidRPr="00863DB3">
        <w:rPr>
          <w:rFonts w:ascii="Times New Roman" w:hAnsi="Times New Roman"/>
          <w:sz w:val="24"/>
          <w:lang w:val="en-US"/>
        </w:rPr>
        <w:t xml:space="preserve">The analysis of </w:t>
      </w:r>
      <w:r w:rsidR="00F27A58" w:rsidRPr="00863DB3">
        <w:rPr>
          <w:rFonts w:ascii="Times New Roman" w:hAnsi="Times New Roman"/>
          <w:sz w:val="24"/>
          <w:lang w:val="en-US"/>
        </w:rPr>
        <w:t>alkyne /Cu reaction</w:t>
      </w:r>
      <w:r w:rsidRPr="00863DB3">
        <w:rPr>
          <w:rFonts w:ascii="Times New Roman" w:hAnsi="Times New Roman"/>
          <w:sz w:val="24"/>
          <w:lang w:val="en-US"/>
        </w:rPr>
        <w:t xml:space="preserve"> pathways between alkyne </w:t>
      </w:r>
      <w:r w:rsidRPr="00863DB3">
        <w:rPr>
          <w:rFonts w:ascii="Times New Roman" w:hAnsi="Times New Roman"/>
          <w:b/>
          <w:bCs/>
          <w:sz w:val="24"/>
          <w:lang w:val="en-US"/>
        </w:rPr>
        <w:t>4a</w:t>
      </w:r>
      <w:r w:rsidRPr="00863DB3">
        <w:rPr>
          <w:rFonts w:ascii="Times New Roman" w:hAnsi="Times New Roman"/>
          <w:sz w:val="24"/>
          <w:lang w:val="en-US"/>
        </w:rPr>
        <w:t xml:space="preserve"> and </w:t>
      </w:r>
      <w:proofErr w:type="spellStart"/>
      <w:r w:rsidRPr="00863DB3">
        <w:rPr>
          <w:rFonts w:ascii="Times New Roman" w:hAnsi="Times New Roman"/>
          <w:sz w:val="24"/>
          <w:lang w:val="en-US"/>
        </w:rPr>
        <w:t>azide</w:t>
      </w:r>
      <w:proofErr w:type="spellEnd"/>
      <w:r w:rsidRPr="00863DB3">
        <w:rPr>
          <w:rFonts w:ascii="Times New Roman" w:hAnsi="Times New Roman"/>
          <w:sz w:val="24"/>
          <w:lang w:val="en-US"/>
        </w:rPr>
        <w:t xml:space="preserve"> </w:t>
      </w:r>
      <w:r w:rsidRPr="00863DB3">
        <w:rPr>
          <w:rFonts w:ascii="Times New Roman" w:hAnsi="Times New Roman"/>
          <w:b/>
          <w:bCs/>
          <w:sz w:val="24"/>
          <w:lang w:val="en-US"/>
        </w:rPr>
        <w:t>6a</w:t>
      </w:r>
      <w:r w:rsidRPr="00863DB3">
        <w:rPr>
          <w:rFonts w:ascii="Times New Roman" w:hAnsi="Times New Roman"/>
          <w:sz w:val="24"/>
          <w:lang w:val="en-US"/>
        </w:rPr>
        <w:t xml:space="preserve"> shows that the CA reaction occurs through a stepwise mechanism (Scheme </w:t>
      </w:r>
      <w:r w:rsidR="00F508A5" w:rsidRPr="00863DB3">
        <w:rPr>
          <w:rFonts w:ascii="Times New Roman" w:hAnsi="Times New Roman"/>
          <w:sz w:val="24"/>
          <w:lang w:val="en-US"/>
        </w:rPr>
        <w:t>4</w:t>
      </w:r>
      <w:r w:rsidRPr="00863DB3">
        <w:rPr>
          <w:rFonts w:ascii="Times New Roman" w:hAnsi="Times New Roman"/>
          <w:sz w:val="24"/>
          <w:lang w:val="en-US"/>
        </w:rPr>
        <w:t xml:space="preserve">). Consequently, the reactants, transition states, and intermediates are located and characterized. The optimized geometries of the transition states and intermediates are presented in Figure </w:t>
      </w:r>
      <w:r w:rsidR="00C6508B" w:rsidRPr="00863DB3">
        <w:rPr>
          <w:rFonts w:ascii="Times New Roman" w:hAnsi="Times New Roman"/>
          <w:sz w:val="24"/>
          <w:lang w:val="en-US"/>
        </w:rPr>
        <w:t>1</w:t>
      </w:r>
      <w:r w:rsidRPr="00863DB3">
        <w:rPr>
          <w:rFonts w:ascii="Times New Roman" w:hAnsi="Times New Roman"/>
          <w:sz w:val="24"/>
          <w:lang w:val="en-US"/>
        </w:rPr>
        <w:t>.</w:t>
      </w:r>
    </w:p>
    <w:p w14:paraId="7D0EC131" w14:textId="77777777" w:rsidR="005909C1" w:rsidRPr="00863DB3" w:rsidRDefault="000D268F" w:rsidP="005909C1">
      <w:pPr>
        <w:spacing w:after="0" w:line="360" w:lineRule="auto"/>
        <w:jc w:val="both"/>
        <w:rPr>
          <w:rFonts w:ascii="Times New Roman" w:hAnsi="Times New Roman"/>
          <w:sz w:val="24"/>
          <w:lang w:val="en-US"/>
        </w:rPr>
      </w:pPr>
      <w:r w:rsidRPr="00863DB3">
        <w:rPr>
          <w:rFonts w:ascii="Times New Roman" w:hAnsi="Times New Roman"/>
          <w:sz w:val="24"/>
          <w:lang w:val="en-US"/>
        </w:rPr>
        <w:object w:dxaOrig="10728" w:dyaOrig="2356" w14:anchorId="509C236A">
          <v:shape id="_x0000_i1031" type="#_x0000_t75" style="width:6in;height:93.75pt" o:ole="">
            <v:imagedata r:id="rId28" o:title=""/>
          </v:shape>
          <o:OLEObject Type="Embed" ProgID="ChemDraw.Document.6.0" ShapeID="_x0000_i1031" DrawAspect="Content" ObjectID="_1592427025" r:id="rId29"/>
        </w:object>
      </w:r>
    </w:p>
    <w:p w14:paraId="3A167B99" w14:textId="77777777" w:rsidR="005909C1" w:rsidRPr="00863DB3" w:rsidRDefault="007A6F7E" w:rsidP="005909C1">
      <w:pPr>
        <w:spacing w:after="0" w:line="360" w:lineRule="auto"/>
        <w:jc w:val="both"/>
        <w:rPr>
          <w:rFonts w:ascii="Times New Roman" w:hAnsi="Times New Roman"/>
          <w:lang w:val="en-US"/>
        </w:rPr>
      </w:pPr>
      <w:r w:rsidRPr="000D268F">
        <w:rPr>
          <w:rFonts w:ascii="Times New Roman" w:hAnsi="Times New Roman"/>
          <w:highlight w:val="yellow"/>
          <w:lang w:val="en-GB"/>
        </w:rPr>
        <w:t>SCHEME</w:t>
      </w:r>
      <w:r w:rsidR="005909C1" w:rsidRPr="000D268F">
        <w:rPr>
          <w:rFonts w:ascii="Times New Roman" w:hAnsi="Times New Roman"/>
          <w:highlight w:val="yellow"/>
          <w:lang w:val="en-GB"/>
        </w:rPr>
        <w:t xml:space="preserve"> 4. Probable reaction mechanism of </w:t>
      </w:r>
      <w:r w:rsidR="005909C1" w:rsidRPr="000D268F">
        <w:rPr>
          <w:rFonts w:ascii="Times New Roman" w:hAnsi="Times New Roman"/>
          <w:highlight w:val="yellow"/>
          <w:lang w:val="en-US"/>
        </w:rPr>
        <w:t>deprotonation of alkyne</w:t>
      </w:r>
    </w:p>
    <w:p w14:paraId="0B906DBC" w14:textId="77777777" w:rsidR="00AE181D" w:rsidRPr="00863DB3" w:rsidRDefault="00AE181D" w:rsidP="005909C1">
      <w:pPr>
        <w:spacing w:after="0" w:line="360" w:lineRule="auto"/>
        <w:jc w:val="both"/>
        <w:rPr>
          <w:rFonts w:ascii="Times New Roman" w:hAnsi="Times New Roman"/>
          <w:sz w:val="24"/>
          <w:lang w:val="en-US"/>
        </w:rPr>
      </w:pPr>
    </w:p>
    <w:p w14:paraId="3ECE6DE9" w14:textId="1E9EB9FE" w:rsidR="005909C1" w:rsidRPr="00863DB3" w:rsidRDefault="005909C1" w:rsidP="00CA2835">
      <w:pPr>
        <w:spacing w:after="0" w:line="360" w:lineRule="auto"/>
        <w:ind w:firstLine="426"/>
        <w:jc w:val="both"/>
        <w:rPr>
          <w:rFonts w:ascii="Times New Roman" w:hAnsi="Times New Roman"/>
          <w:sz w:val="24"/>
          <w:lang w:val="en-US"/>
        </w:rPr>
      </w:pPr>
      <w:r w:rsidRPr="00863DB3">
        <w:rPr>
          <w:rFonts w:ascii="Times New Roman" w:hAnsi="Times New Roman"/>
          <w:sz w:val="24"/>
          <w:lang w:val="en-US"/>
        </w:rPr>
        <w:t xml:space="preserve">In the reaction conditions, alkyne </w:t>
      </w:r>
      <w:r w:rsidRPr="00863DB3">
        <w:rPr>
          <w:rFonts w:ascii="Times New Roman" w:hAnsi="Times New Roman"/>
          <w:b/>
          <w:bCs/>
          <w:sz w:val="24"/>
          <w:lang w:val="en-US"/>
        </w:rPr>
        <w:t>4</w:t>
      </w:r>
      <w:r w:rsidR="00CA2835">
        <w:rPr>
          <w:rFonts w:ascii="Times New Roman" w:hAnsi="Times New Roman"/>
          <w:b/>
          <w:bCs/>
          <w:sz w:val="24"/>
          <w:lang w:val="en-US"/>
        </w:rPr>
        <w:t>a</w:t>
      </w:r>
      <w:r w:rsidRPr="00863DB3">
        <w:rPr>
          <w:rFonts w:ascii="Times New Roman" w:hAnsi="Times New Roman"/>
          <w:sz w:val="24"/>
          <w:lang w:val="en-US"/>
        </w:rPr>
        <w:t xml:space="preserve"> is acidiﬁed considerably through coordinating with </w:t>
      </w:r>
      <w:r w:rsidR="00E01355" w:rsidRPr="00863DB3">
        <w:rPr>
          <w:rFonts w:ascii="Times New Roman" w:hAnsi="Times New Roman"/>
          <w:sz w:val="24"/>
          <w:lang w:val="en-US"/>
        </w:rPr>
        <w:t>one</w:t>
      </w:r>
      <w:r w:rsidRPr="00863DB3">
        <w:rPr>
          <w:rFonts w:ascii="Times New Roman" w:hAnsi="Times New Roman"/>
          <w:sz w:val="24"/>
          <w:lang w:val="en-US"/>
        </w:rPr>
        <w:t xml:space="preserve"> </w:t>
      </w:r>
      <w:proofErr w:type="spellStart"/>
      <w:r w:rsidRPr="00863DB3">
        <w:rPr>
          <w:rFonts w:ascii="Times New Roman" w:hAnsi="Times New Roman"/>
          <w:sz w:val="24"/>
          <w:lang w:val="en-US"/>
        </w:rPr>
        <w:t>CuL</w:t>
      </w:r>
      <w:proofErr w:type="spellEnd"/>
      <w:r w:rsidRPr="00863DB3">
        <w:rPr>
          <w:rFonts w:ascii="Times New Roman" w:hAnsi="Times New Roman"/>
          <w:sz w:val="24"/>
          <w:lang w:val="en-US"/>
        </w:rPr>
        <w:t xml:space="preserve"> and formation of complex </w:t>
      </w:r>
      <w:r w:rsidR="000D268F" w:rsidRPr="000D268F">
        <w:rPr>
          <w:rFonts w:ascii="Times New Roman" w:hAnsi="Times New Roman"/>
          <w:b/>
          <w:bCs/>
          <w:sz w:val="24"/>
          <w:highlight w:val="yellow"/>
          <w:lang w:val="en-US"/>
        </w:rPr>
        <w:t>C</w:t>
      </w:r>
      <w:r w:rsidRPr="00863DB3">
        <w:rPr>
          <w:rFonts w:ascii="Times New Roman" w:hAnsi="Times New Roman"/>
          <w:sz w:val="24"/>
          <w:lang w:val="en-US"/>
        </w:rPr>
        <w:t xml:space="preserve">, that calculations show this coordination is endergonic by 5.1 kcal/mol. The deprotonation of complex </w:t>
      </w:r>
      <w:r w:rsidR="000D268F" w:rsidRPr="000D268F">
        <w:rPr>
          <w:rFonts w:ascii="Times New Roman" w:hAnsi="Times New Roman"/>
          <w:b/>
          <w:bCs/>
          <w:sz w:val="24"/>
          <w:highlight w:val="yellow"/>
          <w:lang w:val="en-US"/>
        </w:rPr>
        <w:t>C</w:t>
      </w:r>
      <w:r w:rsidRPr="00863DB3">
        <w:rPr>
          <w:rFonts w:ascii="Times New Roman" w:hAnsi="Times New Roman"/>
          <w:b/>
          <w:bCs/>
          <w:sz w:val="24"/>
          <w:lang w:val="en-US"/>
        </w:rPr>
        <w:t xml:space="preserve"> </w:t>
      </w:r>
      <w:r w:rsidRPr="00863DB3">
        <w:rPr>
          <w:rFonts w:ascii="Times New Roman" w:hAnsi="Times New Roman"/>
          <w:sz w:val="24"/>
          <w:lang w:val="en-US"/>
        </w:rPr>
        <w:t>to a</w:t>
      </w:r>
      <w:r w:rsidRPr="00863DB3">
        <w:rPr>
          <w:rFonts w:ascii="Cambria Math" w:hAnsi="Cambria Math" w:cs="Cambria Math"/>
          <w:sz w:val="24"/>
          <w:lang w:val="en-US"/>
        </w:rPr>
        <w:t>ﬀ</w:t>
      </w:r>
      <w:r w:rsidRPr="00863DB3">
        <w:rPr>
          <w:rFonts w:ascii="Times New Roman" w:hAnsi="Times New Roman"/>
          <w:sz w:val="24"/>
          <w:lang w:val="en-US"/>
        </w:rPr>
        <w:t xml:space="preserve">ord di-copper </w:t>
      </w:r>
      <w:proofErr w:type="spellStart"/>
      <w:r w:rsidR="00CA2835">
        <w:rPr>
          <w:rFonts w:ascii="Times New Roman" w:hAnsi="Times New Roman"/>
          <w:sz w:val="24"/>
          <w:lang w:val="en-US"/>
        </w:rPr>
        <w:t>acetylide</w:t>
      </w:r>
      <w:proofErr w:type="spellEnd"/>
      <w:r w:rsidRPr="00863DB3">
        <w:rPr>
          <w:rFonts w:ascii="Times New Roman" w:hAnsi="Times New Roman"/>
          <w:sz w:val="24"/>
          <w:lang w:val="en-US"/>
        </w:rPr>
        <w:t xml:space="preserve"> </w:t>
      </w:r>
      <w:r w:rsidRPr="00CA2835">
        <w:rPr>
          <w:rFonts w:ascii="Times New Roman" w:hAnsi="Times New Roman"/>
          <w:b/>
          <w:bCs/>
          <w:sz w:val="24"/>
          <w:highlight w:val="yellow"/>
          <w:lang w:val="en-US"/>
        </w:rPr>
        <w:t>4a</w:t>
      </w:r>
      <w:r w:rsidR="00CA2835" w:rsidRPr="00CA2835">
        <w:rPr>
          <w:rFonts w:ascii="Times New Roman" w:hAnsi="Times New Roman"/>
          <w:b/>
          <w:bCs/>
          <w:sz w:val="24"/>
          <w:highlight w:val="yellow"/>
          <w:lang w:val="en-US"/>
        </w:rPr>
        <w:t>’</w:t>
      </w:r>
      <w:r w:rsidR="00CA2835">
        <w:rPr>
          <w:rFonts w:ascii="Times New Roman" w:hAnsi="Times New Roman"/>
          <w:b/>
          <w:bCs/>
          <w:sz w:val="24"/>
          <w:lang w:val="en-US"/>
        </w:rPr>
        <w:t>’</w:t>
      </w:r>
      <w:r w:rsidRPr="00863DB3">
        <w:rPr>
          <w:rFonts w:ascii="Times New Roman" w:hAnsi="Times New Roman"/>
          <w:sz w:val="24"/>
          <w:lang w:val="en-US"/>
        </w:rPr>
        <w:t xml:space="preserve">, using </w:t>
      </w:r>
      <w:proofErr w:type="spellStart"/>
      <w:r w:rsidRPr="00863DB3">
        <w:rPr>
          <w:rFonts w:ascii="Times New Roman" w:hAnsi="Times New Roman"/>
          <w:sz w:val="24"/>
          <w:lang w:val="en-US"/>
        </w:rPr>
        <w:lastRenderedPageBreak/>
        <w:t>triethylamine</w:t>
      </w:r>
      <w:proofErr w:type="spellEnd"/>
      <w:r w:rsidRPr="00863DB3">
        <w:rPr>
          <w:rFonts w:ascii="Times New Roman" w:hAnsi="Times New Roman"/>
          <w:sz w:val="24"/>
          <w:lang w:val="en-US"/>
        </w:rPr>
        <w:t xml:space="preserve"> as a base is exergonic by 5.5 kcal/</w:t>
      </w:r>
      <w:proofErr w:type="spellStart"/>
      <w:r w:rsidRPr="00863DB3">
        <w:rPr>
          <w:rFonts w:ascii="Times New Roman" w:hAnsi="Times New Roman"/>
          <w:sz w:val="24"/>
          <w:lang w:val="en-US"/>
        </w:rPr>
        <w:t>mol</w:t>
      </w:r>
      <w:proofErr w:type="spellEnd"/>
      <w:r w:rsidRPr="00863DB3">
        <w:rPr>
          <w:rFonts w:ascii="Times New Roman" w:hAnsi="Times New Roman"/>
          <w:sz w:val="24"/>
          <w:lang w:val="en-US"/>
        </w:rPr>
        <w:t xml:space="preserve"> (Scheme 4). In other words, the deprotonation process of alkyne in the presence of two copper ions is 0.4 kcal/</w:t>
      </w:r>
      <w:proofErr w:type="spellStart"/>
      <w:r w:rsidRPr="00863DB3">
        <w:rPr>
          <w:rFonts w:ascii="Times New Roman" w:hAnsi="Times New Roman"/>
          <w:sz w:val="24"/>
          <w:lang w:val="en-US"/>
        </w:rPr>
        <w:t>mol</w:t>
      </w:r>
      <w:proofErr w:type="spellEnd"/>
      <w:r w:rsidRPr="00863DB3">
        <w:rPr>
          <w:rFonts w:ascii="Times New Roman" w:hAnsi="Times New Roman"/>
          <w:sz w:val="24"/>
          <w:lang w:val="en-US"/>
        </w:rPr>
        <w:t xml:space="preserve"> more favorable</w:t>
      </w:r>
      <w:r w:rsidR="00DC174E" w:rsidRPr="00863DB3">
        <w:rPr>
          <w:rFonts w:ascii="Times New Roman" w:hAnsi="Times New Roman"/>
          <w:sz w:val="24"/>
          <w:lang w:val="en-US"/>
        </w:rPr>
        <w:t xml:space="preserve"> than </w:t>
      </w:r>
      <w:r w:rsidR="00E84703" w:rsidRPr="00863DB3">
        <w:rPr>
          <w:rFonts w:ascii="Times New Roman" w:hAnsi="Times New Roman"/>
          <w:sz w:val="24"/>
          <w:lang w:val="en-US"/>
        </w:rPr>
        <w:t>in the presence of one copper ion</w:t>
      </w:r>
      <w:r w:rsidRPr="00863DB3">
        <w:rPr>
          <w:rFonts w:ascii="Times New Roman" w:hAnsi="Times New Roman"/>
          <w:sz w:val="24"/>
          <w:lang w:val="en-US"/>
        </w:rPr>
        <w:t>. This complexation likely increases alkyne activity toward CA reaction.</w:t>
      </w:r>
    </w:p>
    <w:p w14:paraId="105B485B" w14:textId="77777777" w:rsidR="005909C1" w:rsidRPr="00863DB3" w:rsidRDefault="000D268F" w:rsidP="005909C1">
      <w:pPr>
        <w:spacing w:after="0" w:line="360" w:lineRule="auto"/>
        <w:jc w:val="both"/>
        <w:rPr>
          <w:rFonts w:ascii="Times New Roman" w:hAnsi="Times New Roman"/>
          <w:sz w:val="24"/>
          <w:lang w:val="en-GB"/>
        </w:rPr>
      </w:pPr>
      <w:r w:rsidRPr="00863DB3">
        <w:rPr>
          <w:rFonts w:ascii="Times New Roman" w:hAnsi="Times New Roman"/>
          <w:sz w:val="24"/>
          <w:lang w:val="en-US"/>
        </w:rPr>
        <w:object w:dxaOrig="18326" w:dyaOrig="10291" w14:anchorId="11077FCA">
          <v:shape id="_x0000_i1032" type="#_x0000_t75" style="width:458.25pt;height:257.25pt" o:ole="">
            <v:imagedata r:id="rId30" o:title=""/>
          </v:shape>
          <o:OLEObject Type="Embed" ProgID="ChemDraw.Document.6.0" ShapeID="_x0000_i1032" DrawAspect="Content" ObjectID="_1592427026" r:id="rId31"/>
        </w:object>
      </w:r>
      <w:r w:rsidR="007A6F7E" w:rsidRPr="002C5BCF">
        <w:rPr>
          <w:rFonts w:ascii="Times New Roman" w:hAnsi="Times New Roman"/>
          <w:lang w:val="en-US"/>
        </w:rPr>
        <w:t>SCHEME 5</w:t>
      </w:r>
      <w:r w:rsidR="005909C1" w:rsidRPr="002C5BCF">
        <w:rPr>
          <w:rFonts w:ascii="Times New Roman" w:hAnsi="Times New Roman"/>
          <w:lang w:val="en-US"/>
        </w:rPr>
        <w:t xml:space="preserve">. </w:t>
      </w:r>
      <w:r w:rsidR="005909C1" w:rsidRPr="002C5BCF">
        <w:rPr>
          <w:rFonts w:ascii="Times New Roman" w:hAnsi="Times New Roman"/>
          <w:lang w:val="en-GB"/>
        </w:rPr>
        <w:t>The di-copper stepwise CA pathway.</w:t>
      </w:r>
    </w:p>
    <w:p w14:paraId="18F39431" w14:textId="77777777" w:rsidR="00AE181D" w:rsidRPr="00863DB3" w:rsidRDefault="00AE181D" w:rsidP="005909C1">
      <w:pPr>
        <w:spacing w:after="0" w:line="360" w:lineRule="auto"/>
        <w:jc w:val="both"/>
        <w:rPr>
          <w:rFonts w:ascii="Times New Roman" w:hAnsi="Times New Roman"/>
          <w:sz w:val="24"/>
          <w:lang w:val="en-GB"/>
        </w:rPr>
      </w:pPr>
    </w:p>
    <w:p w14:paraId="5388DA11" w14:textId="6B893AD9" w:rsidR="005909C1" w:rsidRPr="00863DB3" w:rsidRDefault="009A5E61" w:rsidP="00593D95">
      <w:pPr>
        <w:spacing w:after="0" w:line="360" w:lineRule="auto"/>
        <w:ind w:firstLine="426"/>
        <w:jc w:val="both"/>
        <w:rPr>
          <w:rFonts w:ascii="Times New Roman" w:hAnsi="Times New Roman"/>
          <w:sz w:val="24"/>
          <w:lang w:val="en-US"/>
        </w:rPr>
      </w:pPr>
      <w:r w:rsidRPr="00863DB3">
        <w:rPr>
          <w:rFonts w:ascii="Times New Roman" w:hAnsi="Times New Roman"/>
          <w:sz w:val="24"/>
          <w:lang w:val="en-GB"/>
        </w:rPr>
        <w:t>An in-depth analysis of all the mechanistic proposals for the Cu-</w:t>
      </w:r>
      <w:proofErr w:type="spellStart"/>
      <w:r w:rsidRPr="00863DB3">
        <w:rPr>
          <w:rFonts w:ascii="Times New Roman" w:hAnsi="Times New Roman"/>
          <w:sz w:val="24"/>
          <w:lang w:val="en-GB"/>
        </w:rPr>
        <w:t>catalyzed</w:t>
      </w:r>
      <w:proofErr w:type="spellEnd"/>
      <w:r w:rsidRPr="00863DB3">
        <w:rPr>
          <w:rFonts w:ascii="Times New Roman" w:hAnsi="Times New Roman"/>
          <w:sz w:val="24"/>
          <w:lang w:val="en-GB"/>
        </w:rPr>
        <w:t xml:space="preserve"> cycloadditions of </w:t>
      </w:r>
      <w:proofErr w:type="spellStart"/>
      <w:r w:rsidRPr="00863DB3">
        <w:rPr>
          <w:rFonts w:ascii="Times New Roman" w:hAnsi="Times New Roman"/>
          <w:sz w:val="24"/>
          <w:lang w:val="en-GB"/>
        </w:rPr>
        <w:t>azides</w:t>
      </w:r>
      <w:proofErr w:type="spellEnd"/>
      <w:r w:rsidRPr="00863DB3">
        <w:rPr>
          <w:rFonts w:ascii="Times New Roman" w:hAnsi="Times New Roman"/>
          <w:sz w:val="24"/>
          <w:lang w:val="en-GB"/>
        </w:rPr>
        <w:t xml:space="preserve"> and alkynes in aqueous media through DFT</w:t>
      </w:r>
      <w:r w:rsidR="001D4BA6" w:rsidRPr="00863DB3">
        <w:rPr>
          <w:rFonts w:ascii="Times New Roman" w:hAnsi="Times New Roman"/>
          <w:sz w:val="24"/>
          <w:lang w:val="en-GB"/>
        </w:rPr>
        <w:t xml:space="preserve"> </w:t>
      </w:r>
      <w:r w:rsidRPr="00863DB3">
        <w:rPr>
          <w:rFonts w:ascii="Times New Roman" w:hAnsi="Times New Roman"/>
          <w:sz w:val="24"/>
          <w:lang w:val="en-GB"/>
        </w:rPr>
        <w:t>calculations showed that t</w:t>
      </w:r>
      <w:r w:rsidR="005909C1" w:rsidRPr="00863DB3">
        <w:rPr>
          <w:rFonts w:ascii="Times New Roman" w:hAnsi="Times New Roman"/>
          <w:sz w:val="24"/>
          <w:lang w:val="en-US"/>
        </w:rPr>
        <w:t xml:space="preserve">he </w:t>
      </w:r>
      <w:proofErr w:type="spellStart"/>
      <w:r w:rsidR="005909C1" w:rsidRPr="00863DB3">
        <w:rPr>
          <w:rFonts w:ascii="Times New Roman" w:hAnsi="Times New Roman"/>
          <w:sz w:val="24"/>
          <w:lang w:val="en-US"/>
        </w:rPr>
        <w:t>di</w:t>
      </w:r>
      <w:proofErr w:type="spellEnd"/>
      <w:r w:rsidR="005909C1" w:rsidRPr="00863DB3">
        <w:rPr>
          <w:rFonts w:ascii="Times New Roman" w:hAnsi="Times New Roman"/>
          <w:sz w:val="24"/>
          <w:lang w:val="en-US"/>
        </w:rPr>
        <w:t xml:space="preserve">-copper catalyzed stepwise CA mechanism </w:t>
      </w:r>
      <w:r w:rsidR="00DC174E" w:rsidRPr="00863DB3">
        <w:rPr>
          <w:rFonts w:ascii="Times New Roman" w:hAnsi="Times New Roman"/>
          <w:sz w:val="24"/>
          <w:lang w:val="en-US"/>
        </w:rPr>
        <w:t xml:space="preserve">was </w:t>
      </w:r>
      <w:r w:rsidR="005909C1" w:rsidRPr="00863DB3">
        <w:rPr>
          <w:rFonts w:ascii="Times New Roman" w:hAnsi="Times New Roman"/>
          <w:sz w:val="24"/>
          <w:lang w:val="en-US"/>
        </w:rPr>
        <w:t>suggested as the preferred pathway.</w:t>
      </w:r>
      <w:r w:rsidR="00E01355" w:rsidRPr="00863DB3">
        <w:rPr>
          <w:rFonts w:ascii="Times New Roman" w:hAnsi="Times New Roman"/>
          <w:sz w:val="24"/>
          <w:vertAlign w:val="superscript"/>
          <w:lang w:val="en-US"/>
        </w:rPr>
        <w:fldChar w:fldCharType="begin" w:fldLock="1"/>
      </w:r>
      <w:r w:rsidR="00593D95">
        <w:rPr>
          <w:rFonts w:ascii="Times New Roman" w:hAnsi="Times New Roman"/>
          <w:sz w:val="24"/>
          <w:vertAlign w:val="superscript"/>
          <w:lang w:val="en-US"/>
        </w:rPr>
        <w:instrText>ADDIN CSL_CITATION { "citationItems" : [ { "id" : "ITEM-1", "itemData" : { "DOI" : "10.1126/science.1229506", "ISBN" : "0036-8075", "ISSN" : "0036-8075", "PMID" : "23558174", "abstract" : "Copper(I)-catalyzed azide-alkyne cycloaddition has become a commonly employed method for the synthesis of complex molecular architectures under challenging conditions. Despite the widespread use of copper-catalyzed cycloaddition reactions, the mechanism of these processes has remained difficult to establish due to the involvement of multiple equilibria between several reactive intermediates. Real-time monitoring of a representative cycloaddition process via heat-flow reaction calorimetry revealed that monomeric copper acetylide complexes are not reactive toward organic azides unless an exogenous copper catalyst is added. Furthermore, crossover experiments with an isotopically enriched exogenous copper source illustrated the stepwise nature of the carbon\u2013nitrogen bond-forming events and the equivalence of the two copper atoms within the cycloaddition steps. R", "author" : [ { "dropping-particle" : "", "family" : "Worrell", "given" : "B. T.", "non-dropping-particle" : "", "parse-names" : false, "suffix" : "" }, { "dropping-particle" : "", "family" : "Malik", "given" : "J. A.", "non-dropping-particle" : "", "parse-names" : false, "suffix" : "" }, { "dropping-particle" : "V.", "family" : "Fokin", "given" : "V.", "non-dropping-particle" : "", "parse-names" : false, "suffix" : "" } ], "container-title" : "Science", "id" : "ITEM-1", "issue" : "6131", "issued" : { "date-parts" : [ [ "2013" ] ] }, "page" : "457-460", "title" : "Direct Evidence of a Dinuclear Copper Intermediate in Cu(I)-Catalyzed Azide-Alkyne Cycloadditions", "type" : "article-journal", "volume" : "340" }, "uris" : [ "http://www.mendeley.com/documents/?uuid=3d474e85-b48e-30e9-b5f0-9660c6fd912f" ] } ], "mendeley" : { "formattedCitation" : "&lt;sup&gt;53&lt;/sup&gt;", "plainTextFormattedCitation" : "53", "previouslyFormattedCitation" : "&lt;sup&gt;53&lt;/sup&gt;" }, "properties" : {  }, "schema" : "https://github.com/citation-style-language/schema/raw/master/csl-citation.json" }</w:instrText>
      </w:r>
      <w:r w:rsidR="00E01355" w:rsidRPr="00863DB3">
        <w:rPr>
          <w:rFonts w:ascii="Times New Roman" w:hAnsi="Times New Roman"/>
          <w:sz w:val="24"/>
          <w:vertAlign w:val="superscript"/>
          <w:lang w:val="en-US"/>
        </w:rPr>
        <w:fldChar w:fldCharType="separate"/>
      </w:r>
      <w:r w:rsidR="003949E6" w:rsidRPr="00863DB3">
        <w:rPr>
          <w:rFonts w:ascii="Times New Roman" w:hAnsi="Times New Roman"/>
          <w:noProof/>
          <w:sz w:val="24"/>
          <w:vertAlign w:val="superscript"/>
          <w:lang w:val="en-US"/>
        </w:rPr>
        <w:t>53</w:t>
      </w:r>
      <w:r w:rsidR="00E01355" w:rsidRPr="00863DB3">
        <w:rPr>
          <w:rFonts w:ascii="Times New Roman" w:hAnsi="Times New Roman"/>
          <w:sz w:val="24"/>
          <w:vertAlign w:val="superscript"/>
          <w:lang w:val="en-US"/>
        </w:rPr>
        <w:fldChar w:fldCharType="end"/>
      </w:r>
      <w:r w:rsidR="00E01355" w:rsidRPr="00863DB3">
        <w:rPr>
          <w:rFonts w:ascii="Times New Roman" w:hAnsi="Times New Roman"/>
          <w:sz w:val="24"/>
          <w:vertAlign w:val="superscript"/>
          <w:lang w:val="en-US"/>
        </w:rPr>
        <w:t>,</w:t>
      </w:r>
      <w:r w:rsidR="005909C1" w:rsidRPr="00863DB3">
        <w:rPr>
          <w:rFonts w:ascii="Times New Roman" w:hAnsi="Times New Roman"/>
          <w:sz w:val="24"/>
          <w:lang w:val="en-US"/>
        </w:rPr>
        <w:fldChar w:fldCharType="begin" w:fldLock="1"/>
      </w:r>
      <w:r w:rsidR="00593D95">
        <w:rPr>
          <w:rFonts w:ascii="Times New Roman" w:hAnsi="Times New Roman"/>
          <w:sz w:val="24"/>
          <w:lang w:val="en-US"/>
        </w:rPr>
        <w:instrText>ADDIN CSL_CITATION { "citationItems" : [ { "id" : "ITEM-1", "itemData" : { "DOI" : "10.1039/c0ob01001d", "ISBN" : "14770520 (ISSN)", "ISSN" : "1477-0520", "PMID" : "21380437", "abstract" : "The archetypal Cu(I)-catalyzed alkyne-azide click cycloaddition (CuAAC) has been explored thoroughly via density functional calculations, modeling copper nuclei with the LANL2DZ basis set and aqueous environments with CPCM solvation. All the mechanistic proposals, ranging from the intermediacy of copper acetylides to \u03c0-complexes and multinuclear clusters have been compared. The known features of the CuAAC reaction such as the observed second order kinetics for the Cu(I) species and the marked regioselectivity have been taken into account. The calculated energy barriers point to the intermediacy of copper(I) acetylides with two metal centers, in agreement with the observed kinetics, which exhibit barriers of 10.1 kcal mol\u22121 and 13.7 kcal mol\u22121 for the 1,4- and 1,5-regiochemistries, respectively, thus accounting for the marked regioselectivity of the copper catalyzed azide-alkyne cycloaddition. The copper acetylideversus \u03c0-complexes dilemma has also been experimentally addressed through the click reaction of benzyl azide and isotopically labeled phenylacetylene. The total proton/deuterium exchange in the afforded triazole demonstrates the formation of a copper acetylide intermediate during the transformation.", "author" : [ { "dropping-particle" : "", "family" : "Cantillo", "given" : "David", "non-dropping-particle" : "", "parse-names" : false, "suffix" : "" }, { "dropping-particle" : "", "family" : "\u00c1valos", "given" : "Mart\u00edn", "non-dropping-particle" : "", "parse-names" : false, "suffix" : "" }, { "dropping-particle" : "", "family" : "Babiano", "given" : "Reyes", "non-dropping-particle" : "", "parse-names" : false, "suffix" : "" }, { "dropping-particle" : "", "family" : "Cintas", "given" : "Pedro", "non-dropping-particle" : "", "parse-names" : false, "suffix" : "" }, { "dropping-particle" : "", "family" : "Jim\u00e9nez", "given" : "Jos\u00e9 L.", "non-dropping-particle" : "", "parse-names" : false, "suffix" : "" }, { "dropping-particle" : "", "family" : "Palacios", "given" : "Juan C.", "non-dropping-particle" : "", "parse-names" : false, "suffix" : "" } ], "container-title" : "Organic &amp; Biomolecular Chemistry", "id" : "ITEM-1", "issue" : "8", "issued" : { "date-parts" : [ [ "2011" ] ] }, "page" : "2952", "publisher" : "The Royal Society of Chemistry", "title" : "Assessing the whole range of CuAAC mechanisms by DFT calculations\u2014on the intermediacy of copper acetylides", "type" : "article-journal", "volume" : "9" }, "uris" : [ "http://www.mendeley.com/documents/?uuid=b1827287-36db-4b0c-b812-15d2af04ff50" ] } ], "mendeley" : { "formattedCitation" : "&lt;sup&gt;54&lt;/sup&gt;", "plainTextFormattedCitation" : "54", "previouslyFormattedCitation" : "&lt;sup&gt;54&lt;/sup&gt;" }, "properties" : {  }, "schema" : "https://github.com/citation-style-language/schema/raw/master/csl-citation.json" }</w:instrText>
      </w:r>
      <w:r w:rsidR="005909C1" w:rsidRPr="00863DB3">
        <w:rPr>
          <w:rFonts w:ascii="Times New Roman" w:hAnsi="Times New Roman"/>
          <w:sz w:val="24"/>
          <w:lang w:val="en-US"/>
        </w:rPr>
        <w:fldChar w:fldCharType="separate"/>
      </w:r>
      <w:r w:rsidR="003949E6" w:rsidRPr="00863DB3">
        <w:rPr>
          <w:rFonts w:ascii="Times New Roman" w:hAnsi="Times New Roman"/>
          <w:noProof/>
          <w:sz w:val="24"/>
          <w:vertAlign w:val="superscript"/>
          <w:lang w:val="en-US"/>
        </w:rPr>
        <w:t>54</w:t>
      </w:r>
      <w:r w:rsidR="005909C1" w:rsidRPr="00863DB3">
        <w:rPr>
          <w:rFonts w:ascii="Times New Roman" w:hAnsi="Times New Roman"/>
          <w:sz w:val="24"/>
          <w:lang w:val="en-GB"/>
        </w:rPr>
        <w:fldChar w:fldCharType="end"/>
      </w:r>
      <w:r w:rsidR="005909C1" w:rsidRPr="00863DB3">
        <w:rPr>
          <w:rFonts w:ascii="Times New Roman" w:hAnsi="Times New Roman"/>
          <w:sz w:val="24"/>
          <w:lang w:val="en-US"/>
        </w:rPr>
        <w:t xml:space="preserve"> The stepwise di-copper reaction is initiated with coordination of atom N15 of </w:t>
      </w:r>
      <w:proofErr w:type="spellStart"/>
      <w:r w:rsidR="005909C1" w:rsidRPr="00863DB3">
        <w:rPr>
          <w:rFonts w:ascii="Times New Roman" w:hAnsi="Times New Roman"/>
          <w:sz w:val="24"/>
          <w:lang w:val="en-US"/>
        </w:rPr>
        <w:t>azide</w:t>
      </w:r>
      <w:proofErr w:type="spellEnd"/>
      <w:r w:rsidR="005909C1" w:rsidRPr="00863DB3">
        <w:rPr>
          <w:rFonts w:ascii="Times New Roman" w:hAnsi="Times New Roman"/>
          <w:sz w:val="24"/>
          <w:lang w:val="en-US"/>
        </w:rPr>
        <w:t xml:space="preserve"> </w:t>
      </w:r>
      <w:r w:rsidR="005909C1" w:rsidRPr="00863DB3">
        <w:rPr>
          <w:rFonts w:ascii="Times New Roman" w:hAnsi="Times New Roman"/>
          <w:b/>
          <w:bCs/>
          <w:sz w:val="24"/>
          <w:lang w:val="en-US"/>
        </w:rPr>
        <w:t>6a</w:t>
      </w:r>
      <w:r w:rsidR="005909C1" w:rsidRPr="00863DB3">
        <w:rPr>
          <w:rFonts w:ascii="Times New Roman" w:hAnsi="Times New Roman"/>
          <w:sz w:val="24"/>
          <w:lang w:val="en-US"/>
        </w:rPr>
        <w:t xml:space="preserve"> and atom Cu of </w:t>
      </w:r>
      <w:proofErr w:type="spellStart"/>
      <w:r w:rsidR="005909C1" w:rsidRPr="00863DB3">
        <w:rPr>
          <w:rFonts w:ascii="Times New Roman" w:hAnsi="Times New Roman"/>
          <w:sz w:val="24"/>
          <w:lang w:val="en-US"/>
        </w:rPr>
        <w:t>acetylide</w:t>
      </w:r>
      <w:proofErr w:type="spellEnd"/>
      <w:r w:rsidR="005909C1" w:rsidRPr="00863DB3">
        <w:rPr>
          <w:rFonts w:ascii="Times New Roman" w:hAnsi="Times New Roman"/>
          <w:sz w:val="24"/>
          <w:lang w:val="en-US"/>
        </w:rPr>
        <w:t xml:space="preserve"> </w:t>
      </w:r>
      <w:r w:rsidR="005909C1" w:rsidRPr="00246097">
        <w:rPr>
          <w:rFonts w:ascii="Times New Roman" w:hAnsi="Times New Roman"/>
          <w:b/>
          <w:bCs/>
          <w:sz w:val="24"/>
          <w:highlight w:val="yellow"/>
          <w:lang w:val="en-US"/>
        </w:rPr>
        <w:t>4a</w:t>
      </w:r>
      <w:r w:rsidR="00246097" w:rsidRPr="00246097">
        <w:rPr>
          <w:rFonts w:ascii="Times New Roman" w:hAnsi="Times New Roman"/>
          <w:b/>
          <w:bCs/>
          <w:sz w:val="24"/>
          <w:highlight w:val="yellow"/>
          <w:lang w:val="en-US"/>
        </w:rPr>
        <w:t>’’</w:t>
      </w:r>
      <w:r w:rsidR="005909C1" w:rsidRPr="00863DB3">
        <w:rPr>
          <w:rFonts w:ascii="Times New Roman" w:hAnsi="Times New Roman"/>
          <w:sz w:val="24"/>
          <w:lang w:val="en-US"/>
        </w:rPr>
        <w:t xml:space="preserve"> to provide intermediate </w:t>
      </w:r>
      <w:r w:rsidR="005909C1" w:rsidRPr="00863DB3">
        <w:rPr>
          <w:rFonts w:ascii="Times New Roman" w:hAnsi="Times New Roman"/>
          <w:b/>
          <w:bCs/>
          <w:sz w:val="24"/>
          <w:lang w:val="de-DE"/>
        </w:rPr>
        <w:t>F</w:t>
      </w:r>
      <w:r w:rsidR="005909C1" w:rsidRPr="00863DB3">
        <w:rPr>
          <w:rFonts w:ascii="Times New Roman" w:hAnsi="Times New Roman"/>
          <w:sz w:val="24"/>
          <w:lang w:val="en-US"/>
        </w:rPr>
        <w:t xml:space="preserve">. Our calculations show that rate-determining step of this reaction is formation </w:t>
      </w:r>
      <w:r w:rsidR="005909C1" w:rsidRPr="002C5BCF">
        <w:rPr>
          <w:rFonts w:ascii="Times New Roman" w:hAnsi="Times New Roman"/>
          <w:sz w:val="24"/>
          <w:lang w:val="en-US"/>
        </w:rPr>
        <w:t xml:space="preserve">of intermediate </w:t>
      </w:r>
      <w:r w:rsidR="005909C1" w:rsidRPr="002C5BCF">
        <w:rPr>
          <w:rFonts w:ascii="Times New Roman" w:hAnsi="Times New Roman"/>
          <w:b/>
          <w:bCs/>
          <w:sz w:val="24"/>
          <w:lang w:val="de-DE"/>
        </w:rPr>
        <w:t>F</w:t>
      </w:r>
      <w:r w:rsidR="005909C1" w:rsidRPr="00863DB3">
        <w:rPr>
          <w:rFonts w:ascii="Times New Roman" w:hAnsi="Times New Roman"/>
          <w:sz w:val="24"/>
          <w:lang w:val="en-US"/>
        </w:rPr>
        <w:t xml:space="preserve">, although it has lower barrier than </w:t>
      </w:r>
      <w:proofErr w:type="spellStart"/>
      <w:r w:rsidR="005909C1" w:rsidRPr="00863DB3">
        <w:rPr>
          <w:rFonts w:ascii="Times New Roman" w:hAnsi="Times New Roman"/>
          <w:sz w:val="24"/>
          <w:lang w:val="en-US"/>
        </w:rPr>
        <w:t>uncatalyzed</w:t>
      </w:r>
      <w:proofErr w:type="spellEnd"/>
      <w:r w:rsidR="005909C1" w:rsidRPr="00863DB3">
        <w:rPr>
          <w:rFonts w:ascii="Times New Roman" w:hAnsi="Times New Roman"/>
          <w:sz w:val="24"/>
          <w:lang w:val="en-US"/>
        </w:rPr>
        <w:t xml:space="preserve"> manner (23.94 </w:t>
      </w:r>
      <w:r w:rsidR="005909C1" w:rsidRPr="00863DB3">
        <w:rPr>
          <w:rFonts w:ascii="Times New Roman" w:hAnsi="Times New Roman"/>
          <w:i/>
          <w:iCs/>
          <w:sz w:val="24"/>
          <w:lang w:val="da-DK"/>
        </w:rPr>
        <w:t>vs</w:t>
      </w:r>
      <w:r w:rsidR="005909C1" w:rsidRPr="00863DB3">
        <w:rPr>
          <w:rFonts w:ascii="Times New Roman" w:hAnsi="Times New Roman"/>
          <w:sz w:val="24"/>
          <w:lang w:val="pt-PT"/>
        </w:rPr>
        <w:t xml:space="preserve"> 43.83 kcal/mol</w:t>
      </w:r>
      <w:r w:rsidR="005909C1" w:rsidRPr="00863DB3">
        <w:rPr>
          <w:rFonts w:ascii="Times New Roman" w:hAnsi="Times New Roman"/>
          <w:sz w:val="24"/>
          <w:lang w:val="en-US"/>
        </w:rPr>
        <w:t xml:space="preserve">). In the following, the formation of carbon−nitrogen bond between </w:t>
      </w:r>
      <w:proofErr w:type="spellStart"/>
      <w:r w:rsidR="005909C1" w:rsidRPr="00863DB3">
        <w:rPr>
          <w:rFonts w:ascii="Times New Roman" w:hAnsi="Times New Roman"/>
          <w:sz w:val="24"/>
          <w:lang w:val="en-US"/>
        </w:rPr>
        <w:t>azide</w:t>
      </w:r>
      <w:proofErr w:type="spellEnd"/>
      <w:r w:rsidR="005909C1" w:rsidRPr="00863DB3">
        <w:rPr>
          <w:rFonts w:ascii="Times New Roman" w:hAnsi="Times New Roman"/>
          <w:sz w:val="24"/>
          <w:lang w:val="en-US"/>
        </w:rPr>
        <w:t xml:space="preserve"> and alkyne</w:t>
      </w:r>
      <w:r w:rsidR="00D8558C" w:rsidRPr="00863DB3">
        <w:rPr>
          <w:rFonts w:ascii="Times New Roman" w:hAnsi="Times New Roman"/>
          <w:sz w:val="24"/>
          <w:lang w:val="en-US"/>
        </w:rPr>
        <w:t xml:space="preserve"> will be occurred</w:t>
      </w:r>
      <w:r w:rsidR="005909C1" w:rsidRPr="00863DB3">
        <w:rPr>
          <w:rFonts w:ascii="Times New Roman" w:hAnsi="Times New Roman"/>
          <w:sz w:val="24"/>
          <w:lang w:val="en-US"/>
        </w:rPr>
        <w:t xml:space="preserve">, leading to the six-membered ring </w:t>
      </w:r>
      <w:r w:rsidR="005909C1" w:rsidRPr="00863DB3">
        <w:rPr>
          <w:rFonts w:ascii="Times New Roman" w:hAnsi="Times New Roman"/>
          <w:b/>
          <w:bCs/>
          <w:sz w:val="24"/>
          <w:lang w:val="de-DE"/>
        </w:rPr>
        <w:t>G</w:t>
      </w:r>
      <w:r w:rsidR="005909C1" w:rsidRPr="00863DB3">
        <w:rPr>
          <w:rFonts w:ascii="Times New Roman" w:hAnsi="Times New Roman"/>
          <w:sz w:val="24"/>
          <w:lang w:val="en-US"/>
        </w:rPr>
        <w:t xml:space="preserve">. Then, the five-membered ring </w:t>
      </w:r>
      <w:r w:rsidR="005909C1" w:rsidRPr="00863DB3">
        <w:rPr>
          <w:rFonts w:ascii="Times New Roman" w:hAnsi="Times New Roman"/>
          <w:b/>
          <w:bCs/>
          <w:sz w:val="24"/>
          <w:lang w:val="de-DE"/>
        </w:rPr>
        <w:t>H</w:t>
      </w:r>
      <w:r w:rsidR="005909C1" w:rsidRPr="00863DB3">
        <w:rPr>
          <w:rFonts w:ascii="Times New Roman" w:hAnsi="Times New Roman"/>
          <w:sz w:val="24"/>
          <w:lang w:val="en-US"/>
        </w:rPr>
        <w:t xml:space="preserve"> is formed through ring contraction of </w:t>
      </w:r>
      <w:r w:rsidR="005909C1" w:rsidRPr="00863DB3">
        <w:rPr>
          <w:rFonts w:ascii="Times New Roman" w:hAnsi="Times New Roman"/>
          <w:b/>
          <w:bCs/>
          <w:sz w:val="24"/>
          <w:lang w:val="fr-FR"/>
        </w:rPr>
        <w:t>G</w:t>
      </w:r>
      <w:r w:rsidR="005909C1" w:rsidRPr="00863DB3">
        <w:rPr>
          <w:rFonts w:ascii="Times New Roman" w:hAnsi="Times New Roman"/>
          <w:sz w:val="24"/>
          <w:lang w:val="en-US"/>
        </w:rPr>
        <w:t>.</w:t>
      </w:r>
    </w:p>
    <w:p w14:paraId="442295D8" w14:textId="723AFB28" w:rsidR="005909C1" w:rsidRPr="00863DB3" w:rsidRDefault="005909C1" w:rsidP="0038558B">
      <w:pPr>
        <w:spacing w:after="0" w:line="360" w:lineRule="auto"/>
        <w:ind w:firstLine="426"/>
        <w:jc w:val="both"/>
        <w:rPr>
          <w:rFonts w:ascii="Times New Roman" w:hAnsi="Times New Roman"/>
          <w:sz w:val="24"/>
          <w:lang w:val="en-US"/>
        </w:rPr>
      </w:pPr>
      <w:r w:rsidRPr="00863DB3">
        <w:rPr>
          <w:rFonts w:ascii="Times New Roman" w:hAnsi="Times New Roman"/>
          <w:sz w:val="24"/>
          <w:lang w:val="en-US"/>
        </w:rPr>
        <w:t xml:space="preserve">The activation energy associated with the nucleophilic attack of </w:t>
      </w:r>
      <w:proofErr w:type="spellStart"/>
      <w:r w:rsidRPr="00863DB3">
        <w:rPr>
          <w:rFonts w:ascii="Times New Roman" w:hAnsi="Times New Roman"/>
          <w:sz w:val="24"/>
          <w:lang w:val="en-US"/>
        </w:rPr>
        <w:t>azide</w:t>
      </w:r>
      <w:proofErr w:type="spellEnd"/>
      <w:r w:rsidRPr="00863DB3">
        <w:rPr>
          <w:rFonts w:ascii="Times New Roman" w:hAnsi="Times New Roman"/>
          <w:sz w:val="24"/>
          <w:lang w:val="en-US"/>
        </w:rPr>
        <w:t xml:space="preserve"> </w:t>
      </w:r>
      <w:r w:rsidRPr="00863DB3">
        <w:rPr>
          <w:rFonts w:ascii="Times New Roman" w:hAnsi="Times New Roman"/>
          <w:b/>
          <w:bCs/>
          <w:sz w:val="24"/>
          <w:lang w:val="en-US"/>
        </w:rPr>
        <w:t>6a</w:t>
      </w:r>
      <w:r w:rsidRPr="00863DB3">
        <w:rPr>
          <w:rFonts w:ascii="Times New Roman" w:hAnsi="Times New Roman"/>
          <w:sz w:val="24"/>
          <w:lang w:val="en-US"/>
        </w:rPr>
        <w:t xml:space="preserve"> on the di-copper </w:t>
      </w:r>
      <w:proofErr w:type="spellStart"/>
      <w:r w:rsidRPr="00863DB3">
        <w:rPr>
          <w:rFonts w:ascii="Times New Roman" w:hAnsi="Times New Roman"/>
          <w:sz w:val="24"/>
          <w:lang w:val="en-US"/>
        </w:rPr>
        <w:t>acetylide</w:t>
      </w:r>
      <w:proofErr w:type="spellEnd"/>
      <w:r w:rsidRPr="00863DB3">
        <w:rPr>
          <w:rFonts w:ascii="Times New Roman" w:hAnsi="Times New Roman"/>
          <w:sz w:val="24"/>
          <w:lang w:val="en-US"/>
        </w:rPr>
        <w:t xml:space="preserve"> </w:t>
      </w:r>
      <w:r w:rsidRPr="00246097">
        <w:rPr>
          <w:rFonts w:ascii="Times New Roman" w:hAnsi="Times New Roman"/>
          <w:b/>
          <w:bCs/>
          <w:sz w:val="24"/>
          <w:highlight w:val="yellow"/>
          <w:lang w:val="en-US"/>
        </w:rPr>
        <w:t>4a</w:t>
      </w:r>
      <w:r w:rsidR="00246097" w:rsidRPr="00246097">
        <w:rPr>
          <w:rFonts w:ascii="Times New Roman" w:hAnsi="Times New Roman"/>
          <w:b/>
          <w:bCs/>
          <w:sz w:val="24"/>
          <w:highlight w:val="yellow"/>
          <w:lang w:val="en-US"/>
        </w:rPr>
        <w:t>’’</w:t>
      </w:r>
      <w:r w:rsidRPr="00863DB3">
        <w:rPr>
          <w:rFonts w:ascii="Times New Roman" w:hAnsi="Times New Roman"/>
          <w:sz w:val="24"/>
          <w:lang w:val="en-US"/>
        </w:rPr>
        <w:t xml:space="preserve"> </w:t>
      </w:r>
      <w:r w:rsidRPr="00863DB3">
        <w:rPr>
          <w:rFonts w:ascii="Times New Roman" w:hAnsi="Times New Roman"/>
          <w:i/>
          <w:iCs/>
          <w:sz w:val="24"/>
          <w:lang w:val="en-US"/>
        </w:rPr>
        <w:t>via</w:t>
      </w:r>
      <w:r w:rsidRPr="00863DB3">
        <w:rPr>
          <w:rFonts w:ascii="Times New Roman" w:hAnsi="Times New Roman"/>
          <w:sz w:val="24"/>
          <w:lang w:val="en-US"/>
        </w:rPr>
        <w:t xml:space="preserve"> </w:t>
      </w:r>
      <w:proofErr w:type="spellStart"/>
      <w:r w:rsidR="0001003C" w:rsidRPr="00863DB3">
        <w:rPr>
          <w:rFonts w:ascii="Times New Roman" w:hAnsi="Times New Roman"/>
          <w:b/>
          <w:bCs/>
          <w:sz w:val="24"/>
          <w:lang w:val="en-US"/>
        </w:rPr>
        <w:t>Ts</w:t>
      </w:r>
      <w:proofErr w:type="spellEnd"/>
      <w:r w:rsidR="0001003C" w:rsidRPr="00863DB3">
        <w:rPr>
          <w:rFonts w:ascii="Times New Roman" w:hAnsi="Times New Roman"/>
          <w:b/>
          <w:bCs/>
          <w:sz w:val="24"/>
          <w:lang w:val="en-US"/>
        </w:rPr>
        <w:t>-</w:t>
      </w:r>
      <w:r w:rsidRPr="00863DB3">
        <w:rPr>
          <w:rFonts w:ascii="Times New Roman" w:hAnsi="Times New Roman"/>
          <w:b/>
          <w:bCs/>
          <w:sz w:val="24"/>
          <w:lang w:val="en-US"/>
        </w:rPr>
        <w:t>E</w:t>
      </w:r>
      <w:r w:rsidRPr="00863DB3">
        <w:rPr>
          <w:rFonts w:ascii="Times New Roman" w:hAnsi="Times New Roman"/>
          <w:sz w:val="24"/>
          <w:lang w:val="en-US"/>
        </w:rPr>
        <w:t xml:space="preserve"> is 23.94 kcal/</w:t>
      </w:r>
      <w:proofErr w:type="spellStart"/>
      <w:r w:rsidRPr="00863DB3">
        <w:rPr>
          <w:rFonts w:ascii="Times New Roman" w:hAnsi="Times New Roman"/>
          <w:sz w:val="24"/>
          <w:lang w:val="en-US"/>
        </w:rPr>
        <w:t>mol</w:t>
      </w:r>
      <w:proofErr w:type="spellEnd"/>
      <w:r w:rsidRPr="00863DB3">
        <w:rPr>
          <w:rFonts w:ascii="Times New Roman" w:hAnsi="Times New Roman"/>
          <w:sz w:val="24"/>
          <w:lang w:val="en-US"/>
        </w:rPr>
        <w:t xml:space="preserve">; formation of corresponding intermediate </w:t>
      </w:r>
      <w:r w:rsidRPr="00863DB3">
        <w:rPr>
          <w:rFonts w:ascii="Times New Roman" w:hAnsi="Times New Roman"/>
          <w:b/>
          <w:bCs/>
          <w:sz w:val="24"/>
          <w:lang w:val="en-US"/>
        </w:rPr>
        <w:t>F</w:t>
      </w:r>
      <w:r w:rsidRPr="00863DB3">
        <w:rPr>
          <w:rFonts w:ascii="Times New Roman" w:hAnsi="Times New Roman"/>
          <w:sz w:val="24"/>
          <w:lang w:val="en-US"/>
        </w:rPr>
        <w:t xml:space="preserve"> is endergonic, 21.26 kcal/mol. The energy barrier for ring formation from </w:t>
      </w:r>
      <w:r w:rsidRPr="00863DB3">
        <w:rPr>
          <w:rFonts w:ascii="Times New Roman" w:hAnsi="Times New Roman"/>
          <w:b/>
          <w:bCs/>
          <w:sz w:val="24"/>
          <w:lang w:val="en-US"/>
        </w:rPr>
        <w:t>F</w:t>
      </w:r>
      <w:r w:rsidRPr="00863DB3">
        <w:rPr>
          <w:rFonts w:ascii="Times New Roman" w:hAnsi="Times New Roman"/>
          <w:sz w:val="24"/>
          <w:lang w:val="en-US"/>
        </w:rPr>
        <w:t xml:space="preserve"> is 14.07 kcal/</w:t>
      </w:r>
      <w:proofErr w:type="spellStart"/>
      <w:r w:rsidRPr="00863DB3">
        <w:rPr>
          <w:rFonts w:ascii="Times New Roman" w:hAnsi="Times New Roman"/>
          <w:sz w:val="24"/>
          <w:lang w:val="en-US"/>
        </w:rPr>
        <w:t>mol</w:t>
      </w:r>
      <w:proofErr w:type="spellEnd"/>
      <w:r w:rsidRPr="00863DB3">
        <w:rPr>
          <w:rFonts w:ascii="Times New Roman" w:hAnsi="Times New Roman"/>
          <w:sz w:val="24"/>
          <w:lang w:val="en-US"/>
        </w:rPr>
        <w:t xml:space="preserve"> </w:t>
      </w:r>
      <w:r w:rsidRPr="00863DB3">
        <w:rPr>
          <w:rFonts w:ascii="Times New Roman" w:hAnsi="Times New Roman"/>
          <w:i/>
          <w:iCs/>
          <w:sz w:val="24"/>
          <w:lang w:val="en-US"/>
        </w:rPr>
        <w:t>via</w:t>
      </w:r>
      <w:r w:rsidRPr="00863DB3">
        <w:rPr>
          <w:rFonts w:ascii="Times New Roman" w:hAnsi="Times New Roman"/>
          <w:sz w:val="24"/>
          <w:lang w:val="en-US"/>
        </w:rPr>
        <w:t xml:space="preserve"> </w:t>
      </w:r>
      <w:proofErr w:type="spellStart"/>
      <w:r w:rsidRPr="00863DB3">
        <w:rPr>
          <w:rFonts w:ascii="Times New Roman" w:hAnsi="Times New Roman"/>
          <w:b/>
          <w:bCs/>
          <w:sz w:val="24"/>
          <w:lang w:val="en-US"/>
        </w:rPr>
        <w:t>Ts</w:t>
      </w:r>
      <w:proofErr w:type="spellEnd"/>
      <w:r w:rsidRPr="00863DB3">
        <w:rPr>
          <w:rFonts w:ascii="Times New Roman" w:hAnsi="Times New Roman"/>
          <w:b/>
          <w:bCs/>
          <w:sz w:val="24"/>
          <w:lang w:val="en-US"/>
        </w:rPr>
        <w:t xml:space="preserve"> F-G</w:t>
      </w:r>
      <w:r w:rsidRPr="00863DB3">
        <w:rPr>
          <w:rFonts w:ascii="Times New Roman" w:hAnsi="Times New Roman"/>
          <w:sz w:val="24"/>
          <w:lang w:val="en-US"/>
        </w:rPr>
        <w:t xml:space="preserve"> and this step has been found to be endergonic by 7.73 kcal/mol. The activation barrier of the formation of </w:t>
      </w:r>
      <w:proofErr w:type="spellStart"/>
      <w:r w:rsidRPr="00863DB3">
        <w:rPr>
          <w:rFonts w:ascii="Times New Roman" w:hAnsi="Times New Roman"/>
          <w:sz w:val="24"/>
          <w:lang w:val="en-US"/>
        </w:rPr>
        <w:t>cycloadduct</w:t>
      </w:r>
      <w:proofErr w:type="spellEnd"/>
      <w:r w:rsidRPr="00863DB3">
        <w:rPr>
          <w:rFonts w:ascii="Times New Roman" w:hAnsi="Times New Roman"/>
          <w:sz w:val="24"/>
          <w:lang w:val="en-US"/>
        </w:rPr>
        <w:t xml:space="preserve"> </w:t>
      </w:r>
      <w:r w:rsidRPr="00863DB3">
        <w:rPr>
          <w:rFonts w:ascii="Times New Roman" w:hAnsi="Times New Roman"/>
          <w:b/>
          <w:bCs/>
          <w:sz w:val="24"/>
          <w:lang w:val="de-DE"/>
        </w:rPr>
        <w:t>H</w:t>
      </w:r>
      <w:r w:rsidRPr="00863DB3">
        <w:rPr>
          <w:rFonts w:ascii="Times New Roman" w:hAnsi="Times New Roman"/>
          <w:sz w:val="24"/>
          <w:lang w:val="en-US"/>
        </w:rPr>
        <w:t xml:space="preserve"> through transition state </w:t>
      </w:r>
      <w:proofErr w:type="spellStart"/>
      <w:r w:rsidRPr="00863DB3">
        <w:rPr>
          <w:rFonts w:ascii="Times New Roman" w:hAnsi="Times New Roman"/>
          <w:b/>
          <w:bCs/>
          <w:sz w:val="24"/>
          <w:lang w:val="en-US"/>
        </w:rPr>
        <w:t>Ts</w:t>
      </w:r>
      <w:proofErr w:type="spellEnd"/>
      <w:r w:rsidRPr="00863DB3">
        <w:rPr>
          <w:rFonts w:ascii="Times New Roman" w:hAnsi="Times New Roman"/>
          <w:b/>
          <w:bCs/>
          <w:sz w:val="24"/>
          <w:lang w:val="en-US"/>
        </w:rPr>
        <w:t xml:space="preserve"> G-H</w:t>
      </w:r>
      <w:r w:rsidRPr="00863DB3">
        <w:rPr>
          <w:rFonts w:ascii="Times New Roman" w:hAnsi="Times New Roman"/>
          <w:sz w:val="24"/>
          <w:lang w:val="en-US"/>
        </w:rPr>
        <w:t xml:space="preserve"> is 10.43 kcal/</w:t>
      </w:r>
      <w:proofErr w:type="spellStart"/>
      <w:r w:rsidRPr="00863DB3">
        <w:rPr>
          <w:rFonts w:ascii="Times New Roman" w:hAnsi="Times New Roman"/>
          <w:sz w:val="24"/>
          <w:lang w:val="en-US"/>
        </w:rPr>
        <w:t>mol</w:t>
      </w:r>
      <w:proofErr w:type="spellEnd"/>
      <w:r w:rsidRPr="00863DB3">
        <w:rPr>
          <w:rFonts w:ascii="Times New Roman" w:hAnsi="Times New Roman"/>
          <w:sz w:val="24"/>
          <w:lang w:val="en-US"/>
        </w:rPr>
        <w:t xml:space="preserve"> and this step is exergonic by 55.03 kcal/</w:t>
      </w:r>
      <w:proofErr w:type="spellStart"/>
      <w:r w:rsidRPr="00863DB3">
        <w:rPr>
          <w:rFonts w:ascii="Times New Roman" w:hAnsi="Times New Roman"/>
          <w:sz w:val="24"/>
          <w:lang w:val="en-US"/>
        </w:rPr>
        <w:t>mol</w:t>
      </w:r>
      <w:proofErr w:type="spellEnd"/>
      <w:r w:rsidRPr="00863DB3">
        <w:rPr>
          <w:rFonts w:ascii="Times New Roman" w:hAnsi="Times New Roman"/>
          <w:sz w:val="24"/>
          <w:lang w:val="en-US"/>
        </w:rPr>
        <w:t xml:space="preserve"> (Figure 2)</w:t>
      </w:r>
      <w:r w:rsidRPr="00863DB3">
        <w:rPr>
          <w:rFonts w:ascii="Times New Roman" w:hAnsi="Times New Roman"/>
          <w:sz w:val="24"/>
          <w:rtl/>
          <w:lang w:val="en-GB" w:bidi="fa-IR"/>
        </w:rPr>
        <w:t>.</w:t>
      </w:r>
      <w:r w:rsidRPr="00863DB3">
        <w:rPr>
          <w:rFonts w:ascii="Times New Roman" w:hAnsi="Times New Roman"/>
          <w:sz w:val="24"/>
          <w:lang w:val="en-US"/>
        </w:rPr>
        <w:t xml:space="preserve"> Then, the </w:t>
      </w:r>
      <w:proofErr w:type="spellStart"/>
      <w:r w:rsidRPr="00863DB3">
        <w:rPr>
          <w:rFonts w:ascii="Times New Roman" w:hAnsi="Times New Roman"/>
          <w:sz w:val="24"/>
          <w:lang w:val="en-US"/>
        </w:rPr>
        <w:t>decoordination</w:t>
      </w:r>
      <w:proofErr w:type="spellEnd"/>
      <w:r w:rsidRPr="00863DB3">
        <w:rPr>
          <w:rFonts w:ascii="Times New Roman" w:hAnsi="Times New Roman"/>
          <w:sz w:val="24"/>
          <w:lang w:val="en-US"/>
        </w:rPr>
        <w:t xml:space="preserve"> of two </w:t>
      </w:r>
      <w:proofErr w:type="spellStart"/>
      <w:r w:rsidRPr="00863DB3">
        <w:rPr>
          <w:rFonts w:ascii="Times New Roman" w:hAnsi="Times New Roman"/>
          <w:sz w:val="24"/>
          <w:lang w:val="en-US"/>
        </w:rPr>
        <w:t>CuL</w:t>
      </w:r>
      <w:proofErr w:type="spellEnd"/>
      <w:r w:rsidRPr="00863DB3">
        <w:rPr>
          <w:rFonts w:ascii="Times New Roman" w:hAnsi="Times New Roman"/>
          <w:sz w:val="24"/>
          <w:vertAlign w:val="superscript"/>
          <w:lang w:val="en-US"/>
        </w:rPr>
        <w:t>+</w:t>
      </w:r>
      <w:r w:rsidRPr="00863DB3">
        <w:rPr>
          <w:rFonts w:ascii="Times New Roman" w:hAnsi="Times New Roman"/>
          <w:sz w:val="24"/>
          <w:lang w:val="en-US"/>
        </w:rPr>
        <w:t xml:space="preserve"> at </w:t>
      </w:r>
      <w:r w:rsidRPr="00863DB3">
        <w:rPr>
          <w:rFonts w:ascii="Times New Roman" w:hAnsi="Times New Roman"/>
          <w:b/>
          <w:bCs/>
          <w:sz w:val="24"/>
          <w:lang w:val="de-DE"/>
        </w:rPr>
        <w:t>H</w:t>
      </w:r>
      <w:r w:rsidRPr="00863DB3">
        <w:rPr>
          <w:rFonts w:ascii="Times New Roman" w:hAnsi="Times New Roman"/>
          <w:sz w:val="24"/>
          <w:lang w:val="en-US"/>
        </w:rPr>
        <w:t xml:space="preserve"> is </w:t>
      </w:r>
      <w:r w:rsidRPr="00863DB3">
        <w:rPr>
          <w:rFonts w:ascii="Times New Roman" w:hAnsi="Times New Roman"/>
          <w:sz w:val="24"/>
          <w:lang w:val="en-US"/>
        </w:rPr>
        <w:lastRenderedPageBreak/>
        <w:t xml:space="preserve">leading to the </w:t>
      </w:r>
      <w:proofErr w:type="spellStart"/>
      <w:r w:rsidRPr="00863DB3">
        <w:rPr>
          <w:rFonts w:ascii="Times New Roman" w:hAnsi="Times New Roman"/>
          <w:sz w:val="24"/>
          <w:lang w:val="en-US"/>
        </w:rPr>
        <w:t>triazole</w:t>
      </w:r>
      <w:proofErr w:type="spellEnd"/>
      <w:r w:rsidRPr="00863DB3">
        <w:rPr>
          <w:rFonts w:ascii="Times New Roman" w:hAnsi="Times New Roman"/>
          <w:sz w:val="24"/>
          <w:lang w:val="en-US"/>
        </w:rPr>
        <w:t xml:space="preserve"> </w:t>
      </w:r>
      <w:r w:rsidR="00327AFB" w:rsidRPr="00863DB3">
        <w:rPr>
          <w:rFonts w:ascii="Times New Roman" w:hAnsi="Times New Roman"/>
          <w:b/>
          <w:bCs/>
          <w:sz w:val="24"/>
          <w:lang w:val="de-DE"/>
        </w:rPr>
        <w:t>7a</w:t>
      </w:r>
      <w:r w:rsidRPr="00863DB3">
        <w:rPr>
          <w:rFonts w:ascii="Times New Roman" w:hAnsi="Times New Roman"/>
          <w:sz w:val="24"/>
          <w:lang w:val="en-US"/>
        </w:rPr>
        <w:t xml:space="preserve"> which is exergonic by 4.32 kcal/</w:t>
      </w:r>
      <w:proofErr w:type="spellStart"/>
      <w:r w:rsidRPr="00863DB3">
        <w:rPr>
          <w:rFonts w:ascii="Times New Roman" w:hAnsi="Times New Roman"/>
          <w:sz w:val="24"/>
          <w:lang w:val="en-US"/>
        </w:rPr>
        <w:t>mol</w:t>
      </w:r>
      <w:proofErr w:type="spellEnd"/>
      <w:r w:rsidRPr="00863DB3">
        <w:rPr>
          <w:rFonts w:ascii="Times New Roman" w:hAnsi="Times New Roman"/>
          <w:sz w:val="24"/>
          <w:lang w:val="en-US"/>
        </w:rPr>
        <w:t>, and the overall process is exergonic by 3</w:t>
      </w:r>
      <w:r w:rsidR="0038558B" w:rsidRPr="00863DB3">
        <w:rPr>
          <w:rFonts w:ascii="Times New Roman" w:hAnsi="Times New Roman"/>
          <w:sz w:val="24"/>
          <w:lang w:val="en-US"/>
        </w:rPr>
        <w:t>0</w:t>
      </w:r>
      <w:r w:rsidRPr="00863DB3">
        <w:rPr>
          <w:rFonts w:ascii="Times New Roman" w:hAnsi="Times New Roman"/>
          <w:sz w:val="24"/>
          <w:lang w:val="en-US"/>
        </w:rPr>
        <w:t>.36 kcal/mol.</w:t>
      </w:r>
    </w:p>
    <w:p w14:paraId="7DDB46DF" w14:textId="77777777" w:rsidR="005909C1" w:rsidRPr="00863DB3" w:rsidRDefault="005909C1" w:rsidP="005909C1">
      <w:pPr>
        <w:spacing w:after="0" w:line="360" w:lineRule="auto"/>
        <w:jc w:val="both"/>
        <w:rPr>
          <w:rFonts w:ascii="Times New Roman" w:hAnsi="Times New Roman"/>
          <w:sz w:val="24"/>
          <w:lang w:val="en-US"/>
        </w:rPr>
      </w:pPr>
      <w:r w:rsidRPr="00863DB3">
        <w:rPr>
          <w:rFonts w:ascii="Times New Roman" w:hAnsi="Times New Roman"/>
          <w:noProof/>
          <w:sz w:val="24"/>
          <w:lang w:val="en-US"/>
        </w:rPr>
        <w:drawing>
          <wp:inline distT="0" distB="0" distL="0" distR="0" wp14:anchorId="67BE1989" wp14:editId="02E67C9B">
            <wp:extent cx="5719445" cy="2527300"/>
            <wp:effectExtent l="0" t="0" r="0" b="6350"/>
            <wp:docPr id="3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9445" cy="2527300"/>
                    </a:xfrm>
                    <a:prstGeom prst="rect">
                      <a:avLst/>
                    </a:prstGeom>
                    <a:noFill/>
                    <a:ln>
                      <a:noFill/>
                    </a:ln>
                  </pic:spPr>
                </pic:pic>
              </a:graphicData>
            </a:graphic>
          </wp:inline>
        </w:drawing>
      </w:r>
    </w:p>
    <w:p w14:paraId="603ADD2F" w14:textId="77777777" w:rsidR="005909C1" w:rsidRPr="00863DB3" w:rsidRDefault="007A6F7E" w:rsidP="00840075">
      <w:pPr>
        <w:spacing w:after="0" w:line="360" w:lineRule="auto"/>
        <w:jc w:val="both"/>
        <w:rPr>
          <w:rFonts w:ascii="Times New Roman" w:hAnsi="Times New Roman"/>
          <w:lang w:val="en-US"/>
        </w:rPr>
      </w:pPr>
      <w:r w:rsidRPr="00863DB3">
        <w:rPr>
          <w:rFonts w:ascii="Times New Roman" w:hAnsi="Times New Roman"/>
          <w:lang w:val="en-US"/>
        </w:rPr>
        <w:t>FIG. 2</w:t>
      </w:r>
      <w:r w:rsidR="005909C1" w:rsidRPr="00863DB3">
        <w:rPr>
          <w:rFonts w:ascii="Times New Roman" w:hAnsi="Times New Roman"/>
          <w:lang w:val="en-US"/>
        </w:rPr>
        <w:t xml:space="preserve">. </w:t>
      </w:r>
      <w:r w:rsidR="005909C1" w:rsidRPr="00863DB3">
        <w:rPr>
          <w:rFonts w:ascii="Times New Roman" w:hAnsi="Times New Roman"/>
          <w:lang w:val="en-GB"/>
        </w:rPr>
        <w:t>The di-copper stepwise CA pathway. The relative energies are in (kcal/</w:t>
      </w:r>
      <w:proofErr w:type="spellStart"/>
      <w:r w:rsidR="005909C1" w:rsidRPr="00863DB3">
        <w:rPr>
          <w:rFonts w:ascii="Times New Roman" w:hAnsi="Times New Roman"/>
          <w:lang w:val="en-GB"/>
        </w:rPr>
        <w:t>mol</w:t>
      </w:r>
      <w:proofErr w:type="spellEnd"/>
      <w:r w:rsidR="005909C1" w:rsidRPr="00863DB3">
        <w:rPr>
          <w:rFonts w:ascii="Times New Roman" w:hAnsi="Times New Roman"/>
          <w:lang w:val="en-GB"/>
        </w:rPr>
        <w:t>).</w:t>
      </w:r>
    </w:p>
    <w:p w14:paraId="4D443DCC" w14:textId="77777777" w:rsidR="00AE181D" w:rsidRPr="00863DB3" w:rsidRDefault="00AE181D" w:rsidP="005909C1">
      <w:pPr>
        <w:spacing w:after="0" w:line="360" w:lineRule="auto"/>
        <w:jc w:val="both"/>
        <w:rPr>
          <w:rFonts w:ascii="Times New Roman" w:hAnsi="Times New Roman"/>
          <w:sz w:val="24"/>
          <w:lang w:val="en-US"/>
        </w:rPr>
      </w:pPr>
    </w:p>
    <w:p w14:paraId="4E03A043" w14:textId="77777777" w:rsidR="005909C1" w:rsidRPr="00863DB3" w:rsidRDefault="005909C1" w:rsidP="005909C1">
      <w:pPr>
        <w:spacing w:after="0" w:line="360" w:lineRule="auto"/>
        <w:jc w:val="both"/>
        <w:rPr>
          <w:rFonts w:ascii="Times New Roman" w:hAnsi="Times New Roman"/>
          <w:i/>
          <w:iCs/>
          <w:sz w:val="24"/>
          <w:lang w:val="en-US"/>
        </w:rPr>
      </w:pPr>
      <w:r w:rsidRPr="00863DB3">
        <w:rPr>
          <w:rFonts w:ascii="Times New Roman" w:hAnsi="Times New Roman"/>
          <w:i/>
          <w:iCs/>
          <w:sz w:val="24"/>
          <w:lang w:val="en-US"/>
        </w:rPr>
        <w:t>Analysis of global and local properties</w:t>
      </w:r>
      <w:r w:rsidR="00AE181D" w:rsidRPr="00863DB3">
        <w:rPr>
          <w:rFonts w:ascii="Times New Roman" w:hAnsi="Times New Roman"/>
          <w:i/>
          <w:iCs/>
          <w:sz w:val="24"/>
          <w:lang w:val="en-US"/>
        </w:rPr>
        <w:t>:</w:t>
      </w:r>
    </w:p>
    <w:p w14:paraId="781192D1" w14:textId="77777777" w:rsidR="00246097" w:rsidRPr="00863DB3" w:rsidRDefault="00246097" w:rsidP="00246097">
      <w:pPr>
        <w:spacing w:after="0" w:line="360" w:lineRule="auto"/>
        <w:jc w:val="both"/>
        <w:rPr>
          <w:rFonts w:ascii="Times New Roman" w:hAnsi="Times New Roman"/>
          <w:i/>
          <w:iCs/>
          <w:sz w:val="24"/>
          <w:lang w:val="en-US"/>
        </w:rPr>
      </w:pPr>
      <w:r w:rsidRPr="00863DB3">
        <w:rPr>
          <w:rFonts w:ascii="Times New Roman" w:hAnsi="Times New Roman"/>
          <w:i/>
          <w:iCs/>
          <w:sz w:val="24"/>
          <w:lang w:val="en-US"/>
        </w:rPr>
        <w:t>Analysis of global and local properties:</w:t>
      </w:r>
    </w:p>
    <w:p w14:paraId="553A571B" w14:textId="4FDE790A" w:rsidR="00246097" w:rsidRPr="00863DB3" w:rsidRDefault="00246097" w:rsidP="00246097">
      <w:pPr>
        <w:spacing w:after="0" w:line="360" w:lineRule="auto"/>
        <w:ind w:firstLine="426"/>
        <w:jc w:val="both"/>
        <w:rPr>
          <w:rFonts w:ascii="Times New Roman" w:hAnsi="Times New Roman"/>
          <w:sz w:val="24"/>
          <w:lang w:val="en-US"/>
        </w:rPr>
      </w:pPr>
      <w:r w:rsidRPr="00863DB3">
        <w:rPr>
          <w:rFonts w:ascii="Times New Roman" w:hAnsi="Times New Roman"/>
          <w:sz w:val="24"/>
          <w:lang w:val="en-US"/>
        </w:rPr>
        <w:t xml:space="preserve">The frontier molecular orbital (FMO) </w:t>
      </w:r>
      <w:r w:rsidRPr="00863DB3">
        <w:rPr>
          <w:rFonts w:ascii="Times New Roman" w:hAnsi="Times New Roman"/>
          <w:sz w:val="24"/>
          <w:lang w:val="en-US"/>
        </w:rPr>
        <w:fldChar w:fldCharType="begin" w:fldLock="1"/>
      </w:r>
      <w:r>
        <w:rPr>
          <w:rFonts w:ascii="Times New Roman" w:hAnsi="Times New Roman"/>
          <w:sz w:val="24"/>
          <w:lang w:val="en-US"/>
        </w:rPr>
        <w:instrText>ADDIN CSL_CITATION { "citationItems" : [ { "id" : "ITEM-1", "itemData" : { "DOI" : "10.1016/S0166-1280(98)00481-3", "ISSN" : "01661280", "abstract" : "Three different reaction schemes for the cycloaddition reaction between methyleneketene and 1-pyrroline-1-oxide were studied by means of the B3LYP/6-31G* methods. All the geometry's of the stationary points on the reaction paths were optimized by an energy gradient technique and all transition states optimized by the Berny method. Transition states were ascertained by frequency analysis. The results can be summed up as follows: there are three possible sites of cycloaddition in methyleneketene, i.e. 2,3-C=C, 1,2-C=C and C=O. The cycloadditions of different double bonds of methyleneketene with 1-pyrroline-1-oxide are all concerted but asynchronous, taking place through twisted transition states. The activation barriers for reactions (1), (2) and (3) are calculated to be 3.87, 5.60 and 20.72kcal/mol at B3LYP/6-31G* level. A complex is formed at the beginning of reaction (1), which makes the reaction (1) easy to proceed. The computational results show that the energy barrier for the reaction leading to 2,3-adduct is the lowest one. This is in consistence with the regioselectivity of the reactions observed by experiments.", "author" : [ { "dropping-particle" : "", "family" : "Sheng", "given" : "Ying-Hong", "non-dropping-particle" : "", "parse-names" : false, "suffix" : "" }, { "dropping-particle" : "", "family" : "Fang", "given" : "De-Cai", "non-dropping-particle" : "", "parse-names" : false, "suffix" : "" }, { "dropping-particle" : "", "family" : "Wu", "given" : "Yun-Dong", "non-dropping-particle" : "", "parse-names" : false, "suffix" : "" }, { "dropping-particle" : "", "family" : "Fu", "given" : "Xiao-Yuan", "non-dropping-particle" : "", "parse-names" : false, "suffix" : "" }, { "dropping-particle" : "", "family" : "Jiang", "given" : "Yuansheng", "non-dropping-particle" : "", "parse-names" : false, "suffix" : "" } ], "container-title" : "Journal of Molecular Structure: THEOCHEM", "id" : "ITEM-1", "issue" : "1", "issued" : { "date-parts" : [ [ "1999" ] ] }, "page" : "31-36", "title" : "DFT studies on the mechanism of the 1,3\u2013dipolar cycloaddition reaction between methyleneketene and pyrroline\u20131\u2013oxide", "type" : "article-journal", "volume" : "467" }, "uris" : [ "http://www.mendeley.com/documents/?uuid=dd3a6322-94cb-389b-a964-b15f603f6674" ] }, { "id" : "ITEM-2", "itemData" : { "ISSN" : "11143800", "abstract" : "The molecular mechanism for 1,3-dipolar cycloaddition of cyclic nitrone : pyrroline-1-oxide with methyl-3-fluoro-3-trifluoromethyl prop-2-enoate has been studied using AM1 and B3LYP/6-31G*//AM1 methods. Relative rates, stereo and regioselectivity, have been analysed and discussed. An extensive characterization of the potential energy surface, for this cycloaddition, allowed us to determine eight possible isomers. Analysis of the geometries of the corresponding transition structures shows that the cycloaddition takes place along a concerted but asynchronous mechanism. The frontier molecular orbitals analysis shows that the reaction is HOMO(dipole)-LUMO(dipolarophile) controlled. The regioselectivity of the product of the reaction is predicted reliably by our calculations and the results are in good agreement with those observed experimentally.", "author" : [ { "dropping-particle" : "", "family" : "Marakchi", "given" : "K.", "non-dropping-particle" : "", "parse-names" : false, "suffix" : "" }, { "dropping-particle" : "", "family" : "Abou El Makarim", "given" : "H.", "non-dropping-particle" : "", "parse-names" : false, "suffix" : "" }, { "dropping-particle" : "", "family" : "Kabbaj", "given" : "O.K.", "non-dropping-particle" : "", "parse-names" : false, "suffix" : "" }, { "dropping-particle" : "", "family" : "Komiha", "given" : "N.", "non-dropping-particle" : "", "parse-names" : false, "suffix" : "" } ], "container-title" : "Physical and Chemical News", "id" : "ITEM-2", "issued" : { "date-parts" : [ [ "2010" ] ] }, "page" : "129-137", "title" : "Theoretical Study of the Mechanism of the 1,3-Dipolar Cycloaddition Reaction of Methyl-3-Fluoro-3-Trifluoromethyl Prop-2-Enoate with Pyrroline-1-Oxide | Etude theorique du mecanisme de la reaction de cycloaddition dipolaire-1,3 du 3-fluoro-3-trifluorometh", "type" : "article-journal", "volume" : "52" }, "uris" : [ "http://www.mendeley.com/documents/?uuid=eee1ad80-ba6e-36a0-ab00-fa1abbb02f91" ] }, { "id" : "ITEM-3", "itemData" : { "DOI" : "10.1016/j.tetasy.2008.07.008", "ISSN" : "09574166", "abstract" : "The 1,3-dipolar cycloaddition of cyclic nitrones with electron-poor and electron-rich cyclic dipolarophiles (\u03b1,\u03b2-unsaturated lactones and vinyl ethers) is studied. The energies of the cycloaddition reactions have been investigated through molecular orbital calculations at the B3LYP/6-31+G(d) level theory. Different reaction channels and reactants approaches, effective in regio- and stereochemical preferences are discussed. The results were compared with experimental data to find a good agreement.", "author" : [ { "dropping-particle" : "", "family" : "Stecko", "given" : "Sebastian", "non-dropping-particle" : "", "parse-names" : false, "suffix" : "" }, { "dropping-particle" : "", "family" : "Pa\u015bniczek", "given" : "Konrad", "non-dropping-particle" : "", "parse-names" : false, "suffix" : "" }, { "dropping-particle" : "", "family" : "Michel", "given" : "Carine", "non-dropping-particle" : "", "parse-names" : false, "suffix" : "" }, { "dropping-particle" : "", "family" : "Milet", "given" : "Anne", "non-dropping-particle" : "", "parse-names" : false, "suffix" : "" }, { "dropping-particle" : "", "family" : "P\u00e9rez", "given" : "Serge", "non-dropping-particle" : "", "parse-names" : false, "suffix" : "" }, { "dropping-particle" : "", "family" : "Chmielewski", "given" : "Marek", "non-dropping-particle" : "", "parse-names" : false, "suffix" : "" } ], "container-title" : "Tetrahedron: Asymmetry", "id" : "ITEM-3", "issue" : "14", "issued" : { "date-parts" : [ [ "2008" ] ] }, "page" : "1660-1669", "title" : "A DFT study of 1,3-dipolar cycloaddition reactions of 5-membered cyclic nitrones with \u03b1,\u03b2-unsaturated lactones and with cyclic vinyl ethers: Part 1", "type" : "article-journal", "volume" : "19" }, "uris" : [ "http://www.mendeley.com/documents/?uuid=c7a762b3-1d7f-3af3-8d75-3400c57d9456" ] }, { "id" : "ITEM-4", "itemData" : { "DOI" : "10.1021/cr00031a013", "ISSN" : "0009-2665", "author" : [ { "dropping-particle" : "", "family" : "Tomasi", "given" : "Jacopo", "non-dropping-particle" : "", "parse-names" : false, "suffix" : "" }, { "dropping-particle" : "", "family" : "Persico", "given" : "Maurizio", "non-dropping-particle" : "", "parse-names" : false, "suffix" : "" } ], "container-title" : "Chemical Reviews", "id" : "ITEM-4", "issue" : "7", "issued" : { "date-parts" : [ [ "1994", "11" ] ] }, "page" : "2027-2094", "publisher" : "American Chemical Society", "title" : "Molecular Interactions in Solution: An Overview of Methods Based on Continuous Distributions of the Solvent", "type" : "article-journal", "volume" : "94" }, "uris" : [ "http://www.mendeley.com/documents/?uuid=712db1a6-7cda-46c2-b512-201148ece1cb" ] } ], "mendeley" : { "formattedCitation" : "&lt;sup&gt;55\u201358&lt;/sup&gt;", "plainTextFormattedCitation" : "55\u201358", "previouslyFormattedCitation" : "&lt;sup&gt;55\u201358&lt;/sup&gt;" }, "properties" : {  }, "schema" : "https://github.com/citation-style-language/schema/raw/master/csl-citation.json" }</w:instrText>
      </w:r>
      <w:r w:rsidRPr="00863DB3">
        <w:rPr>
          <w:rFonts w:ascii="Times New Roman" w:hAnsi="Times New Roman"/>
          <w:sz w:val="24"/>
          <w:lang w:val="en-US"/>
        </w:rPr>
        <w:fldChar w:fldCharType="separate"/>
      </w:r>
      <w:r w:rsidRPr="00863DB3">
        <w:rPr>
          <w:rFonts w:ascii="Times New Roman" w:hAnsi="Times New Roman"/>
          <w:noProof/>
          <w:sz w:val="24"/>
          <w:vertAlign w:val="superscript"/>
          <w:lang w:val="en-US"/>
        </w:rPr>
        <w:t>55–58</w:t>
      </w:r>
      <w:r w:rsidRPr="00863DB3">
        <w:rPr>
          <w:rFonts w:ascii="Times New Roman" w:hAnsi="Times New Roman"/>
          <w:sz w:val="24"/>
          <w:lang w:val="en-GB"/>
        </w:rPr>
        <w:fldChar w:fldCharType="end"/>
      </w:r>
      <w:r w:rsidRPr="00863DB3">
        <w:rPr>
          <w:rFonts w:ascii="Times New Roman" w:hAnsi="Times New Roman"/>
          <w:sz w:val="24"/>
          <w:lang w:val="en-US"/>
        </w:rPr>
        <w:t xml:space="preserve"> analysis was performed at HF/6-311++G(</w:t>
      </w:r>
      <w:proofErr w:type="spellStart"/>
      <w:r w:rsidRPr="00863DB3">
        <w:rPr>
          <w:rFonts w:ascii="Times New Roman" w:hAnsi="Times New Roman"/>
          <w:sz w:val="24"/>
          <w:lang w:val="en-US"/>
        </w:rPr>
        <w:t>d,p</w:t>
      </w:r>
      <w:proofErr w:type="spellEnd"/>
      <w:r w:rsidRPr="00863DB3">
        <w:rPr>
          <w:rFonts w:ascii="Times New Roman" w:hAnsi="Times New Roman"/>
          <w:sz w:val="24"/>
          <w:lang w:val="en-US"/>
        </w:rPr>
        <w:t xml:space="preserve">)//B3LYP/6-31G(d) level to explain the </w:t>
      </w:r>
      <w:proofErr w:type="spellStart"/>
      <w:r w:rsidRPr="00863DB3">
        <w:rPr>
          <w:rFonts w:ascii="Times New Roman" w:hAnsi="Times New Roman"/>
          <w:sz w:val="24"/>
          <w:lang w:val="en-US"/>
        </w:rPr>
        <w:t>regioselectivity</w:t>
      </w:r>
      <w:proofErr w:type="spellEnd"/>
      <w:r w:rsidRPr="00863DB3">
        <w:rPr>
          <w:rFonts w:ascii="Times New Roman" w:hAnsi="Times New Roman"/>
          <w:sz w:val="24"/>
          <w:lang w:val="en-US"/>
        </w:rPr>
        <w:t xml:space="preserve"> and reactivity in [3+2] CA of benzyl </w:t>
      </w:r>
      <w:proofErr w:type="spellStart"/>
      <w:r w:rsidRPr="00863DB3">
        <w:rPr>
          <w:rFonts w:ascii="Times New Roman" w:hAnsi="Times New Roman"/>
          <w:sz w:val="24"/>
          <w:lang w:val="en-US"/>
        </w:rPr>
        <w:t>azide</w:t>
      </w:r>
      <w:proofErr w:type="spellEnd"/>
      <w:r w:rsidRPr="00863DB3">
        <w:rPr>
          <w:rFonts w:ascii="Times New Roman" w:hAnsi="Times New Roman"/>
          <w:sz w:val="24"/>
          <w:lang w:val="en-US"/>
        </w:rPr>
        <w:t xml:space="preserve"> </w:t>
      </w:r>
      <w:r w:rsidRPr="00863DB3">
        <w:rPr>
          <w:rFonts w:ascii="Times New Roman" w:hAnsi="Times New Roman"/>
          <w:b/>
          <w:bCs/>
          <w:sz w:val="24"/>
          <w:lang w:val="en-US"/>
        </w:rPr>
        <w:t>6a</w:t>
      </w:r>
      <w:r w:rsidRPr="00863DB3">
        <w:rPr>
          <w:rFonts w:ascii="Times New Roman" w:hAnsi="Times New Roman"/>
          <w:sz w:val="24"/>
          <w:lang w:val="en-US"/>
        </w:rPr>
        <w:t xml:space="preserve"> and alkynes </w:t>
      </w:r>
      <w:r w:rsidRPr="00246097">
        <w:rPr>
          <w:rFonts w:ascii="Times New Roman" w:hAnsi="Times New Roman"/>
          <w:b/>
          <w:bCs/>
          <w:sz w:val="24"/>
          <w:highlight w:val="yellow"/>
          <w:lang w:val="en-US"/>
        </w:rPr>
        <w:t>4a</w:t>
      </w:r>
      <w:r w:rsidRPr="00863DB3">
        <w:rPr>
          <w:rFonts w:ascii="Times New Roman" w:hAnsi="Times New Roman"/>
          <w:sz w:val="24"/>
          <w:lang w:val="en-US"/>
        </w:rPr>
        <w:t xml:space="preserve"> and </w:t>
      </w:r>
      <w:r w:rsidRPr="00246097">
        <w:rPr>
          <w:rFonts w:ascii="Times New Roman" w:hAnsi="Times New Roman"/>
          <w:b/>
          <w:bCs/>
          <w:sz w:val="24"/>
          <w:highlight w:val="yellow"/>
          <w:lang w:val="en-US"/>
        </w:rPr>
        <w:t>4a’’</w:t>
      </w:r>
      <w:r w:rsidRPr="00863DB3">
        <w:rPr>
          <w:rFonts w:ascii="Times New Roman" w:hAnsi="Times New Roman"/>
          <w:sz w:val="24"/>
          <w:lang w:val="en-US"/>
        </w:rPr>
        <w:t>. According to the FMO theory, the interactions between orbitals is favored when they are closer in term of their energies.</w:t>
      </w:r>
      <w:r w:rsidRPr="00863DB3">
        <w:rPr>
          <w:rFonts w:ascii="Times New Roman" w:hAnsi="Times New Roman"/>
          <w:sz w:val="24"/>
          <w:vertAlign w:val="superscript"/>
          <w:lang w:val="en-US"/>
        </w:rPr>
        <w:fldChar w:fldCharType="begin" w:fldLock="1"/>
      </w:r>
      <w:r>
        <w:rPr>
          <w:rFonts w:ascii="Times New Roman" w:hAnsi="Times New Roman"/>
          <w:sz w:val="24"/>
          <w:vertAlign w:val="superscript"/>
          <w:lang w:val="en-US"/>
        </w:rPr>
        <w:instrText>ADDIN CSL_CITATION { "citationItems" : [ { "id" : "ITEM-1", "itemData" : { "DOI" : "10.1063/1.464913", "ISSN" : "00219606", "abstract" : "Despite the remarkable thermochemical accuracy of Kohn\u2013Sham density\u2010functional theories with gradient corrections for exchange\u2010correlation [see, for example, A. D. Becke, J. Chem. Phys. 96, 2155 (1992)], we believe that further improvements are unlikely unless exact\u2010exchange information is considered. Arguments to support this view are presented, and a semiempirical exchange\u2010correlation functional containing local\u2010spin\u2010density, gradient, and exact\u2010exchange terms is tested on 56 atomization energies, 42 ionization potentials, 8 proton affinities, and 10 total atomic energies of first\u2010 and second\u2010row systems. This functional performs significantly better than previous functionals with gradient corrections only, and fits experimental atomization energies with an impressively small average absolute deviation of 2.4 kcal/mol.", "author" : [ { "dropping-particle" : "", "family" : "Becke", "given" : "Axel D.", "non-dropping-particle" : "", "parse-names" : false, "suffix" : "" } ], "container-title" : "The Journal of Chemical Physics", "id" : "ITEM-1", "issue" : "7", "issued" : { "date-parts" : [ [ "1993" ] ] }, "page" : "5648", "publisher" : "AIP Publishing", "title" : "Density-functional thermochemistry. III. The role of exact exchange", "type" : "article-journal", "volume" : "98" }, "uris" : [ "http://www.mendeley.com/documents/?uuid=6f175dcd-3748-39cc-9b1b-6752584e925a" ] }, { "id" : "ITEM-2", "itemData" : { "DOI" : "10.1103/PhysRevB.37.785", "ISSN" : "0163-1829", "author" : [ { "dropping-particle" : "", "family" : "Lee", "given" : "Chengteh", "non-dropping-particle" : "", "parse-names" : false, "suffix" : "" }, { "dropping-particle" : "", "family" : "Yang", "given" : "Weitao", "non-dropping-particle" : "", "parse-names" : false, "suffix" : "" }, { "dropping-particle" : "", "family" : "Parr", "given" : "Robert G.", "non-dropping-particle" : "", "parse-names" : false, "suffix" : "" } ], "container-title" : "Physical Review B", "id" : "ITEM-2", "issue" : "2", "issued" : { "date-parts" : [ [ "1988", "1", "15" ] ] }, "page" : "785-789", "publisher" : "American Physical Society", "title" : "Development of the Colle-Salvetti correlation-energy formula into a functional of the electron density", "type" : "article-journal", "volume" : "37" }, "uris" : [ "http://www.mendeley.com/documents/?uuid=d687f56c-0648-340e-82fb-f5766bd566e8" ] } ], "mendeley" : { "formattedCitation" : "&lt;sup&gt;59,60&lt;/sup&gt;", "plainTextFormattedCitation" : "59,60", "previouslyFormattedCitation" : "&lt;sup&gt;59,60&lt;/sup&gt;" }, "properties" : {  }, "schema" : "https://github.com/citation-style-language/schema/raw/master/csl-citation.json" }</w:instrText>
      </w:r>
      <w:r w:rsidRPr="00863DB3">
        <w:rPr>
          <w:rFonts w:ascii="Times New Roman" w:hAnsi="Times New Roman"/>
          <w:sz w:val="24"/>
          <w:vertAlign w:val="superscript"/>
          <w:lang w:val="en-US"/>
        </w:rPr>
        <w:fldChar w:fldCharType="separate"/>
      </w:r>
      <w:r w:rsidRPr="00863DB3">
        <w:rPr>
          <w:rFonts w:ascii="Times New Roman" w:hAnsi="Times New Roman"/>
          <w:noProof/>
          <w:sz w:val="24"/>
          <w:vertAlign w:val="superscript"/>
          <w:lang w:val="en-US"/>
        </w:rPr>
        <w:t>59,60</w:t>
      </w:r>
      <w:r w:rsidRPr="00863DB3">
        <w:rPr>
          <w:rFonts w:ascii="Times New Roman" w:hAnsi="Times New Roman"/>
          <w:sz w:val="24"/>
          <w:lang w:val="en-GB"/>
        </w:rPr>
        <w:fldChar w:fldCharType="end"/>
      </w:r>
      <w:r w:rsidRPr="00863DB3">
        <w:rPr>
          <w:rFonts w:ascii="Times New Roman" w:hAnsi="Times New Roman"/>
          <w:sz w:val="24"/>
          <w:lang w:val="en-US"/>
        </w:rPr>
        <w:t xml:space="preserve"> </w:t>
      </w:r>
      <w:proofErr w:type="gramStart"/>
      <w:r w:rsidRPr="00863DB3">
        <w:rPr>
          <w:rFonts w:ascii="Times New Roman" w:hAnsi="Times New Roman"/>
          <w:sz w:val="24"/>
          <w:lang w:val="en-US"/>
        </w:rPr>
        <w:t>To</w:t>
      </w:r>
      <w:proofErr w:type="gramEnd"/>
      <w:r w:rsidRPr="00863DB3">
        <w:rPr>
          <w:rFonts w:ascii="Times New Roman" w:hAnsi="Times New Roman"/>
          <w:sz w:val="24"/>
          <w:lang w:val="en-US"/>
        </w:rPr>
        <w:t xml:space="preserve"> better visualize the FMO approach, two possible interactions </w:t>
      </w:r>
      <w:proofErr w:type="spellStart"/>
      <w:r w:rsidRPr="00863DB3">
        <w:rPr>
          <w:rFonts w:ascii="Times New Roman" w:hAnsi="Times New Roman"/>
          <w:sz w:val="24"/>
          <w:lang w:val="en-US"/>
        </w:rPr>
        <w:t>HOMO</w:t>
      </w:r>
      <w:r w:rsidRPr="00863DB3">
        <w:rPr>
          <w:rFonts w:ascii="Times New Roman" w:hAnsi="Times New Roman"/>
          <w:sz w:val="24"/>
          <w:vertAlign w:val="subscript"/>
          <w:lang w:val="en-US"/>
        </w:rPr>
        <w:t>dipolarophile</w:t>
      </w:r>
      <w:proofErr w:type="spellEnd"/>
      <w:r w:rsidRPr="00863DB3">
        <w:rPr>
          <w:rFonts w:ascii="Times New Roman" w:hAnsi="Times New Roman"/>
          <w:sz w:val="24"/>
          <w:lang w:val="en-US"/>
        </w:rPr>
        <w:t xml:space="preserve"> -</w:t>
      </w:r>
      <w:proofErr w:type="spellStart"/>
      <w:r w:rsidRPr="00863DB3">
        <w:rPr>
          <w:rFonts w:ascii="Times New Roman" w:hAnsi="Times New Roman"/>
          <w:sz w:val="24"/>
          <w:lang w:val="en-US"/>
        </w:rPr>
        <w:t>LUMO</w:t>
      </w:r>
      <w:r w:rsidRPr="00863DB3">
        <w:rPr>
          <w:rFonts w:ascii="Times New Roman" w:hAnsi="Times New Roman"/>
          <w:sz w:val="24"/>
          <w:vertAlign w:val="subscript"/>
          <w:lang w:val="en-US"/>
        </w:rPr>
        <w:t>dipole</w:t>
      </w:r>
      <w:proofErr w:type="spellEnd"/>
      <w:r w:rsidRPr="00863DB3">
        <w:rPr>
          <w:rFonts w:ascii="Times New Roman" w:hAnsi="Times New Roman"/>
          <w:sz w:val="24"/>
          <w:lang w:val="en-US"/>
        </w:rPr>
        <w:t xml:space="preserve"> and </w:t>
      </w:r>
      <w:proofErr w:type="spellStart"/>
      <w:r w:rsidRPr="00863DB3">
        <w:rPr>
          <w:rFonts w:ascii="Times New Roman" w:hAnsi="Times New Roman"/>
          <w:sz w:val="24"/>
          <w:lang w:val="en-US"/>
        </w:rPr>
        <w:t>HOMO</w:t>
      </w:r>
      <w:r w:rsidRPr="00863DB3">
        <w:rPr>
          <w:rFonts w:ascii="Times New Roman" w:hAnsi="Times New Roman"/>
          <w:sz w:val="24"/>
          <w:vertAlign w:val="subscript"/>
          <w:lang w:val="en-US"/>
        </w:rPr>
        <w:t>dipole</w:t>
      </w:r>
      <w:proofErr w:type="spellEnd"/>
      <w:r w:rsidRPr="00863DB3">
        <w:rPr>
          <w:rFonts w:ascii="Times New Roman" w:hAnsi="Times New Roman"/>
          <w:sz w:val="24"/>
          <w:lang w:val="en-US"/>
        </w:rPr>
        <w:t xml:space="preserve"> - </w:t>
      </w:r>
      <w:proofErr w:type="spellStart"/>
      <w:r w:rsidRPr="00863DB3">
        <w:rPr>
          <w:rFonts w:ascii="Times New Roman" w:hAnsi="Times New Roman"/>
          <w:sz w:val="24"/>
          <w:lang w:val="en-US"/>
        </w:rPr>
        <w:t>LUMO</w:t>
      </w:r>
      <w:r w:rsidRPr="00863DB3">
        <w:rPr>
          <w:rFonts w:ascii="Times New Roman" w:hAnsi="Times New Roman"/>
          <w:sz w:val="24"/>
          <w:vertAlign w:val="subscript"/>
          <w:lang w:val="en-US"/>
        </w:rPr>
        <w:t>dipolarophile</w:t>
      </w:r>
      <w:proofErr w:type="spellEnd"/>
      <w:r w:rsidRPr="00863DB3">
        <w:rPr>
          <w:rFonts w:ascii="Times New Roman" w:hAnsi="Times New Roman"/>
          <w:sz w:val="24"/>
          <w:lang w:val="en-US"/>
        </w:rPr>
        <w:t xml:space="preserve"> for </w:t>
      </w:r>
      <w:proofErr w:type="spellStart"/>
      <w:r w:rsidRPr="00863DB3">
        <w:rPr>
          <w:rFonts w:ascii="Times New Roman" w:hAnsi="Times New Roman"/>
          <w:sz w:val="24"/>
          <w:lang w:val="en-US"/>
        </w:rPr>
        <w:t>uncatalyzed</w:t>
      </w:r>
      <w:proofErr w:type="spellEnd"/>
      <w:r w:rsidRPr="00863DB3">
        <w:rPr>
          <w:rFonts w:ascii="Times New Roman" w:hAnsi="Times New Roman"/>
          <w:sz w:val="24"/>
          <w:lang w:val="en-US"/>
        </w:rPr>
        <w:t xml:space="preserve"> and catalyzed reactions are shown in Figure 3.</w:t>
      </w:r>
      <w:r w:rsidRPr="00863DB3" w:rsidDel="00BE1CF8">
        <w:rPr>
          <w:rFonts w:ascii="Times New Roman" w:hAnsi="Times New Roman"/>
          <w:sz w:val="24"/>
          <w:lang w:val="en-US"/>
        </w:rPr>
        <w:t xml:space="preserve"> </w:t>
      </w:r>
      <w:r w:rsidRPr="00863DB3">
        <w:rPr>
          <w:rFonts w:ascii="Times New Roman" w:hAnsi="Times New Roman"/>
          <w:sz w:val="24"/>
          <w:lang w:val="en-US"/>
        </w:rPr>
        <w:t xml:space="preserve">In the absence of copper catalyst, the </w:t>
      </w:r>
      <w:proofErr w:type="spellStart"/>
      <w:r w:rsidRPr="00863DB3">
        <w:rPr>
          <w:rFonts w:ascii="Times New Roman" w:hAnsi="Times New Roman"/>
          <w:sz w:val="24"/>
          <w:lang w:val="en-US"/>
        </w:rPr>
        <w:t>HOMO</w:t>
      </w:r>
      <w:r w:rsidRPr="00863DB3">
        <w:rPr>
          <w:rFonts w:ascii="Times New Roman" w:hAnsi="Times New Roman"/>
          <w:sz w:val="24"/>
          <w:vertAlign w:val="subscript"/>
          <w:lang w:val="en-US"/>
        </w:rPr>
        <w:t>azide</w:t>
      </w:r>
      <w:proofErr w:type="spellEnd"/>
      <w:r w:rsidRPr="00863DB3">
        <w:rPr>
          <w:rFonts w:ascii="Times New Roman" w:hAnsi="Times New Roman"/>
          <w:sz w:val="24"/>
          <w:lang w:val="en-US"/>
        </w:rPr>
        <w:t>–</w:t>
      </w:r>
      <w:proofErr w:type="spellStart"/>
      <w:r w:rsidRPr="00863DB3">
        <w:rPr>
          <w:rFonts w:ascii="Times New Roman" w:hAnsi="Times New Roman"/>
          <w:sz w:val="24"/>
          <w:lang w:val="en-US"/>
        </w:rPr>
        <w:t>LUMO</w:t>
      </w:r>
      <w:r w:rsidRPr="00863DB3">
        <w:rPr>
          <w:rFonts w:ascii="Times New Roman" w:hAnsi="Times New Roman"/>
          <w:sz w:val="24"/>
          <w:vertAlign w:val="subscript"/>
          <w:lang w:val="en-US"/>
        </w:rPr>
        <w:t>alkyne</w:t>
      </w:r>
      <w:bookmarkStart w:id="1" w:name="OLE_LINK26"/>
      <w:bookmarkStart w:id="2" w:name="OLE_LINK27"/>
      <w:bookmarkEnd w:id="1"/>
      <w:bookmarkEnd w:id="2"/>
      <w:proofErr w:type="spellEnd"/>
      <w:r w:rsidRPr="00863DB3">
        <w:rPr>
          <w:rFonts w:ascii="Times New Roman" w:hAnsi="Times New Roman"/>
          <w:sz w:val="24"/>
          <w:lang w:val="en-US"/>
        </w:rPr>
        <w:t xml:space="preserve"> interaction controls the CA reaction. However, in the presence of two copper ions, the HOMO–LUMO energy gaps of the alkyne </w:t>
      </w:r>
      <w:r w:rsidRPr="00246097">
        <w:rPr>
          <w:rFonts w:ascii="Times New Roman" w:hAnsi="Times New Roman"/>
          <w:b/>
          <w:bCs/>
          <w:sz w:val="24"/>
          <w:highlight w:val="yellow"/>
          <w:lang w:val="en-US"/>
        </w:rPr>
        <w:t>4a’’</w:t>
      </w:r>
      <w:r w:rsidRPr="00863DB3">
        <w:rPr>
          <w:rFonts w:ascii="Times New Roman" w:hAnsi="Times New Roman"/>
          <w:sz w:val="24"/>
          <w:lang w:val="en-US"/>
        </w:rPr>
        <w:t xml:space="preserve"> as a </w:t>
      </w:r>
      <w:proofErr w:type="spellStart"/>
      <w:r w:rsidRPr="00863DB3">
        <w:rPr>
          <w:rFonts w:ascii="Times New Roman" w:hAnsi="Times New Roman"/>
          <w:sz w:val="24"/>
          <w:lang w:val="en-US"/>
        </w:rPr>
        <w:t>dipolarophile</w:t>
      </w:r>
      <w:proofErr w:type="spellEnd"/>
      <w:r w:rsidRPr="00863DB3">
        <w:rPr>
          <w:rFonts w:ascii="Times New Roman" w:hAnsi="Times New Roman"/>
          <w:sz w:val="24"/>
          <w:lang w:val="en-US"/>
        </w:rPr>
        <w:t xml:space="preserve"> and </w:t>
      </w:r>
      <w:proofErr w:type="spellStart"/>
      <w:r w:rsidRPr="00863DB3">
        <w:rPr>
          <w:rFonts w:ascii="Times New Roman" w:hAnsi="Times New Roman"/>
          <w:sz w:val="24"/>
          <w:lang w:val="en-US"/>
        </w:rPr>
        <w:t>azide</w:t>
      </w:r>
      <w:proofErr w:type="spellEnd"/>
      <w:r w:rsidRPr="00863DB3">
        <w:rPr>
          <w:rFonts w:ascii="Times New Roman" w:hAnsi="Times New Roman"/>
          <w:sz w:val="24"/>
          <w:lang w:val="en-US"/>
        </w:rPr>
        <w:t xml:space="preserve"> </w:t>
      </w:r>
      <w:r w:rsidRPr="00863DB3">
        <w:rPr>
          <w:rFonts w:ascii="Times New Roman" w:hAnsi="Times New Roman"/>
          <w:b/>
          <w:bCs/>
          <w:sz w:val="24"/>
          <w:lang w:val="en-US"/>
        </w:rPr>
        <w:t>6a</w:t>
      </w:r>
      <w:r w:rsidRPr="00863DB3">
        <w:rPr>
          <w:rFonts w:ascii="Times New Roman" w:hAnsi="Times New Roman"/>
          <w:sz w:val="24"/>
          <w:lang w:val="en-US"/>
        </w:rPr>
        <w:t xml:space="preserve"> as a dipole are slightly closed, therefore both HOMO-LUMO interactions are important (type II in </w:t>
      </w:r>
      <w:proofErr w:type="spellStart"/>
      <w:r w:rsidRPr="00863DB3">
        <w:rPr>
          <w:rFonts w:ascii="Times New Roman" w:hAnsi="Times New Roman"/>
          <w:sz w:val="24"/>
          <w:lang w:val="en-US"/>
        </w:rPr>
        <w:t>sustman</w:t>
      </w:r>
      <w:proofErr w:type="spellEnd"/>
      <w:r w:rsidRPr="00863DB3">
        <w:rPr>
          <w:rFonts w:ascii="Times New Roman" w:hAnsi="Times New Roman"/>
          <w:sz w:val="24"/>
          <w:lang w:val="en-US"/>
        </w:rPr>
        <w:t xml:space="preserve"> classification.).</w:t>
      </w:r>
      <w:r w:rsidRPr="00863DB3">
        <w:rPr>
          <w:rFonts w:ascii="Times New Roman" w:hAnsi="Times New Roman"/>
          <w:sz w:val="24"/>
          <w:vertAlign w:val="superscript"/>
          <w:lang w:val="en-US"/>
        </w:rPr>
        <w:fldChar w:fldCharType="begin" w:fldLock="1"/>
      </w:r>
      <w:r>
        <w:rPr>
          <w:rFonts w:ascii="Times New Roman" w:hAnsi="Times New Roman"/>
          <w:sz w:val="24"/>
          <w:vertAlign w:val="superscript"/>
          <w:lang w:val="en-US"/>
        </w:rPr>
        <w:instrText>ADDIN CSL_CITATION { "citationItems" : [ { "id" : "ITEM-1", "itemData" : { "author" : [ { "dropping-particle" : "", "family" : "Sustmann", "given" : "Reiner.", "non-dropping-particle" : "", "parse-names" : false, "suffix" : "" } ], "container-title" : "Tetrahedron Letters", "id" : "ITEM-1", "issue" : "29", "issued" : { "date-parts" : [ [ "1971" ] ] }, "page" : "2717", "title" : "A simple model for substituent effects in cycloaddition reactions. I. 1, 3-dipolar cycloadditions", "type" : "article-journal", "volume" : "12" }, "uris" : [ "http://www.mendeley.com/documents/?uuid=f6b625a9-e886-3e44-9857-f78557ba5580" ] }, { "id" : "ITEM-2", "itemData" : { "author" : [ { "dropping-particle" : "", "family" : "Sustmann", "given" : "R.", "non-dropping-particle" : "", "parse-names" : false, "suffix" : "" }, { "dropping-particle" : "", "family" : "Trill", "given" : "H", "non-dropping-particle" : "", "parse-names" : false, "suffix" : "" } ], "container-title" : "Tetrahedron Letters", "id" : "ITEM-2", "issued" : { "date-parts" : [ [ "1972" ] ] }, "page" : "4271", "title" : "PHOTOELECTRON SPECTROSCOPIC DETERMINATION OF SUBSTITUENT EFFECTS. 2. ALPHA, BETA UNSATURATED CARBON ESTERS", "type" : "article-journal", "volume" : "42" }, "uris" : [ "http://www.mendeley.com/documents/?uuid=b07fbd15-1bcd-3af2-8d9c-63c11baf809d" ] }, { "id" : "ITEM-3", "itemData" : { "DOI" : "10.1351/pac197440040569", "ISSN" : "1365-3075", "author" : [ { "dropping-particle" : "", "family" : "Sustmann", "given" : "R.", "non-dropping-particle" : "", "parse-names" : false, "suffix" : "" } ], "container-title" : "Pure and Applied Chemistry", "id" : "ITEM-3", "issue" : "4", "issued" : { "date-parts" : [ [ "1974", "1", "1" ] ] }, "page" : "569-593", "title" : "Orbital energy control of cycloaddition reactivity", "type" : "article-journal", "volume" : "40" }, "uris" : [ "http://www.mendeley.com/documents/?uuid=82b9d307-6fc8-3b01-b034-334c53ab3707" ] }, { "id" : "ITEM-4", "itemData" : { "author" : [ { "dropping-particle" : "", "family" : "Sustmann", "given" : "Reiner", "non-dropping-particle" : "", "parse-names" : false, "suffix" : "" } ], "container-title" : "Tetrahedron Letters", "id" : "ITEM-4", "issue" : "29", "issued" : { "date-parts" : [ [ "1971" ] ] }, "page" : "2721", "title" : "A simple model for substituent effects in cycloaddition reactions. II. The diels-alder reaction", "type" : "article-journal", "volume" : "12" }, "uris" : [ "http://www.mendeley.com/documents/?uuid=55e66d98-6597-36ba-8fa2-11fc49ddcc4d" ] } ], "mendeley" : { "formattedCitation" : "&lt;sup&gt;61\u201364&lt;/sup&gt;", "plainTextFormattedCitation" : "61\u201364", "previouslyFormattedCitation" : "&lt;sup&gt;61\u201364&lt;/sup&gt;" }, "properties" : {  }, "schema" : "https://github.com/citation-style-language/schema/raw/master/csl-citation.json" }</w:instrText>
      </w:r>
      <w:r w:rsidRPr="00863DB3">
        <w:rPr>
          <w:rFonts w:ascii="Times New Roman" w:hAnsi="Times New Roman"/>
          <w:sz w:val="24"/>
          <w:vertAlign w:val="superscript"/>
          <w:lang w:val="en-US"/>
        </w:rPr>
        <w:fldChar w:fldCharType="separate"/>
      </w:r>
      <w:r w:rsidRPr="00863DB3">
        <w:rPr>
          <w:rFonts w:ascii="Times New Roman" w:hAnsi="Times New Roman"/>
          <w:noProof/>
          <w:sz w:val="24"/>
          <w:vertAlign w:val="superscript"/>
          <w:lang w:val="en-US"/>
        </w:rPr>
        <w:t>61–64</w:t>
      </w:r>
      <w:r w:rsidRPr="00863DB3">
        <w:rPr>
          <w:rFonts w:ascii="Times New Roman" w:hAnsi="Times New Roman"/>
          <w:sz w:val="24"/>
          <w:lang w:val="en-GB"/>
        </w:rPr>
        <w:fldChar w:fldCharType="end"/>
      </w:r>
      <w:r w:rsidRPr="00863DB3">
        <w:rPr>
          <w:rFonts w:ascii="Times New Roman" w:hAnsi="Times New Roman"/>
          <w:sz w:val="24"/>
          <w:lang w:val="en-US"/>
        </w:rPr>
        <w:t xml:space="preserve"> In comparison with alkyne </w:t>
      </w:r>
      <w:r w:rsidRPr="00246097">
        <w:rPr>
          <w:rFonts w:ascii="Times New Roman" w:hAnsi="Times New Roman"/>
          <w:b/>
          <w:bCs/>
          <w:sz w:val="24"/>
          <w:highlight w:val="yellow"/>
          <w:lang w:val="en-US"/>
        </w:rPr>
        <w:t>4a</w:t>
      </w:r>
      <w:r w:rsidRPr="00863DB3">
        <w:rPr>
          <w:rFonts w:ascii="Times New Roman" w:hAnsi="Times New Roman"/>
          <w:sz w:val="24"/>
          <w:lang w:val="en-US"/>
        </w:rPr>
        <w:t xml:space="preserve">, the HOMO and LUMO energy gaps of alkyne </w:t>
      </w:r>
      <w:r w:rsidRPr="00246097">
        <w:rPr>
          <w:rFonts w:ascii="Times New Roman" w:hAnsi="Times New Roman"/>
          <w:b/>
          <w:bCs/>
          <w:sz w:val="24"/>
          <w:highlight w:val="yellow"/>
          <w:lang w:val="en-US"/>
        </w:rPr>
        <w:t>4a’’</w:t>
      </w:r>
      <w:r w:rsidRPr="00863DB3">
        <w:rPr>
          <w:rFonts w:ascii="Times New Roman" w:hAnsi="Times New Roman"/>
          <w:sz w:val="24"/>
          <w:lang w:val="en-US"/>
        </w:rPr>
        <w:t xml:space="preserve"> are decreased. (Figure 3). This can be explained by the involvement of copper as a soft metal.</w:t>
      </w:r>
    </w:p>
    <w:p w14:paraId="3A2C9853" w14:textId="77777777" w:rsidR="00246097" w:rsidRPr="00863DB3" w:rsidRDefault="00246097" w:rsidP="00246097">
      <w:pPr>
        <w:spacing w:after="0" w:line="360" w:lineRule="auto"/>
        <w:jc w:val="both"/>
        <w:rPr>
          <w:rFonts w:ascii="Times New Roman" w:hAnsi="Times New Roman"/>
          <w:sz w:val="24"/>
          <w:lang w:val="en-US"/>
        </w:rPr>
      </w:pPr>
      <w:r w:rsidRPr="00863DB3">
        <w:rPr>
          <w:rFonts w:ascii="Times New Roman" w:hAnsi="Times New Roman"/>
          <w:noProof/>
          <w:sz w:val="24"/>
          <w:lang w:val="en-US"/>
        </w:rPr>
        <w:lastRenderedPageBreak/>
        <w:drawing>
          <wp:inline distT="0" distB="0" distL="0" distR="0" wp14:anchorId="2CB5F8D3" wp14:editId="5C178D1E">
            <wp:extent cx="5731510" cy="3783330"/>
            <wp:effectExtent l="0" t="0" r="2540" b="7620"/>
            <wp:docPr id="310"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BDC891C" w14:textId="77777777" w:rsidR="00246097" w:rsidRPr="00863DB3" w:rsidRDefault="00246097" w:rsidP="00246097">
      <w:pPr>
        <w:spacing w:after="0" w:line="360" w:lineRule="auto"/>
        <w:jc w:val="both"/>
        <w:rPr>
          <w:rFonts w:ascii="Times New Roman" w:hAnsi="Times New Roman"/>
          <w:lang w:val="en-GB"/>
        </w:rPr>
      </w:pPr>
      <w:r w:rsidRPr="00863DB3">
        <w:rPr>
          <w:rFonts w:ascii="Times New Roman" w:hAnsi="Times New Roman"/>
          <w:lang w:val="en-GB"/>
        </w:rPr>
        <w:t>FIG. 3.</w:t>
      </w:r>
      <w:r w:rsidRPr="00863DB3">
        <w:rPr>
          <w:rFonts w:ascii="Times New Roman" w:hAnsi="Times New Roman"/>
          <w:b/>
          <w:bCs/>
          <w:lang w:val="en-GB"/>
        </w:rPr>
        <w:t xml:space="preserve"> </w:t>
      </w:r>
      <w:r w:rsidRPr="00863DB3">
        <w:rPr>
          <w:rFonts w:ascii="Times New Roman" w:hAnsi="Times New Roman"/>
          <w:lang w:val="en-GB"/>
        </w:rPr>
        <w:t xml:space="preserve">HOMO and LUMO energies of </w:t>
      </w:r>
      <w:proofErr w:type="spellStart"/>
      <w:r w:rsidRPr="00863DB3">
        <w:rPr>
          <w:rFonts w:ascii="Times New Roman" w:hAnsi="Times New Roman"/>
          <w:lang w:val="en-GB"/>
        </w:rPr>
        <w:t>dipolarophiles</w:t>
      </w:r>
      <w:proofErr w:type="spellEnd"/>
      <w:r w:rsidRPr="00863DB3">
        <w:rPr>
          <w:rFonts w:ascii="Times New Roman" w:hAnsi="Times New Roman"/>
          <w:lang w:val="en-GB"/>
        </w:rPr>
        <w:t xml:space="preserve"> </w:t>
      </w:r>
      <w:r w:rsidRPr="00246097">
        <w:rPr>
          <w:rFonts w:ascii="Times New Roman" w:hAnsi="Times New Roman"/>
          <w:b/>
          <w:bCs/>
          <w:highlight w:val="yellow"/>
          <w:lang w:val="en-GB"/>
        </w:rPr>
        <w:t>4a</w:t>
      </w:r>
      <w:r w:rsidRPr="00863DB3">
        <w:rPr>
          <w:rFonts w:ascii="Times New Roman" w:hAnsi="Times New Roman"/>
          <w:b/>
          <w:bCs/>
          <w:lang w:val="en-GB"/>
        </w:rPr>
        <w:t xml:space="preserve"> </w:t>
      </w:r>
      <w:r w:rsidRPr="00863DB3">
        <w:rPr>
          <w:rFonts w:ascii="Times New Roman" w:hAnsi="Times New Roman"/>
          <w:lang w:val="en-GB"/>
        </w:rPr>
        <w:t>and</w:t>
      </w:r>
      <w:r w:rsidRPr="00863DB3">
        <w:rPr>
          <w:rFonts w:ascii="Times New Roman" w:hAnsi="Times New Roman"/>
          <w:b/>
          <w:bCs/>
          <w:lang w:val="en-GB"/>
        </w:rPr>
        <w:t xml:space="preserve"> </w:t>
      </w:r>
      <w:r w:rsidRPr="00246097">
        <w:rPr>
          <w:rFonts w:ascii="Times New Roman" w:hAnsi="Times New Roman"/>
          <w:b/>
          <w:bCs/>
          <w:highlight w:val="yellow"/>
          <w:lang w:val="en-GB"/>
        </w:rPr>
        <w:t>4a’’</w:t>
      </w:r>
      <w:r w:rsidRPr="00863DB3">
        <w:rPr>
          <w:rFonts w:ascii="Times New Roman" w:hAnsi="Times New Roman"/>
          <w:lang w:val="en-GB"/>
        </w:rPr>
        <w:t xml:space="preserve"> and </w:t>
      </w:r>
      <w:proofErr w:type="spellStart"/>
      <w:r w:rsidRPr="00863DB3">
        <w:rPr>
          <w:rFonts w:ascii="Times New Roman" w:hAnsi="Times New Roman"/>
          <w:lang w:val="en-GB"/>
        </w:rPr>
        <w:t>azide</w:t>
      </w:r>
      <w:proofErr w:type="spellEnd"/>
      <w:r w:rsidRPr="00863DB3">
        <w:rPr>
          <w:rFonts w:ascii="Times New Roman" w:hAnsi="Times New Roman"/>
          <w:b/>
          <w:bCs/>
          <w:lang w:val="en-GB"/>
        </w:rPr>
        <w:t xml:space="preserve"> 6a </w:t>
      </w:r>
      <w:r w:rsidRPr="00863DB3">
        <w:rPr>
          <w:rFonts w:ascii="Times New Roman" w:hAnsi="Times New Roman"/>
          <w:lang w:val="en-GB"/>
        </w:rPr>
        <w:t>calculated at the HF/6-311++</w:t>
      </w:r>
      <w:proofErr w:type="gramStart"/>
      <w:r w:rsidRPr="00863DB3">
        <w:rPr>
          <w:rFonts w:ascii="Times New Roman" w:hAnsi="Times New Roman"/>
          <w:lang w:val="en-GB"/>
        </w:rPr>
        <w:t>G(</w:t>
      </w:r>
      <w:proofErr w:type="spellStart"/>
      <w:proofErr w:type="gramEnd"/>
      <w:r w:rsidRPr="00863DB3">
        <w:rPr>
          <w:rFonts w:ascii="Times New Roman" w:hAnsi="Times New Roman"/>
          <w:lang w:val="en-GB"/>
        </w:rPr>
        <w:t>d,p</w:t>
      </w:r>
      <w:proofErr w:type="spellEnd"/>
      <w:r w:rsidRPr="00863DB3">
        <w:rPr>
          <w:rFonts w:ascii="Times New Roman" w:hAnsi="Times New Roman"/>
          <w:lang w:val="en-GB"/>
        </w:rPr>
        <w:t>)</w:t>
      </w:r>
      <w:r w:rsidRPr="00863DB3">
        <w:rPr>
          <w:rFonts w:ascii="Times New Roman" w:hAnsi="Times New Roman"/>
          <w:lang w:val="en-US"/>
        </w:rPr>
        <w:t>//B3LYP/6-31G(d)</w:t>
      </w:r>
      <w:r w:rsidRPr="00863DB3">
        <w:rPr>
          <w:rFonts w:ascii="Times New Roman" w:hAnsi="Times New Roman"/>
          <w:lang w:val="en-GB"/>
        </w:rPr>
        <w:t xml:space="preserve"> level.</w:t>
      </w:r>
    </w:p>
    <w:p w14:paraId="3684D2A9" w14:textId="77777777" w:rsidR="00246097" w:rsidRPr="00863DB3" w:rsidRDefault="00246097" w:rsidP="00246097">
      <w:pPr>
        <w:spacing w:after="0" w:line="360" w:lineRule="auto"/>
        <w:jc w:val="both"/>
        <w:rPr>
          <w:rFonts w:ascii="Times New Roman" w:hAnsi="Times New Roman"/>
          <w:sz w:val="20"/>
          <w:szCs w:val="18"/>
          <w:lang w:val="en-GB"/>
        </w:rPr>
      </w:pPr>
    </w:p>
    <w:p w14:paraId="20926EEB" w14:textId="77777777" w:rsidR="00246097" w:rsidRPr="00863DB3" w:rsidRDefault="00246097" w:rsidP="00246097">
      <w:pPr>
        <w:spacing w:after="0" w:line="360" w:lineRule="auto"/>
        <w:ind w:firstLine="426"/>
        <w:jc w:val="both"/>
        <w:rPr>
          <w:rFonts w:ascii="Times New Roman" w:hAnsi="Times New Roman"/>
          <w:sz w:val="24"/>
          <w:lang w:val="de-DE"/>
        </w:rPr>
      </w:pPr>
      <w:r w:rsidRPr="00863DB3">
        <w:rPr>
          <w:rFonts w:ascii="Times New Roman" w:hAnsi="Times New Roman"/>
          <w:sz w:val="24"/>
          <w:lang w:val="en-GB"/>
        </w:rPr>
        <w:t xml:space="preserve">As shown in Table 4, for the </w:t>
      </w:r>
      <w:r w:rsidRPr="00863DB3">
        <w:rPr>
          <w:rFonts w:ascii="Times New Roman" w:hAnsi="Times New Roman"/>
          <w:sz w:val="24"/>
          <w:lang w:val="en-US"/>
        </w:rPr>
        <w:t xml:space="preserve">dipole </w:t>
      </w:r>
      <w:r w:rsidRPr="00863DB3">
        <w:rPr>
          <w:rFonts w:ascii="Times New Roman" w:hAnsi="Times New Roman"/>
          <w:b/>
          <w:bCs/>
          <w:sz w:val="24"/>
          <w:lang w:val="en-US"/>
        </w:rPr>
        <w:t>6a</w:t>
      </w:r>
      <w:r w:rsidRPr="00863DB3">
        <w:rPr>
          <w:rFonts w:ascii="Times New Roman" w:hAnsi="Times New Roman"/>
          <w:sz w:val="24"/>
          <w:lang w:val="en-US"/>
        </w:rPr>
        <w:t xml:space="preserve"> </w:t>
      </w:r>
      <w:r w:rsidRPr="00863DB3">
        <w:rPr>
          <w:rFonts w:ascii="Times New Roman" w:hAnsi="Times New Roman"/>
          <w:sz w:val="24"/>
          <w:lang w:val="en-GB"/>
        </w:rPr>
        <w:t>the HOMO coefficient of N15 is 0.40 and that of N17 is 0.03 and the LUMO coefficients of</w:t>
      </w:r>
      <w:r w:rsidRPr="00863DB3">
        <w:rPr>
          <w:rFonts w:ascii="Times New Roman" w:hAnsi="Times New Roman"/>
          <w:sz w:val="24"/>
          <w:lang w:val="en-US"/>
        </w:rPr>
        <w:t xml:space="preserve"> </w:t>
      </w:r>
      <w:proofErr w:type="spellStart"/>
      <w:r w:rsidRPr="00863DB3">
        <w:rPr>
          <w:rFonts w:ascii="Times New Roman" w:hAnsi="Times New Roman"/>
          <w:sz w:val="24"/>
          <w:lang w:val="en-GB"/>
        </w:rPr>
        <w:t>dipolarophile</w:t>
      </w:r>
      <w:proofErr w:type="spellEnd"/>
      <w:r w:rsidRPr="00863DB3">
        <w:rPr>
          <w:rFonts w:ascii="Times New Roman" w:hAnsi="Times New Roman"/>
          <w:sz w:val="24"/>
          <w:lang w:val="en-GB"/>
        </w:rPr>
        <w:t xml:space="preserve"> </w:t>
      </w:r>
      <w:r w:rsidRPr="00246097">
        <w:rPr>
          <w:rFonts w:ascii="Times New Roman" w:hAnsi="Times New Roman"/>
          <w:b/>
          <w:bCs/>
          <w:sz w:val="24"/>
          <w:highlight w:val="yellow"/>
          <w:lang w:val="en-GB"/>
        </w:rPr>
        <w:t>4a</w:t>
      </w:r>
      <w:r w:rsidRPr="00863DB3">
        <w:rPr>
          <w:rFonts w:ascii="Times New Roman" w:hAnsi="Times New Roman"/>
          <w:sz w:val="24"/>
          <w:lang w:val="en-US"/>
        </w:rPr>
        <w:t xml:space="preserve"> on the reactive sites C28 and C29 are 0.07 and 0.20, respectively. According to </w:t>
      </w:r>
      <w:proofErr w:type="spellStart"/>
      <w:r w:rsidRPr="00863DB3">
        <w:rPr>
          <w:rFonts w:ascii="Times New Roman" w:hAnsi="Times New Roman"/>
          <w:sz w:val="24"/>
          <w:lang w:val="en-US"/>
        </w:rPr>
        <w:t>Houk’s</w:t>
      </w:r>
      <w:proofErr w:type="spellEnd"/>
      <w:r w:rsidRPr="00863DB3">
        <w:rPr>
          <w:rFonts w:ascii="Times New Roman" w:hAnsi="Times New Roman"/>
          <w:sz w:val="24"/>
          <w:lang w:val="en-US"/>
        </w:rPr>
        <w:t xml:space="preserve"> rule,</w:t>
      </w:r>
      <w:r w:rsidRPr="00863DB3">
        <w:rPr>
          <w:rFonts w:ascii="Times New Roman" w:hAnsi="Times New Roman"/>
          <w:sz w:val="24"/>
          <w:vertAlign w:val="superscript"/>
          <w:lang w:val="en-US"/>
        </w:rPr>
        <w:fldChar w:fldCharType="begin" w:fldLock="1"/>
      </w:r>
      <w:r>
        <w:rPr>
          <w:rFonts w:ascii="Times New Roman" w:hAnsi="Times New Roman"/>
          <w:sz w:val="24"/>
          <w:vertAlign w:val="superscript"/>
          <w:lang w:val="en-US"/>
        </w:rPr>
        <w:instrText>ADDIN CSL_CITATION { "citationItems" : [ { "id" : "ITEM-1", "itemData" : { "DOI" : "10.1021/ja00803a018", "ISBN" : "0002-7863", "ISSN" : "0002-7863", "abstract" : "Table III), C , is the ethylene coefficient (l/dj), and AE, is the change in frontier orbital energy of ethylene caused by substitution (Figure 7). Summary. We have derived, wherever possible from experimental data, a set of rules for the qualitative deduction of the coefficients and energies of all common 1,3 dipoles, dienes, and dipolarophiles. These last compounds are, of course, also dienophiles, enophiles, ketenophiles, sulfenophiles, etc., so that these considera-tions should lead not only t o increased understanding of 1,3-dipolar c y c l o a d d i t ~ n s ~ ~ ~ ~ ~ but also to an under-standing of all types of cycloaddition reactions.", "author" : [ { "dropping-particle" : "", "family" : "Houk", "given" : "K. N.", "non-dropping-particle" : "", "parse-names" : false, "suffix" : "" }, { "dropping-particle" : "", "family" : "Sims", "given" : "Joyner.", "non-dropping-particle" : "", "parse-names" : false, "suffix" : "" }, { "dropping-particle" : "", "family" : "Watts", "given" : "Charles R.", "non-dropping-particle" : "", "parse-names" : false, "suffix" : "" }, { "dropping-particle" : "", "family" : "Luskus", "given" : "L. J.", "non-dropping-particle" : "", "parse-names" : false, "suffix" : "" } ], "container-title" : "Journal of the American Chemical Society", "id" : "ITEM-1", "issue" : "22", "issued" : { "date-parts" : [ [ "1973", "10" ] ] }, "page" : "7301-7315", "title" : "Origin of reactivity, regioselectivity, and periselectivity in 1,3-dipolar cycloadditions", "type" : "article-journal", "volume" : "95" }, "uris" : [ "http://www.mendeley.com/documents/?uuid=40c052d4-2481-4e0f-899a-79996e934b95" ] } ], "mendeley" : { "formattedCitation" : "&lt;sup&gt;65&lt;/sup&gt;", "plainTextFormattedCitation" : "65", "previouslyFormattedCitation" : "&lt;sup&gt;65&lt;/sup&gt;" }, "properties" : {  }, "schema" : "https://github.com/citation-style-language/schema/raw/master/csl-citation.json" }</w:instrText>
      </w:r>
      <w:r w:rsidRPr="00863DB3">
        <w:rPr>
          <w:rFonts w:ascii="Times New Roman" w:hAnsi="Times New Roman"/>
          <w:sz w:val="24"/>
          <w:vertAlign w:val="superscript"/>
          <w:lang w:val="en-US"/>
        </w:rPr>
        <w:fldChar w:fldCharType="separate"/>
      </w:r>
      <w:r w:rsidRPr="00863DB3">
        <w:rPr>
          <w:rFonts w:ascii="Times New Roman" w:hAnsi="Times New Roman"/>
          <w:noProof/>
          <w:sz w:val="24"/>
          <w:vertAlign w:val="superscript"/>
          <w:lang w:val="en-US"/>
        </w:rPr>
        <w:t>65</w:t>
      </w:r>
      <w:r w:rsidRPr="00863DB3">
        <w:rPr>
          <w:rFonts w:ascii="Times New Roman" w:hAnsi="Times New Roman"/>
          <w:sz w:val="24"/>
          <w:lang w:val="en-GB"/>
        </w:rPr>
        <w:fldChar w:fldCharType="end"/>
      </w:r>
      <w:r w:rsidRPr="00863DB3">
        <w:rPr>
          <w:rFonts w:ascii="Times New Roman" w:hAnsi="Times New Roman"/>
          <w:sz w:val="24"/>
          <w:lang w:val="en-US"/>
        </w:rPr>
        <w:t xml:space="preserve"> the most favored large-large interaction would be occurred between C29 of the alkyne </w:t>
      </w:r>
      <w:r w:rsidRPr="00246097">
        <w:rPr>
          <w:rFonts w:ascii="Times New Roman" w:hAnsi="Times New Roman"/>
          <w:b/>
          <w:bCs/>
          <w:sz w:val="24"/>
          <w:highlight w:val="yellow"/>
          <w:lang w:val="en-US"/>
        </w:rPr>
        <w:t>4a</w:t>
      </w:r>
      <w:r w:rsidRPr="00863DB3">
        <w:rPr>
          <w:rFonts w:ascii="Times New Roman" w:hAnsi="Times New Roman"/>
          <w:sz w:val="24"/>
          <w:lang w:val="en-US"/>
        </w:rPr>
        <w:t xml:space="preserve"> and N15 of the </w:t>
      </w:r>
      <w:proofErr w:type="spellStart"/>
      <w:r w:rsidRPr="00863DB3">
        <w:rPr>
          <w:rFonts w:ascii="Times New Roman" w:hAnsi="Times New Roman"/>
          <w:sz w:val="24"/>
          <w:lang w:val="en-US"/>
        </w:rPr>
        <w:t>azide</w:t>
      </w:r>
      <w:proofErr w:type="spellEnd"/>
      <w:r w:rsidRPr="00863DB3">
        <w:rPr>
          <w:rFonts w:ascii="Times New Roman" w:hAnsi="Times New Roman"/>
          <w:sz w:val="24"/>
          <w:lang w:val="en-US"/>
        </w:rPr>
        <w:t xml:space="preserve"> </w:t>
      </w:r>
      <w:r w:rsidRPr="00863DB3">
        <w:rPr>
          <w:rFonts w:ascii="Times New Roman" w:hAnsi="Times New Roman"/>
          <w:b/>
          <w:bCs/>
          <w:sz w:val="24"/>
          <w:lang w:val="en-US"/>
        </w:rPr>
        <w:t>6a</w:t>
      </w:r>
      <w:r w:rsidRPr="00863DB3">
        <w:rPr>
          <w:rFonts w:ascii="Times New Roman" w:hAnsi="Times New Roman"/>
          <w:sz w:val="24"/>
          <w:lang w:val="en-US"/>
        </w:rPr>
        <w:t>, which is in agreement with the experimental observation.</w:t>
      </w:r>
      <w:r w:rsidRPr="00863DB3">
        <w:rPr>
          <w:rFonts w:ascii="Times New Roman" w:hAnsi="Times New Roman"/>
          <w:sz w:val="24"/>
          <w:vertAlign w:val="superscript"/>
          <w:lang w:val="en-US"/>
        </w:rPr>
        <w:fldChar w:fldCharType="begin" w:fldLock="1"/>
      </w:r>
      <w:r>
        <w:rPr>
          <w:rFonts w:ascii="Times New Roman" w:hAnsi="Times New Roman"/>
          <w:sz w:val="24"/>
          <w:vertAlign w:val="superscript"/>
          <w:lang w:val="en-US"/>
        </w:rPr>
        <w:instrText>ADDIN CSL_CITATION { "citationItems" : [ { "id" : "ITEM-1", "itemData" : { "DOI" : "10.1021/jo900121x", "ISSN" : "00223263", "PMID" : "19323546", "abstract" : "Kinugasa reactions between chiral acetylenes and five-membered nitrones, achiral and bearing a stereogenic center in both enantiomeric forms, proceed in moderate to good yield with high diastereoselectivity affording mostly one dominant product. The first step of the reaction is controlled by the configuration of the nitrone, whereas the protonation of intermediate enolate in the second step depends mainly on the configuration of the bridgehead carbon atom formed in the first step. In the case of the mismatched pair, the configuration at the C-6 center of the carbapenam skeleton may also be affected by the configuration of the stereogenic center in the acetylene portion.", "author" : [ { "dropping-particle" : "", "family" : "Stecko", "given" : "Sebastian", "non-dropping-particle" : "", "parse-names" : false, "suffix" : "" }, { "dropping-particle" : "", "family" : "Mames", "given" : "Adam", "non-dropping-particle" : "", "parse-names" : false, "suffix" : "" }, { "dropping-particle" : "", "family" : "Furman", "given" : "Bartlomiej", "non-dropping-particle" : "", "parse-names" : false, "suffix" : "" }, { "dropping-particle" : "", "family" : "Chmielewski", "given" : "Marek", "non-dropping-particle" : "", "parse-names" : false, "suffix" : "" } ], "container-title" : "Journal of Organic Chemistry", "id" : "ITEM-1", "issue" : "8", "issued" : { "date-parts" : [ [ "2009", "4", "17" ] ] }, "page" : "3094-3100", "title" : "Asymmetric kinugasa reaction of cyclic nitrones and nonracemic acetylenes", "type" : "article-journal", "volume" : "74" }, "uris" : [ "http://www.mendeley.com/documents/?uuid=e0da5e53-dfef-4e21-8f9b-ea6ac8be6154" ] } ], "mendeley" : { "formattedCitation" : "&lt;sup&gt;66&lt;/sup&gt;", "plainTextFormattedCitation" : "66", "previouslyFormattedCitation" : "&lt;sup&gt;66&lt;/sup&gt;" }, "properties" : {  }, "schema" : "https://github.com/citation-style-language/schema/raw/master/csl-citation.json" }</w:instrText>
      </w:r>
      <w:r w:rsidRPr="00863DB3">
        <w:rPr>
          <w:rFonts w:ascii="Times New Roman" w:hAnsi="Times New Roman"/>
          <w:sz w:val="24"/>
          <w:vertAlign w:val="superscript"/>
          <w:lang w:val="en-US"/>
        </w:rPr>
        <w:fldChar w:fldCharType="separate"/>
      </w:r>
      <w:r w:rsidRPr="00863DB3">
        <w:rPr>
          <w:rFonts w:ascii="Times New Roman" w:hAnsi="Times New Roman"/>
          <w:noProof/>
          <w:sz w:val="24"/>
          <w:vertAlign w:val="superscript"/>
          <w:lang w:val="en-US"/>
        </w:rPr>
        <w:t>66</w:t>
      </w:r>
      <w:r w:rsidRPr="00863DB3">
        <w:rPr>
          <w:rFonts w:ascii="Times New Roman" w:hAnsi="Times New Roman"/>
          <w:sz w:val="24"/>
          <w:lang w:val="en-GB"/>
        </w:rPr>
        <w:fldChar w:fldCharType="end"/>
      </w:r>
      <w:r w:rsidRPr="00863DB3">
        <w:rPr>
          <w:rFonts w:ascii="Times New Roman" w:hAnsi="Times New Roman"/>
          <w:sz w:val="24"/>
          <w:lang w:val="en-US"/>
        </w:rPr>
        <w:t xml:space="preserve"> </w:t>
      </w:r>
      <w:r w:rsidRPr="00863DB3">
        <w:rPr>
          <w:rFonts w:ascii="Times New Roman" w:hAnsi="Times New Roman"/>
          <w:sz w:val="24"/>
          <w:lang w:val="de-DE"/>
        </w:rPr>
        <w:t xml:space="preserve">For di-copper acetylide </w:t>
      </w:r>
      <w:r w:rsidRPr="00246097">
        <w:rPr>
          <w:rFonts w:ascii="Times New Roman" w:hAnsi="Times New Roman"/>
          <w:b/>
          <w:bCs/>
          <w:sz w:val="24"/>
          <w:highlight w:val="yellow"/>
          <w:lang w:val="de-DE"/>
        </w:rPr>
        <w:t>4a‘</w:t>
      </w:r>
      <w:r>
        <w:rPr>
          <w:rFonts w:ascii="Times New Roman" w:hAnsi="Times New Roman"/>
          <w:b/>
          <w:bCs/>
          <w:sz w:val="24"/>
          <w:lang w:val="de-DE"/>
        </w:rPr>
        <w:t>‘</w:t>
      </w:r>
      <w:r w:rsidRPr="00863DB3">
        <w:rPr>
          <w:rFonts w:ascii="Times New Roman" w:hAnsi="Times New Roman"/>
          <w:sz w:val="24"/>
          <w:lang w:val="de-DE"/>
        </w:rPr>
        <w:t>, the analysis of HOMO</w:t>
      </w:r>
      <w:r w:rsidRPr="00863DB3">
        <w:rPr>
          <w:rFonts w:ascii="Times New Roman" w:hAnsi="Times New Roman"/>
          <w:sz w:val="24"/>
          <w:vertAlign w:val="subscript"/>
          <w:lang w:val="de-DE"/>
        </w:rPr>
        <w:t xml:space="preserve">azide </w:t>
      </w:r>
      <w:r w:rsidRPr="00863DB3">
        <w:rPr>
          <w:rFonts w:ascii="Times New Roman" w:hAnsi="Times New Roman"/>
          <w:b/>
          <w:bCs/>
          <w:sz w:val="24"/>
          <w:vertAlign w:val="subscript"/>
          <w:lang w:val="de-DE"/>
        </w:rPr>
        <w:t>6a</w:t>
      </w:r>
      <w:r w:rsidRPr="00863DB3">
        <w:rPr>
          <w:rFonts w:ascii="Times New Roman" w:hAnsi="Times New Roman"/>
          <w:sz w:val="24"/>
          <w:lang w:val="de-DE"/>
        </w:rPr>
        <w:t>–LUMO</w:t>
      </w:r>
      <w:r w:rsidRPr="00863DB3">
        <w:rPr>
          <w:rFonts w:ascii="Times New Roman" w:hAnsi="Times New Roman"/>
          <w:sz w:val="24"/>
          <w:vertAlign w:val="subscript"/>
          <w:lang w:val="de-DE"/>
        </w:rPr>
        <w:t xml:space="preserve">alkyne </w:t>
      </w:r>
      <w:proofErr w:type="gramStart"/>
      <w:r w:rsidRPr="00863DB3">
        <w:rPr>
          <w:rFonts w:ascii="Times New Roman" w:hAnsi="Times New Roman"/>
          <w:b/>
          <w:bCs/>
          <w:sz w:val="24"/>
          <w:vertAlign w:val="subscript"/>
          <w:lang w:val="de-DE"/>
        </w:rPr>
        <w:t>4a</w:t>
      </w:r>
      <w:r>
        <w:rPr>
          <w:rFonts w:ascii="Times New Roman" w:hAnsi="Times New Roman"/>
          <w:b/>
          <w:bCs/>
          <w:sz w:val="24"/>
          <w:vertAlign w:val="subscript"/>
          <w:lang w:val="de-DE"/>
        </w:rPr>
        <w:t>‘‘</w:t>
      </w:r>
      <w:r w:rsidRPr="00863DB3">
        <w:rPr>
          <w:rFonts w:ascii="Times New Roman" w:hAnsi="Times New Roman"/>
          <w:sz w:val="24"/>
          <w:lang w:val="de-DE"/>
        </w:rPr>
        <w:t xml:space="preserve"> interaction</w:t>
      </w:r>
      <w:proofErr w:type="gramEnd"/>
      <w:r w:rsidRPr="00863DB3">
        <w:rPr>
          <w:rFonts w:ascii="Times New Roman" w:hAnsi="Times New Roman"/>
          <w:sz w:val="24"/>
          <w:lang w:val="de-DE"/>
        </w:rPr>
        <w:t xml:space="preserve"> shows that the coefficient of C29 is higher than C28 (Table 4). Therefore, the most favored interaction will take place between C29 and N15, in accordance with the experimentally favored product. Also, for the HOMO</w:t>
      </w:r>
      <w:r w:rsidRPr="00863DB3">
        <w:rPr>
          <w:rFonts w:ascii="Times New Roman" w:hAnsi="Times New Roman"/>
          <w:sz w:val="24"/>
          <w:vertAlign w:val="subscript"/>
          <w:lang w:val="de-DE"/>
        </w:rPr>
        <w:t xml:space="preserve"> alkyne </w:t>
      </w:r>
      <w:r w:rsidRPr="00863DB3">
        <w:rPr>
          <w:rFonts w:ascii="Times New Roman" w:hAnsi="Times New Roman"/>
          <w:b/>
          <w:bCs/>
          <w:sz w:val="24"/>
          <w:vertAlign w:val="subscript"/>
          <w:lang w:val="de-DE"/>
        </w:rPr>
        <w:t>4a</w:t>
      </w:r>
      <w:r w:rsidRPr="00863DB3">
        <w:rPr>
          <w:rFonts w:ascii="Times New Roman" w:hAnsi="Times New Roman"/>
          <w:sz w:val="24"/>
          <w:lang w:val="de-DE"/>
        </w:rPr>
        <w:t>–LUMO</w:t>
      </w:r>
      <w:r w:rsidRPr="00863DB3">
        <w:rPr>
          <w:rFonts w:ascii="Times New Roman" w:hAnsi="Times New Roman"/>
          <w:sz w:val="24"/>
          <w:vertAlign w:val="subscript"/>
          <w:lang w:val="de-DE"/>
        </w:rPr>
        <w:t xml:space="preserve"> azide </w:t>
      </w:r>
      <w:r w:rsidRPr="00863DB3">
        <w:rPr>
          <w:rFonts w:ascii="Times New Roman" w:hAnsi="Times New Roman"/>
          <w:b/>
          <w:bCs/>
          <w:sz w:val="24"/>
          <w:vertAlign w:val="subscript"/>
          <w:lang w:val="de-DE"/>
        </w:rPr>
        <w:t xml:space="preserve">6a </w:t>
      </w:r>
      <w:r w:rsidRPr="00863DB3">
        <w:rPr>
          <w:rFonts w:ascii="Times New Roman" w:hAnsi="Times New Roman"/>
          <w:sz w:val="24"/>
          <w:lang w:val="de-DE"/>
        </w:rPr>
        <w:t xml:space="preserve">interaction, the LUMO coefficient of N17 and the HOMO coefficient of C28 at di-copper acetylide </w:t>
      </w:r>
      <w:r w:rsidRPr="00246097">
        <w:rPr>
          <w:rFonts w:ascii="Times New Roman" w:hAnsi="Times New Roman"/>
          <w:b/>
          <w:bCs/>
          <w:sz w:val="24"/>
          <w:highlight w:val="yellow"/>
          <w:lang w:val="de-DE"/>
        </w:rPr>
        <w:t>4a‘‘</w:t>
      </w:r>
      <w:r w:rsidRPr="00863DB3">
        <w:rPr>
          <w:rFonts w:ascii="Times New Roman" w:hAnsi="Times New Roman"/>
          <w:sz w:val="24"/>
          <w:lang w:val="de-DE"/>
        </w:rPr>
        <w:t xml:space="preserve"> and azide </w:t>
      </w:r>
      <w:r w:rsidRPr="00863DB3">
        <w:rPr>
          <w:rFonts w:ascii="Times New Roman" w:hAnsi="Times New Roman"/>
          <w:b/>
          <w:bCs/>
          <w:sz w:val="24"/>
          <w:lang w:val="de-DE"/>
        </w:rPr>
        <w:t>6a</w:t>
      </w:r>
      <w:r w:rsidRPr="00863DB3">
        <w:rPr>
          <w:rFonts w:ascii="Times New Roman" w:hAnsi="Times New Roman"/>
          <w:sz w:val="24"/>
          <w:lang w:val="de-DE"/>
        </w:rPr>
        <w:t xml:space="preserve"> are higher than N15 and C29, respectively and the interaction between C28</w:t>
      </w:r>
      <w:r w:rsidRPr="00863DB3">
        <w:rPr>
          <w:rFonts w:ascii="Times New Roman" w:hAnsi="Times New Roman"/>
          <w:sz w:val="24"/>
          <w:vertAlign w:val="subscript"/>
          <w:lang w:val="de-DE"/>
        </w:rPr>
        <w:t xml:space="preserve"> </w:t>
      </w:r>
      <w:r w:rsidRPr="00863DB3">
        <w:rPr>
          <w:rFonts w:ascii="Times New Roman" w:hAnsi="Times New Roman"/>
          <w:sz w:val="24"/>
          <w:lang w:val="de-DE"/>
        </w:rPr>
        <w:t>and N17 is in harmonic with the proposed regioselectivity.</w:t>
      </w:r>
    </w:p>
    <w:p w14:paraId="52AE5B4C" w14:textId="77777777" w:rsidR="007A6F7E" w:rsidRPr="00863DB3" w:rsidRDefault="007A6F7E" w:rsidP="00AE181D">
      <w:pPr>
        <w:spacing w:after="0" w:line="360" w:lineRule="auto"/>
        <w:ind w:firstLine="426"/>
        <w:jc w:val="both"/>
        <w:rPr>
          <w:rFonts w:ascii="Times New Roman" w:hAnsi="Times New Roman"/>
          <w:sz w:val="24"/>
          <w:lang w:val="en-US"/>
        </w:rPr>
      </w:pPr>
    </w:p>
    <w:tbl>
      <w:tblPr>
        <w:tblW w:w="5529" w:type="dxa"/>
        <w:tblLook w:val="01E0" w:firstRow="1" w:lastRow="1" w:firstColumn="1" w:lastColumn="1" w:noHBand="0" w:noVBand="0"/>
      </w:tblPr>
      <w:tblGrid>
        <w:gridCol w:w="5529"/>
      </w:tblGrid>
      <w:tr w:rsidR="005909C1" w:rsidRPr="00863DB3" w14:paraId="183F04B9" w14:textId="77777777" w:rsidTr="00840075">
        <w:tc>
          <w:tcPr>
            <w:tcW w:w="5529" w:type="dxa"/>
            <w:tcBorders>
              <w:bottom w:val="single" w:sz="8" w:space="0" w:color="auto"/>
            </w:tcBorders>
            <w:shd w:val="clear" w:color="auto" w:fill="auto"/>
          </w:tcPr>
          <w:p w14:paraId="05F161BB" w14:textId="77777777" w:rsidR="005909C1" w:rsidRPr="00863DB3" w:rsidRDefault="007A6F7E" w:rsidP="005909C1">
            <w:pPr>
              <w:spacing w:after="0" w:line="360" w:lineRule="auto"/>
              <w:jc w:val="both"/>
              <w:rPr>
                <w:rFonts w:ascii="Times New Roman" w:hAnsi="Times New Roman"/>
                <w:b/>
                <w:lang w:val="en-US"/>
              </w:rPr>
            </w:pPr>
            <w:r w:rsidRPr="00863DB3">
              <w:rPr>
                <w:rFonts w:ascii="Times New Roman" w:hAnsi="Times New Roman"/>
                <w:lang w:val="en-US"/>
              </w:rPr>
              <w:t>TABLE 3:</w:t>
            </w:r>
            <w:r w:rsidRPr="00863DB3">
              <w:rPr>
                <w:rFonts w:ascii="Times New Roman" w:hAnsi="Times New Roman"/>
                <w:b/>
                <w:bCs/>
                <w:lang w:val="en-US"/>
              </w:rPr>
              <w:t xml:space="preserve"> </w:t>
            </w:r>
            <w:r w:rsidR="005909C1" w:rsidRPr="00863DB3">
              <w:rPr>
                <w:rFonts w:ascii="Times New Roman" w:hAnsi="Times New Roman"/>
                <w:bCs/>
                <w:lang w:val="en-US"/>
              </w:rPr>
              <w:t xml:space="preserve">The calculated electronic chemical potential </w:t>
            </w:r>
            <w:r w:rsidR="005909C1" w:rsidRPr="00863DB3">
              <w:rPr>
                <w:rFonts w:ascii="Times New Roman" w:hAnsi="Times New Roman"/>
                <w:bCs/>
                <w:i/>
                <w:iCs/>
                <w:lang w:val="en-US"/>
              </w:rPr>
              <w:t>μ</w:t>
            </w:r>
            <w:r w:rsidR="005909C1" w:rsidRPr="00863DB3">
              <w:rPr>
                <w:rFonts w:ascii="Times New Roman" w:hAnsi="Times New Roman"/>
                <w:bCs/>
                <w:lang w:val="en-US"/>
              </w:rPr>
              <w:t xml:space="preserve">, chemical hardness </w:t>
            </w:r>
            <w:r w:rsidR="005909C1" w:rsidRPr="00863DB3">
              <w:rPr>
                <w:rFonts w:ascii="Times New Roman" w:hAnsi="Times New Roman"/>
                <w:bCs/>
                <w:i/>
                <w:iCs/>
                <w:lang w:val="en-US"/>
              </w:rPr>
              <w:t>η</w:t>
            </w:r>
            <w:r w:rsidR="005909C1" w:rsidRPr="00863DB3">
              <w:rPr>
                <w:rFonts w:ascii="Times New Roman" w:hAnsi="Times New Roman"/>
                <w:bCs/>
                <w:lang w:val="en-US"/>
              </w:rPr>
              <w:t xml:space="preserve">, global </w:t>
            </w:r>
            <w:proofErr w:type="spellStart"/>
            <w:r w:rsidR="005909C1" w:rsidRPr="00863DB3">
              <w:rPr>
                <w:rFonts w:ascii="Times New Roman" w:hAnsi="Times New Roman"/>
                <w:bCs/>
                <w:lang w:val="en-US"/>
              </w:rPr>
              <w:t>electrophilicity</w:t>
            </w:r>
            <w:proofErr w:type="spellEnd"/>
            <w:r w:rsidR="005909C1" w:rsidRPr="00863DB3">
              <w:rPr>
                <w:rFonts w:ascii="Times New Roman" w:hAnsi="Times New Roman"/>
                <w:bCs/>
                <w:lang w:val="en-US"/>
              </w:rPr>
              <w:t xml:space="preserve"> </w:t>
            </w:r>
            <w:r w:rsidR="005909C1" w:rsidRPr="00863DB3">
              <w:rPr>
                <w:rFonts w:ascii="Times New Roman" w:hAnsi="Times New Roman"/>
                <w:bCs/>
                <w:i/>
                <w:iCs/>
                <w:lang w:val="en-US"/>
              </w:rPr>
              <w:t xml:space="preserve">ω, </w:t>
            </w:r>
            <w:r w:rsidR="005909C1" w:rsidRPr="00863DB3">
              <w:rPr>
                <w:rFonts w:ascii="Times New Roman" w:hAnsi="Times New Roman"/>
                <w:bCs/>
                <w:lang w:val="en-US"/>
              </w:rPr>
              <w:t xml:space="preserve">global </w:t>
            </w:r>
            <w:proofErr w:type="spellStart"/>
            <w:r w:rsidR="005909C1" w:rsidRPr="00863DB3">
              <w:rPr>
                <w:rFonts w:ascii="Times New Roman" w:hAnsi="Times New Roman"/>
                <w:bCs/>
                <w:lang w:val="en-US"/>
              </w:rPr>
              <w:t>nucleophilicity</w:t>
            </w:r>
            <w:proofErr w:type="spellEnd"/>
            <w:r w:rsidR="005909C1" w:rsidRPr="00863DB3">
              <w:rPr>
                <w:rFonts w:ascii="Times New Roman" w:hAnsi="Times New Roman"/>
                <w:bCs/>
                <w:i/>
                <w:iCs/>
                <w:lang w:val="en-US"/>
              </w:rPr>
              <w:t xml:space="preserve"> N </w:t>
            </w:r>
            <w:r w:rsidR="005909C1" w:rsidRPr="00863DB3">
              <w:rPr>
                <w:rFonts w:ascii="Times New Roman" w:hAnsi="Times New Roman"/>
                <w:bCs/>
                <w:lang w:val="en-US"/>
              </w:rPr>
              <w:t>and global softness</w:t>
            </w:r>
            <w:r w:rsidR="005909C1" w:rsidRPr="00863DB3">
              <w:rPr>
                <w:rFonts w:ascii="Times New Roman" w:hAnsi="Times New Roman"/>
                <w:bCs/>
                <w:i/>
                <w:iCs/>
                <w:lang w:val="en-US"/>
              </w:rPr>
              <w:t xml:space="preserve"> </w:t>
            </w:r>
            <w:r w:rsidR="005909C1" w:rsidRPr="00863DB3">
              <w:rPr>
                <w:rFonts w:ascii="Times New Roman" w:hAnsi="Times New Roman"/>
                <w:bCs/>
                <w:lang w:val="en-US"/>
              </w:rPr>
              <w:t xml:space="preserve">indices S, for </w:t>
            </w:r>
            <w:proofErr w:type="spellStart"/>
            <w:r w:rsidR="005909C1" w:rsidRPr="00863DB3">
              <w:rPr>
                <w:rFonts w:ascii="Times New Roman" w:hAnsi="Times New Roman"/>
                <w:bCs/>
                <w:lang w:val="en-US"/>
              </w:rPr>
              <w:t>azide</w:t>
            </w:r>
            <w:proofErr w:type="spellEnd"/>
            <w:r w:rsidR="005909C1" w:rsidRPr="00863DB3">
              <w:rPr>
                <w:rFonts w:ascii="Times New Roman" w:hAnsi="Times New Roman"/>
                <w:bCs/>
                <w:lang w:val="en-US"/>
              </w:rPr>
              <w:t xml:space="preserve"> </w:t>
            </w:r>
            <w:r w:rsidR="005909C1" w:rsidRPr="00863DB3">
              <w:rPr>
                <w:rFonts w:ascii="Times New Roman" w:hAnsi="Times New Roman"/>
                <w:b/>
                <w:lang w:val="en-US"/>
              </w:rPr>
              <w:t>6a</w:t>
            </w:r>
            <w:r w:rsidR="005909C1" w:rsidRPr="00863DB3">
              <w:rPr>
                <w:rFonts w:ascii="Times New Roman" w:hAnsi="Times New Roman"/>
                <w:bCs/>
                <w:lang w:val="en-US"/>
              </w:rPr>
              <w:t>, alkyne</w:t>
            </w:r>
            <w:r w:rsidR="00696976" w:rsidRPr="00863DB3">
              <w:rPr>
                <w:rFonts w:ascii="Times New Roman" w:hAnsi="Times New Roman"/>
                <w:bCs/>
                <w:lang w:val="en-US"/>
              </w:rPr>
              <w:t>s</w:t>
            </w:r>
            <w:r w:rsidR="005909C1" w:rsidRPr="00863DB3">
              <w:rPr>
                <w:rFonts w:ascii="Times New Roman" w:hAnsi="Times New Roman"/>
                <w:bCs/>
                <w:lang w:val="en-US"/>
              </w:rPr>
              <w:t xml:space="preserve"> </w:t>
            </w:r>
            <w:r w:rsidR="005909C1" w:rsidRPr="00863DB3">
              <w:rPr>
                <w:rFonts w:ascii="Times New Roman" w:hAnsi="Times New Roman"/>
                <w:b/>
                <w:lang w:val="en-US"/>
              </w:rPr>
              <w:t>4</w:t>
            </w:r>
            <w:r w:rsidR="005909C1" w:rsidRPr="00863DB3">
              <w:rPr>
                <w:rFonts w:ascii="Times New Roman" w:hAnsi="Times New Roman"/>
                <w:bCs/>
                <w:lang w:val="en-US"/>
              </w:rPr>
              <w:t xml:space="preserve"> and </w:t>
            </w:r>
            <w:r w:rsidR="005909C1" w:rsidRPr="00863DB3">
              <w:rPr>
                <w:rFonts w:ascii="Times New Roman" w:hAnsi="Times New Roman"/>
                <w:b/>
                <w:lang w:val="en-US"/>
              </w:rPr>
              <w:t>4a.</w:t>
            </w:r>
          </w:p>
        </w:tc>
      </w:tr>
    </w:tbl>
    <w:tbl>
      <w:tblPr>
        <w:tblStyle w:val="TableGrid"/>
        <w:tblW w:w="548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851"/>
        <w:gridCol w:w="850"/>
        <w:gridCol w:w="851"/>
        <w:gridCol w:w="807"/>
        <w:gridCol w:w="851"/>
      </w:tblGrid>
      <w:tr w:rsidR="005909C1" w:rsidRPr="00863DB3" w14:paraId="27E3A31D" w14:textId="77777777" w:rsidTr="00840075">
        <w:tc>
          <w:tcPr>
            <w:tcW w:w="1276" w:type="dxa"/>
            <w:tcBorders>
              <w:top w:val="single" w:sz="4" w:space="0" w:color="auto"/>
              <w:bottom w:val="single" w:sz="4" w:space="0" w:color="auto"/>
            </w:tcBorders>
          </w:tcPr>
          <w:p w14:paraId="44A4F31D" w14:textId="77777777" w:rsidR="005909C1" w:rsidRPr="00863DB3" w:rsidRDefault="005909C1" w:rsidP="00840075">
            <w:pPr>
              <w:spacing w:after="0" w:line="360" w:lineRule="auto"/>
              <w:jc w:val="center"/>
              <w:rPr>
                <w:rFonts w:ascii="Times New Roman" w:hAnsi="Times New Roman"/>
                <w:sz w:val="20"/>
                <w:szCs w:val="18"/>
                <w:lang w:val="en-US"/>
              </w:rPr>
            </w:pPr>
            <w:r w:rsidRPr="00863DB3">
              <w:rPr>
                <w:rFonts w:ascii="Times New Roman" w:hAnsi="Times New Roman"/>
                <w:sz w:val="20"/>
                <w:szCs w:val="18"/>
                <w:lang w:val="en-US"/>
              </w:rPr>
              <w:lastRenderedPageBreak/>
              <w:t>Structure</w:t>
            </w:r>
          </w:p>
        </w:tc>
        <w:tc>
          <w:tcPr>
            <w:tcW w:w="851" w:type="dxa"/>
            <w:tcBorders>
              <w:top w:val="single" w:sz="4" w:space="0" w:color="auto"/>
              <w:bottom w:val="single" w:sz="4" w:space="0" w:color="auto"/>
            </w:tcBorders>
          </w:tcPr>
          <w:p w14:paraId="070F8B70" w14:textId="77777777" w:rsidR="005909C1" w:rsidRPr="00863DB3" w:rsidRDefault="005909C1" w:rsidP="00840075">
            <w:pPr>
              <w:spacing w:after="0" w:line="360" w:lineRule="auto"/>
              <w:jc w:val="center"/>
              <w:rPr>
                <w:rFonts w:ascii="Times New Roman" w:hAnsi="Times New Roman"/>
                <w:i/>
                <w:iCs/>
                <w:sz w:val="20"/>
                <w:szCs w:val="18"/>
                <w:lang w:val="en-US"/>
              </w:rPr>
            </w:pPr>
            <w:r w:rsidRPr="00863DB3">
              <w:rPr>
                <w:rFonts w:ascii="Times New Roman" w:hAnsi="Times New Roman"/>
                <w:i/>
                <w:iCs/>
                <w:sz w:val="20"/>
                <w:szCs w:val="18"/>
                <w:lang w:val="en-US"/>
              </w:rPr>
              <w:t>µ(</w:t>
            </w:r>
            <w:proofErr w:type="spellStart"/>
            <w:r w:rsidRPr="00863DB3">
              <w:rPr>
                <w:rFonts w:ascii="Times New Roman" w:hAnsi="Times New Roman"/>
                <w:i/>
                <w:iCs/>
                <w:sz w:val="20"/>
                <w:szCs w:val="18"/>
                <w:lang w:val="en-US"/>
              </w:rPr>
              <w:t>a.u</w:t>
            </w:r>
            <w:proofErr w:type="spellEnd"/>
            <w:r w:rsidRPr="00863DB3">
              <w:rPr>
                <w:rFonts w:ascii="Times New Roman" w:hAnsi="Times New Roman"/>
                <w:i/>
                <w:iCs/>
                <w:sz w:val="20"/>
                <w:szCs w:val="18"/>
                <w:lang w:val="en-US"/>
              </w:rPr>
              <w:t>)</w:t>
            </w:r>
          </w:p>
        </w:tc>
        <w:tc>
          <w:tcPr>
            <w:tcW w:w="850" w:type="dxa"/>
            <w:tcBorders>
              <w:top w:val="single" w:sz="4" w:space="0" w:color="auto"/>
              <w:bottom w:val="single" w:sz="4" w:space="0" w:color="auto"/>
            </w:tcBorders>
          </w:tcPr>
          <w:p w14:paraId="7A64EA60" w14:textId="77777777" w:rsidR="005909C1" w:rsidRPr="00863DB3" w:rsidRDefault="005909C1" w:rsidP="00840075">
            <w:pPr>
              <w:spacing w:after="0" w:line="360" w:lineRule="auto"/>
              <w:jc w:val="center"/>
              <w:rPr>
                <w:rFonts w:ascii="Times New Roman" w:hAnsi="Times New Roman"/>
                <w:i/>
                <w:iCs/>
                <w:sz w:val="20"/>
                <w:szCs w:val="18"/>
                <w:lang w:val="en-US"/>
              </w:rPr>
            </w:pPr>
            <w:r w:rsidRPr="00863DB3">
              <w:rPr>
                <w:rFonts w:ascii="Times New Roman" w:hAnsi="Times New Roman"/>
                <w:i/>
                <w:iCs/>
                <w:sz w:val="20"/>
                <w:szCs w:val="18"/>
                <w:lang w:val="en-US"/>
              </w:rPr>
              <w:t>η(</w:t>
            </w:r>
            <w:proofErr w:type="spellStart"/>
            <w:r w:rsidRPr="00863DB3">
              <w:rPr>
                <w:rFonts w:ascii="Times New Roman" w:hAnsi="Times New Roman"/>
                <w:i/>
                <w:iCs/>
                <w:sz w:val="20"/>
                <w:szCs w:val="18"/>
                <w:lang w:val="en-US"/>
              </w:rPr>
              <w:t>a.u</w:t>
            </w:r>
            <w:proofErr w:type="spellEnd"/>
            <w:r w:rsidRPr="00863DB3">
              <w:rPr>
                <w:rFonts w:ascii="Times New Roman" w:hAnsi="Times New Roman"/>
                <w:i/>
                <w:iCs/>
                <w:sz w:val="20"/>
                <w:szCs w:val="18"/>
                <w:lang w:val="en-US"/>
              </w:rPr>
              <w:t>)</w:t>
            </w:r>
          </w:p>
        </w:tc>
        <w:tc>
          <w:tcPr>
            <w:tcW w:w="851" w:type="dxa"/>
            <w:tcBorders>
              <w:top w:val="single" w:sz="4" w:space="0" w:color="auto"/>
              <w:bottom w:val="single" w:sz="4" w:space="0" w:color="auto"/>
            </w:tcBorders>
          </w:tcPr>
          <w:p w14:paraId="0C8068E7" w14:textId="77777777" w:rsidR="005909C1" w:rsidRPr="00863DB3" w:rsidRDefault="005909C1" w:rsidP="00840075">
            <w:pPr>
              <w:spacing w:after="0" w:line="360" w:lineRule="auto"/>
              <w:jc w:val="center"/>
              <w:rPr>
                <w:rFonts w:ascii="Times New Roman" w:hAnsi="Times New Roman"/>
                <w:i/>
                <w:iCs/>
                <w:sz w:val="20"/>
                <w:szCs w:val="18"/>
                <w:lang w:val="en-US"/>
              </w:rPr>
            </w:pPr>
            <w:r w:rsidRPr="00863DB3">
              <w:rPr>
                <w:rFonts w:ascii="Times New Roman" w:hAnsi="Times New Roman"/>
                <w:i/>
                <w:iCs/>
                <w:sz w:val="20"/>
                <w:szCs w:val="18"/>
                <w:lang w:val="en-US"/>
              </w:rPr>
              <w:t>ω(</w:t>
            </w:r>
            <w:proofErr w:type="spellStart"/>
            <w:r w:rsidRPr="00863DB3">
              <w:rPr>
                <w:rFonts w:ascii="Times New Roman" w:hAnsi="Times New Roman"/>
                <w:i/>
                <w:iCs/>
                <w:sz w:val="20"/>
                <w:szCs w:val="18"/>
                <w:lang w:val="en-US"/>
              </w:rPr>
              <w:t>e.V</w:t>
            </w:r>
            <w:proofErr w:type="spellEnd"/>
            <w:r w:rsidRPr="00863DB3">
              <w:rPr>
                <w:rFonts w:ascii="Times New Roman" w:hAnsi="Times New Roman"/>
                <w:i/>
                <w:iCs/>
                <w:sz w:val="20"/>
                <w:szCs w:val="18"/>
                <w:lang w:val="en-US"/>
              </w:rPr>
              <w:t>)</w:t>
            </w:r>
          </w:p>
        </w:tc>
        <w:tc>
          <w:tcPr>
            <w:tcW w:w="807" w:type="dxa"/>
            <w:tcBorders>
              <w:top w:val="single" w:sz="4" w:space="0" w:color="auto"/>
              <w:bottom w:val="single" w:sz="4" w:space="0" w:color="auto"/>
            </w:tcBorders>
          </w:tcPr>
          <w:p w14:paraId="35451B7E" w14:textId="77777777" w:rsidR="005909C1" w:rsidRPr="00863DB3" w:rsidRDefault="005909C1" w:rsidP="00840075">
            <w:pPr>
              <w:spacing w:after="0" w:line="360" w:lineRule="auto"/>
              <w:jc w:val="center"/>
              <w:rPr>
                <w:rFonts w:ascii="Times New Roman" w:hAnsi="Times New Roman"/>
                <w:i/>
                <w:iCs/>
                <w:sz w:val="20"/>
                <w:szCs w:val="18"/>
                <w:lang w:val="en-US"/>
              </w:rPr>
            </w:pPr>
            <w:r w:rsidRPr="00863DB3">
              <w:rPr>
                <w:rFonts w:ascii="Times New Roman" w:hAnsi="Times New Roman"/>
                <w:i/>
                <w:iCs/>
                <w:sz w:val="20"/>
                <w:szCs w:val="18"/>
                <w:lang w:val="en-US"/>
              </w:rPr>
              <w:t>N(</w:t>
            </w:r>
            <w:proofErr w:type="spellStart"/>
            <w:r w:rsidRPr="00863DB3">
              <w:rPr>
                <w:rFonts w:ascii="Times New Roman" w:hAnsi="Times New Roman"/>
                <w:i/>
                <w:iCs/>
                <w:sz w:val="20"/>
                <w:szCs w:val="18"/>
                <w:lang w:val="en-US"/>
              </w:rPr>
              <w:t>e.V</w:t>
            </w:r>
            <w:proofErr w:type="spellEnd"/>
            <w:r w:rsidRPr="00863DB3">
              <w:rPr>
                <w:rFonts w:ascii="Times New Roman" w:hAnsi="Times New Roman"/>
                <w:i/>
                <w:iCs/>
                <w:sz w:val="20"/>
                <w:szCs w:val="18"/>
                <w:lang w:val="en-US"/>
              </w:rPr>
              <w:t>)</w:t>
            </w:r>
          </w:p>
        </w:tc>
        <w:tc>
          <w:tcPr>
            <w:tcW w:w="851" w:type="dxa"/>
            <w:tcBorders>
              <w:top w:val="single" w:sz="4" w:space="0" w:color="auto"/>
              <w:bottom w:val="single" w:sz="4" w:space="0" w:color="auto"/>
            </w:tcBorders>
          </w:tcPr>
          <w:p w14:paraId="373C85BE" w14:textId="77777777" w:rsidR="005909C1" w:rsidRPr="00863DB3" w:rsidRDefault="000A0E2E" w:rsidP="00840075">
            <w:pPr>
              <w:spacing w:after="0" w:line="360" w:lineRule="auto"/>
              <w:jc w:val="center"/>
              <w:rPr>
                <w:rFonts w:ascii="Times New Roman" w:hAnsi="Times New Roman"/>
                <w:i/>
                <w:iCs/>
                <w:sz w:val="20"/>
                <w:szCs w:val="18"/>
                <w:lang w:val="en-US"/>
              </w:rPr>
            </w:pPr>
            <w:r w:rsidRPr="00863DB3">
              <w:rPr>
                <w:rFonts w:ascii="Times New Roman" w:hAnsi="Times New Roman"/>
                <w:i/>
                <w:iCs/>
                <w:sz w:val="20"/>
                <w:szCs w:val="18"/>
                <w:lang w:val="en-US"/>
              </w:rPr>
              <w:t>s</w:t>
            </w:r>
            <w:r w:rsidR="005909C1" w:rsidRPr="00863DB3">
              <w:rPr>
                <w:rFonts w:ascii="Times New Roman" w:hAnsi="Times New Roman"/>
                <w:i/>
                <w:iCs/>
                <w:sz w:val="20"/>
                <w:szCs w:val="18"/>
                <w:lang w:val="en-US"/>
              </w:rPr>
              <w:t>(</w:t>
            </w:r>
            <w:proofErr w:type="spellStart"/>
            <w:r w:rsidR="005909C1" w:rsidRPr="00863DB3">
              <w:rPr>
                <w:rFonts w:ascii="Times New Roman" w:hAnsi="Times New Roman"/>
                <w:i/>
                <w:iCs/>
                <w:sz w:val="20"/>
                <w:szCs w:val="18"/>
                <w:lang w:val="en-US"/>
              </w:rPr>
              <w:t>a.u</w:t>
            </w:r>
            <w:proofErr w:type="spellEnd"/>
            <w:r w:rsidR="005909C1" w:rsidRPr="00863DB3">
              <w:rPr>
                <w:rFonts w:ascii="Times New Roman" w:hAnsi="Times New Roman"/>
                <w:i/>
                <w:iCs/>
                <w:sz w:val="20"/>
                <w:szCs w:val="18"/>
                <w:lang w:val="en-US"/>
              </w:rPr>
              <w:t>)</w:t>
            </w:r>
          </w:p>
        </w:tc>
      </w:tr>
      <w:tr w:rsidR="005909C1" w:rsidRPr="00863DB3" w14:paraId="4AA9B0B5" w14:textId="77777777" w:rsidTr="00840075">
        <w:tc>
          <w:tcPr>
            <w:tcW w:w="1276" w:type="dxa"/>
            <w:tcBorders>
              <w:top w:val="single" w:sz="4" w:space="0" w:color="auto"/>
            </w:tcBorders>
          </w:tcPr>
          <w:p w14:paraId="62F56840" w14:textId="1D8AF76E" w:rsidR="005909C1" w:rsidRPr="00863DB3" w:rsidRDefault="005909C1" w:rsidP="00840075">
            <w:pPr>
              <w:spacing w:after="0" w:line="360" w:lineRule="auto"/>
              <w:jc w:val="center"/>
              <w:rPr>
                <w:rFonts w:ascii="Times New Roman" w:hAnsi="Times New Roman"/>
                <w:sz w:val="20"/>
                <w:szCs w:val="18"/>
                <w:lang w:val="en-US"/>
              </w:rPr>
            </w:pPr>
            <w:r w:rsidRPr="00863DB3">
              <w:rPr>
                <w:rFonts w:ascii="Times New Roman" w:hAnsi="Times New Roman"/>
                <w:sz w:val="20"/>
                <w:szCs w:val="18"/>
                <w:lang w:val="en-US"/>
              </w:rPr>
              <w:t xml:space="preserve">Alkyne </w:t>
            </w:r>
            <w:r w:rsidRPr="008A435E">
              <w:rPr>
                <w:rFonts w:ascii="Times New Roman" w:hAnsi="Times New Roman"/>
                <w:b/>
                <w:bCs/>
                <w:sz w:val="20"/>
                <w:szCs w:val="18"/>
                <w:highlight w:val="yellow"/>
                <w:lang w:val="en-US"/>
              </w:rPr>
              <w:t>4</w:t>
            </w:r>
            <w:r w:rsidR="008A435E" w:rsidRPr="008A435E">
              <w:rPr>
                <w:rFonts w:ascii="Times New Roman" w:hAnsi="Times New Roman"/>
                <w:b/>
                <w:bCs/>
                <w:sz w:val="20"/>
                <w:szCs w:val="18"/>
                <w:highlight w:val="yellow"/>
                <w:lang w:val="en-US"/>
              </w:rPr>
              <w:t>a</w:t>
            </w:r>
          </w:p>
        </w:tc>
        <w:tc>
          <w:tcPr>
            <w:tcW w:w="851" w:type="dxa"/>
            <w:tcBorders>
              <w:top w:val="single" w:sz="4" w:space="0" w:color="auto"/>
            </w:tcBorders>
          </w:tcPr>
          <w:p w14:paraId="7BAD3B7C" w14:textId="77777777" w:rsidR="005909C1" w:rsidRPr="00863DB3" w:rsidRDefault="005909C1" w:rsidP="00840075">
            <w:pPr>
              <w:spacing w:after="0" w:line="360" w:lineRule="auto"/>
              <w:jc w:val="center"/>
              <w:rPr>
                <w:rFonts w:ascii="Times New Roman" w:hAnsi="Times New Roman"/>
                <w:sz w:val="20"/>
                <w:szCs w:val="18"/>
                <w:lang w:val="en-US"/>
              </w:rPr>
            </w:pPr>
            <w:r w:rsidRPr="00863DB3">
              <w:rPr>
                <w:rFonts w:ascii="Times New Roman" w:hAnsi="Times New Roman"/>
                <w:sz w:val="20"/>
                <w:szCs w:val="18"/>
                <w:lang w:val="en-US"/>
              </w:rPr>
              <w:t>−0.175</w:t>
            </w:r>
          </w:p>
        </w:tc>
        <w:tc>
          <w:tcPr>
            <w:tcW w:w="850" w:type="dxa"/>
            <w:tcBorders>
              <w:top w:val="single" w:sz="4" w:space="0" w:color="auto"/>
            </w:tcBorders>
          </w:tcPr>
          <w:p w14:paraId="3FCFF4E4" w14:textId="77777777" w:rsidR="005909C1" w:rsidRPr="00863DB3" w:rsidRDefault="005909C1" w:rsidP="00840075">
            <w:pPr>
              <w:spacing w:after="0" w:line="360" w:lineRule="auto"/>
              <w:jc w:val="center"/>
              <w:rPr>
                <w:rFonts w:ascii="Times New Roman" w:hAnsi="Times New Roman"/>
                <w:sz w:val="20"/>
                <w:szCs w:val="18"/>
                <w:lang w:val="en-US"/>
              </w:rPr>
            </w:pPr>
            <w:r w:rsidRPr="00863DB3">
              <w:rPr>
                <w:rFonts w:ascii="Times New Roman" w:hAnsi="Times New Roman"/>
                <w:sz w:val="20"/>
                <w:szCs w:val="18"/>
                <w:lang w:val="en-US"/>
              </w:rPr>
              <w:t>0.37</w:t>
            </w:r>
          </w:p>
        </w:tc>
        <w:tc>
          <w:tcPr>
            <w:tcW w:w="851" w:type="dxa"/>
            <w:tcBorders>
              <w:top w:val="single" w:sz="4" w:space="0" w:color="auto"/>
            </w:tcBorders>
          </w:tcPr>
          <w:p w14:paraId="27F29796" w14:textId="77777777" w:rsidR="005909C1" w:rsidRPr="00863DB3" w:rsidRDefault="005909C1" w:rsidP="00840075">
            <w:pPr>
              <w:spacing w:after="0" w:line="360" w:lineRule="auto"/>
              <w:jc w:val="center"/>
              <w:rPr>
                <w:rFonts w:ascii="Times New Roman" w:hAnsi="Times New Roman"/>
                <w:sz w:val="20"/>
                <w:szCs w:val="18"/>
                <w:lang w:val="en-US"/>
              </w:rPr>
            </w:pPr>
            <w:r w:rsidRPr="00863DB3">
              <w:rPr>
                <w:rFonts w:ascii="Times New Roman" w:hAnsi="Times New Roman"/>
                <w:sz w:val="20"/>
                <w:szCs w:val="18"/>
                <w:lang w:val="en-US"/>
              </w:rPr>
              <w:t>1.12</w:t>
            </w:r>
          </w:p>
        </w:tc>
        <w:tc>
          <w:tcPr>
            <w:tcW w:w="807" w:type="dxa"/>
            <w:tcBorders>
              <w:top w:val="single" w:sz="4" w:space="0" w:color="auto"/>
            </w:tcBorders>
          </w:tcPr>
          <w:p w14:paraId="20AE1748" w14:textId="77777777" w:rsidR="005909C1" w:rsidRPr="00863DB3" w:rsidRDefault="005909C1" w:rsidP="00840075">
            <w:pPr>
              <w:spacing w:after="0" w:line="360" w:lineRule="auto"/>
              <w:jc w:val="center"/>
              <w:rPr>
                <w:rFonts w:ascii="Times New Roman" w:hAnsi="Times New Roman"/>
                <w:sz w:val="20"/>
                <w:szCs w:val="18"/>
                <w:lang w:val="en-US"/>
              </w:rPr>
            </w:pPr>
            <w:r w:rsidRPr="00863DB3">
              <w:rPr>
                <w:rFonts w:ascii="Times New Roman" w:hAnsi="Times New Roman"/>
                <w:sz w:val="20"/>
                <w:szCs w:val="18"/>
                <w:lang w:val="en-US"/>
              </w:rPr>
              <w:t>1.36</w:t>
            </w:r>
          </w:p>
        </w:tc>
        <w:tc>
          <w:tcPr>
            <w:tcW w:w="851" w:type="dxa"/>
            <w:tcBorders>
              <w:top w:val="single" w:sz="4" w:space="0" w:color="auto"/>
            </w:tcBorders>
          </w:tcPr>
          <w:p w14:paraId="51BFEB10" w14:textId="77777777" w:rsidR="005909C1" w:rsidRPr="00863DB3" w:rsidRDefault="005909C1" w:rsidP="00840075">
            <w:pPr>
              <w:spacing w:after="0" w:line="360" w:lineRule="auto"/>
              <w:jc w:val="center"/>
              <w:rPr>
                <w:rFonts w:ascii="Times New Roman" w:hAnsi="Times New Roman"/>
                <w:sz w:val="20"/>
                <w:szCs w:val="18"/>
                <w:lang w:val="en-US"/>
              </w:rPr>
            </w:pPr>
            <w:r w:rsidRPr="00863DB3">
              <w:rPr>
                <w:rFonts w:ascii="Times New Roman" w:hAnsi="Times New Roman"/>
                <w:sz w:val="20"/>
                <w:szCs w:val="18"/>
                <w:lang w:val="en-US"/>
              </w:rPr>
              <w:t>1.35</w:t>
            </w:r>
          </w:p>
        </w:tc>
      </w:tr>
      <w:tr w:rsidR="005909C1" w:rsidRPr="00863DB3" w14:paraId="1EC5AB9C" w14:textId="77777777" w:rsidTr="00840075">
        <w:tc>
          <w:tcPr>
            <w:tcW w:w="1276" w:type="dxa"/>
          </w:tcPr>
          <w:p w14:paraId="6AECFF2C" w14:textId="75FFC7D8" w:rsidR="005909C1" w:rsidRPr="00863DB3" w:rsidRDefault="005909C1" w:rsidP="00840075">
            <w:pPr>
              <w:spacing w:after="0" w:line="360" w:lineRule="auto"/>
              <w:jc w:val="center"/>
              <w:rPr>
                <w:rFonts w:ascii="Times New Roman" w:hAnsi="Times New Roman"/>
                <w:sz w:val="20"/>
                <w:szCs w:val="18"/>
                <w:lang w:val="en-US"/>
              </w:rPr>
            </w:pPr>
            <w:r w:rsidRPr="00863DB3">
              <w:rPr>
                <w:rFonts w:ascii="Times New Roman" w:hAnsi="Times New Roman"/>
                <w:sz w:val="20"/>
                <w:szCs w:val="18"/>
                <w:lang w:val="en-US"/>
              </w:rPr>
              <w:t xml:space="preserve">Alkyne </w:t>
            </w:r>
            <w:r w:rsidRPr="008A435E">
              <w:rPr>
                <w:rFonts w:ascii="Times New Roman" w:hAnsi="Times New Roman"/>
                <w:b/>
                <w:bCs/>
                <w:sz w:val="20"/>
                <w:szCs w:val="18"/>
                <w:highlight w:val="yellow"/>
                <w:lang w:val="en-US"/>
              </w:rPr>
              <w:t>4a</w:t>
            </w:r>
            <w:r w:rsidR="008A435E" w:rsidRPr="008A435E">
              <w:rPr>
                <w:rFonts w:ascii="Times New Roman" w:hAnsi="Times New Roman"/>
                <w:b/>
                <w:bCs/>
                <w:sz w:val="20"/>
                <w:szCs w:val="18"/>
                <w:highlight w:val="yellow"/>
                <w:lang w:val="en-US"/>
              </w:rPr>
              <w:t>’’</w:t>
            </w:r>
          </w:p>
        </w:tc>
        <w:tc>
          <w:tcPr>
            <w:tcW w:w="851" w:type="dxa"/>
          </w:tcPr>
          <w:p w14:paraId="210618A6" w14:textId="77777777" w:rsidR="005909C1" w:rsidRPr="00863DB3" w:rsidRDefault="005909C1" w:rsidP="00840075">
            <w:pPr>
              <w:spacing w:after="0" w:line="360" w:lineRule="auto"/>
              <w:jc w:val="center"/>
              <w:rPr>
                <w:rFonts w:ascii="Times New Roman" w:hAnsi="Times New Roman"/>
                <w:sz w:val="20"/>
                <w:szCs w:val="18"/>
                <w:lang w:val="en-US"/>
              </w:rPr>
            </w:pPr>
            <w:r w:rsidRPr="00863DB3">
              <w:rPr>
                <w:rFonts w:ascii="Times New Roman" w:hAnsi="Times New Roman"/>
                <w:sz w:val="20"/>
                <w:szCs w:val="18"/>
                <w:lang w:val="en-US"/>
              </w:rPr>
              <w:t>−0.140</w:t>
            </w:r>
          </w:p>
        </w:tc>
        <w:tc>
          <w:tcPr>
            <w:tcW w:w="850" w:type="dxa"/>
          </w:tcPr>
          <w:p w14:paraId="01EC4DE2" w14:textId="77777777" w:rsidR="005909C1" w:rsidRPr="00863DB3" w:rsidRDefault="005909C1" w:rsidP="00840075">
            <w:pPr>
              <w:spacing w:after="0" w:line="360" w:lineRule="auto"/>
              <w:jc w:val="center"/>
              <w:rPr>
                <w:rFonts w:ascii="Times New Roman" w:hAnsi="Times New Roman"/>
                <w:sz w:val="20"/>
                <w:szCs w:val="18"/>
                <w:lang w:val="en-US"/>
              </w:rPr>
            </w:pPr>
            <w:r w:rsidRPr="00863DB3">
              <w:rPr>
                <w:rFonts w:ascii="Times New Roman" w:hAnsi="Times New Roman"/>
                <w:sz w:val="20"/>
                <w:szCs w:val="18"/>
                <w:lang w:val="en-US"/>
              </w:rPr>
              <w:t>0.32</w:t>
            </w:r>
          </w:p>
        </w:tc>
        <w:tc>
          <w:tcPr>
            <w:tcW w:w="851" w:type="dxa"/>
          </w:tcPr>
          <w:p w14:paraId="617485B5" w14:textId="77777777" w:rsidR="005909C1" w:rsidRPr="00863DB3" w:rsidRDefault="005909C1" w:rsidP="00840075">
            <w:pPr>
              <w:spacing w:after="0" w:line="360" w:lineRule="auto"/>
              <w:jc w:val="center"/>
              <w:rPr>
                <w:rFonts w:ascii="Times New Roman" w:hAnsi="Times New Roman"/>
                <w:sz w:val="20"/>
                <w:szCs w:val="18"/>
                <w:lang w:val="en-US"/>
              </w:rPr>
            </w:pPr>
            <w:r w:rsidRPr="00863DB3">
              <w:rPr>
                <w:rFonts w:ascii="Times New Roman" w:hAnsi="Times New Roman"/>
                <w:sz w:val="20"/>
                <w:szCs w:val="18"/>
                <w:lang w:val="en-US"/>
              </w:rPr>
              <w:t>0.83</w:t>
            </w:r>
          </w:p>
        </w:tc>
        <w:tc>
          <w:tcPr>
            <w:tcW w:w="807" w:type="dxa"/>
          </w:tcPr>
          <w:p w14:paraId="4E3A49D8" w14:textId="77777777" w:rsidR="005909C1" w:rsidRPr="00863DB3" w:rsidRDefault="005909C1" w:rsidP="00840075">
            <w:pPr>
              <w:spacing w:after="0" w:line="360" w:lineRule="auto"/>
              <w:jc w:val="center"/>
              <w:rPr>
                <w:rFonts w:ascii="Times New Roman" w:hAnsi="Times New Roman"/>
                <w:sz w:val="20"/>
                <w:szCs w:val="18"/>
                <w:lang w:val="en-US"/>
              </w:rPr>
            </w:pPr>
            <w:r w:rsidRPr="00863DB3">
              <w:rPr>
                <w:rFonts w:ascii="Times New Roman" w:hAnsi="Times New Roman"/>
                <w:sz w:val="20"/>
                <w:szCs w:val="18"/>
                <w:lang w:val="en-US"/>
              </w:rPr>
              <w:t>2.99</w:t>
            </w:r>
          </w:p>
        </w:tc>
        <w:tc>
          <w:tcPr>
            <w:tcW w:w="851" w:type="dxa"/>
          </w:tcPr>
          <w:p w14:paraId="2D2FD330" w14:textId="77777777" w:rsidR="005909C1" w:rsidRPr="00863DB3" w:rsidRDefault="005909C1" w:rsidP="00840075">
            <w:pPr>
              <w:spacing w:after="0" w:line="360" w:lineRule="auto"/>
              <w:jc w:val="center"/>
              <w:rPr>
                <w:rFonts w:ascii="Times New Roman" w:hAnsi="Times New Roman"/>
                <w:sz w:val="20"/>
                <w:szCs w:val="18"/>
                <w:lang w:val="en-US"/>
              </w:rPr>
            </w:pPr>
            <w:r w:rsidRPr="00863DB3">
              <w:rPr>
                <w:rFonts w:ascii="Times New Roman" w:hAnsi="Times New Roman"/>
                <w:sz w:val="20"/>
                <w:szCs w:val="18"/>
                <w:lang w:val="en-US"/>
              </w:rPr>
              <w:t>1.56</w:t>
            </w:r>
          </w:p>
        </w:tc>
      </w:tr>
      <w:tr w:rsidR="005909C1" w:rsidRPr="00863DB3" w14:paraId="03C55BE3" w14:textId="77777777" w:rsidTr="00840075">
        <w:tc>
          <w:tcPr>
            <w:tcW w:w="1276" w:type="dxa"/>
          </w:tcPr>
          <w:p w14:paraId="20554AFA" w14:textId="77777777" w:rsidR="005909C1" w:rsidRPr="00863DB3" w:rsidRDefault="005909C1" w:rsidP="00840075">
            <w:pPr>
              <w:spacing w:after="0" w:line="360" w:lineRule="auto"/>
              <w:jc w:val="center"/>
              <w:rPr>
                <w:rFonts w:ascii="Times New Roman" w:hAnsi="Times New Roman"/>
                <w:sz w:val="20"/>
                <w:szCs w:val="18"/>
                <w:lang w:val="en-US"/>
              </w:rPr>
            </w:pPr>
            <w:proofErr w:type="spellStart"/>
            <w:r w:rsidRPr="00863DB3">
              <w:rPr>
                <w:rFonts w:ascii="Times New Roman" w:hAnsi="Times New Roman"/>
                <w:sz w:val="20"/>
                <w:szCs w:val="18"/>
                <w:lang w:val="en-US"/>
              </w:rPr>
              <w:t>Azide</w:t>
            </w:r>
            <w:proofErr w:type="spellEnd"/>
            <w:r w:rsidRPr="00863DB3">
              <w:rPr>
                <w:rFonts w:ascii="Times New Roman" w:hAnsi="Times New Roman"/>
                <w:sz w:val="20"/>
                <w:szCs w:val="18"/>
                <w:lang w:val="en-US"/>
              </w:rPr>
              <w:t xml:space="preserve"> </w:t>
            </w:r>
            <w:r w:rsidRPr="00863DB3">
              <w:rPr>
                <w:rFonts w:ascii="Times New Roman" w:hAnsi="Times New Roman"/>
                <w:b/>
                <w:bCs/>
                <w:sz w:val="20"/>
                <w:szCs w:val="18"/>
                <w:lang w:val="en-US"/>
              </w:rPr>
              <w:t>6a</w:t>
            </w:r>
          </w:p>
        </w:tc>
        <w:tc>
          <w:tcPr>
            <w:tcW w:w="851" w:type="dxa"/>
          </w:tcPr>
          <w:p w14:paraId="032A215B" w14:textId="77777777" w:rsidR="005909C1" w:rsidRPr="00863DB3" w:rsidRDefault="005909C1" w:rsidP="00840075">
            <w:pPr>
              <w:spacing w:after="0" w:line="360" w:lineRule="auto"/>
              <w:jc w:val="center"/>
              <w:rPr>
                <w:rFonts w:ascii="Times New Roman" w:hAnsi="Times New Roman"/>
                <w:sz w:val="20"/>
                <w:szCs w:val="18"/>
                <w:lang w:val="en-US"/>
              </w:rPr>
            </w:pPr>
            <w:r w:rsidRPr="00863DB3">
              <w:rPr>
                <w:rFonts w:ascii="Times New Roman" w:hAnsi="Times New Roman"/>
                <w:sz w:val="20"/>
                <w:szCs w:val="18"/>
                <w:lang w:val="en-US"/>
              </w:rPr>
              <w:t>−0.145</w:t>
            </w:r>
          </w:p>
        </w:tc>
        <w:tc>
          <w:tcPr>
            <w:tcW w:w="850" w:type="dxa"/>
          </w:tcPr>
          <w:p w14:paraId="024E4CF2" w14:textId="77777777" w:rsidR="005909C1" w:rsidRPr="00863DB3" w:rsidRDefault="005909C1" w:rsidP="00840075">
            <w:pPr>
              <w:spacing w:after="0" w:line="360" w:lineRule="auto"/>
              <w:jc w:val="center"/>
              <w:rPr>
                <w:rFonts w:ascii="Times New Roman" w:hAnsi="Times New Roman"/>
                <w:sz w:val="20"/>
                <w:szCs w:val="18"/>
                <w:lang w:val="en-US"/>
              </w:rPr>
            </w:pPr>
            <w:r w:rsidRPr="00863DB3">
              <w:rPr>
                <w:rFonts w:ascii="Times New Roman" w:hAnsi="Times New Roman"/>
                <w:sz w:val="20"/>
                <w:szCs w:val="18"/>
                <w:lang w:val="en-US"/>
              </w:rPr>
              <w:t>0.39</w:t>
            </w:r>
          </w:p>
        </w:tc>
        <w:tc>
          <w:tcPr>
            <w:tcW w:w="851" w:type="dxa"/>
          </w:tcPr>
          <w:p w14:paraId="10EA8BD4" w14:textId="77777777" w:rsidR="005909C1" w:rsidRPr="00863DB3" w:rsidRDefault="005909C1" w:rsidP="00840075">
            <w:pPr>
              <w:spacing w:after="0" w:line="360" w:lineRule="auto"/>
              <w:jc w:val="center"/>
              <w:rPr>
                <w:rFonts w:ascii="Times New Roman" w:hAnsi="Times New Roman"/>
                <w:sz w:val="20"/>
                <w:szCs w:val="18"/>
                <w:lang w:val="en-US"/>
              </w:rPr>
            </w:pPr>
            <w:r w:rsidRPr="00863DB3">
              <w:rPr>
                <w:rFonts w:ascii="Times New Roman" w:hAnsi="Times New Roman"/>
                <w:sz w:val="20"/>
                <w:szCs w:val="18"/>
                <w:lang w:val="en-US"/>
              </w:rPr>
              <w:t>0.73</w:t>
            </w:r>
          </w:p>
        </w:tc>
        <w:tc>
          <w:tcPr>
            <w:tcW w:w="807" w:type="dxa"/>
          </w:tcPr>
          <w:p w14:paraId="1102F910" w14:textId="77777777" w:rsidR="005909C1" w:rsidRPr="00863DB3" w:rsidRDefault="005909C1" w:rsidP="00840075">
            <w:pPr>
              <w:spacing w:after="0" w:line="360" w:lineRule="auto"/>
              <w:jc w:val="center"/>
              <w:rPr>
                <w:rFonts w:ascii="Times New Roman" w:hAnsi="Times New Roman"/>
                <w:sz w:val="20"/>
                <w:szCs w:val="18"/>
                <w:lang w:val="en-US"/>
              </w:rPr>
            </w:pPr>
            <w:r w:rsidRPr="00863DB3">
              <w:rPr>
                <w:rFonts w:ascii="Times New Roman" w:hAnsi="Times New Roman"/>
                <w:sz w:val="20"/>
                <w:szCs w:val="18"/>
                <w:lang w:val="en-US"/>
              </w:rPr>
              <w:t>1.90</w:t>
            </w:r>
          </w:p>
        </w:tc>
        <w:tc>
          <w:tcPr>
            <w:tcW w:w="851" w:type="dxa"/>
          </w:tcPr>
          <w:p w14:paraId="3A199DBE" w14:textId="77777777" w:rsidR="005909C1" w:rsidRPr="00863DB3" w:rsidRDefault="005909C1" w:rsidP="00840075">
            <w:pPr>
              <w:spacing w:after="0" w:line="360" w:lineRule="auto"/>
              <w:jc w:val="center"/>
              <w:rPr>
                <w:rFonts w:ascii="Times New Roman" w:hAnsi="Times New Roman"/>
                <w:sz w:val="20"/>
                <w:szCs w:val="18"/>
                <w:lang w:val="en-US"/>
              </w:rPr>
            </w:pPr>
            <w:r w:rsidRPr="00863DB3">
              <w:rPr>
                <w:rFonts w:ascii="Times New Roman" w:hAnsi="Times New Roman"/>
                <w:sz w:val="20"/>
                <w:szCs w:val="18"/>
                <w:lang w:val="en-US"/>
              </w:rPr>
              <w:t>1.28</w:t>
            </w:r>
          </w:p>
        </w:tc>
      </w:tr>
    </w:tbl>
    <w:p w14:paraId="4562B6E8" w14:textId="77777777" w:rsidR="005909C1" w:rsidRPr="00863DB3" w:rsidRDefault="005909C1" w:rsidP="005909C1">
      <w:pPr>
        <w:spacing w:after="0" w:line="360" w:lineRule="auto"/>
        <w:jc w:val="both"/>
        <w:rPr>
          <w:rFonts w:ascii="Times New Roman" w:hAnsi="Times New Roman"/>
          <w:sz w:val="24"/>
          <w:lang w:val="en-US"/>
        </w:rPr>
      </w:pPr>
    </w:p>
    <w:p w14:paraId="770FB8E5" w14:textId="0436E4FD" w:rsidR="005909C1" w:rsidRPr="00863DB3" w:rsidRDefault="005909C1" w:rsidP="003949E6">
      <w:pPr>
        <w:spacing w:after="0" w:line="360" w:lineRule="auto"/>
        <w:ind w:firstLine="426"/>
        <w:jc w:val="both"/>
        <w:rPr>
          <w:rFonts w:ascii="Times New Roman" w:hAnsi="Times New Roman"/>
          <w:sz w:val="24"/>
          <w:lang w:val="en-GB"/>
        </w:rPr>
      </w:pPr>
      <w:r w:rsidRPr="00863DB3">
        <w:rPr>
          <w:rFonts w:ascii="Times New Roman" w:hAnsi="Times New Roman"/>
          <w:sz w:val="24"/>
          <w:lang w:val="en-US"/>
        </w:rPr>
        <w:t xml:space="preserve">The </w:t>
      </w:r>
      <w:proofErr w:type="spellStart"/>
      <w:r w:rsidRPr="00863DB3">
        <w:rPr>
          <w:rFonts w:ascii="Times New Roman" w:hAnsi="Times New Roman"/>
          <w:sz w:val="24"/>
          <w:lang w:val="en-US"/>
        </w:rPr>
        <w:t>regioselectivity</w:t>
      </w:r>
      <w:proofErr w:type="spellEnd"/>
      <w:r w:rsidRPr="00863DB3">
        <w:rPr>
          <w:rFonts w:ascii="Times New Roman" w:hAnsi="Times New Roman"/>
          <w:sz w:val="24"/>
          <w:lang w:val="en-US"/>
        </w:rPr>
        <w:t xml:space="preserve"> of CA reaction can be analyzed using the local and global indices defined in the context of DFT.</w:t>
      </w:r>
      <w:r w:rsidRPr="00863DB3">
        <w:rPr>
          <w:rFonts w:ascii="Times New Roman" w:hAnsi="Times New Roman"/>
          <w:sz w:val="24"/>
          <w:lang w:val="en-GB"/>
        </w:rPr>
        <w:t xml:space="preserve"> The static global properties, namely electronic chemical potential (μ), chemical hardness (η), global </w:t>
      </w:r>
      <w:proofErr w:type="spellStart"/>
      <w:r w:rsidRPr="00863DB3">
        <w:rPr>
          <w:rFonts w:ascii="Times New Roman" w:hAnsi="Times New Roman"/>
          <w:sz w:val="24"/>
          <w:lang w:val="en-GB"/>
        </w:rPr>
        <w:t>electrophilicity</w:t>
      </w:r>
      <w:proofErr w:type="spellEnd"/>
      <w:r w:rsidRPr="00863DB3">
        <w:rPr>
          <w:rFonts w:ascii="Times New Roman" w:hAnsi="Times New Roman"/>
          <w:sz w:val="24"/>
          <w:lang w:val="en-GB"/>
        </w:rPr>
        <w:t xml:space="preserve"> (ω) and global </w:t>
      </w:r>
      <w:proofErr w:type="spellStart"/>
      <w:r w:rsidRPr="00863DB3">
        <w:rPr>
          <w:rFonts w:ascii="Times New Roman" w:hAnsi="Times New Roman"/>
          <w:sz w:val="24"/>
          <w:lang w:val="en-GB"/>
        </w:rPr>
        <w:t>nucleophilicity</w:t>
      </w:r>
      <w:proofErr w:type="spellEnd"/>
      <w:r w:rsidRPr="00863DB3">
        <w:rPr>
          <w:rFonts w:ascii="Times New Roman" w:hAnsi="Times New Roman"/>
          <w:sz w:val="24"/>
          <w:lang w:val="en-GB"/>
        </w:rPr>
        <w:t xml:space="preserve"> (N) indices of alkyne </w:t>
      </w:r>
      <w:r w:rsidRPr="008A435E">
        <w:rPr>
          <w:rFonts w:ascii="Times New Roman" w:hAnsi="Times New Roman"/>
          <w:b/>
          <w:bCs/>
          <w:sz w:val="24"/>
          <w:highlight w:val="yellow"/>
          <w:lang w:val="en-GB"/>
        </w:rPr>
        <w:t>4</w:t>
      </w:r>
      <w:r w:rsidR="008A435E" w:rsidRPr="008A435E">
        <w:rPr>
          <w:rFonts w:ascii="Times New Roman" w:hAnsi="Times New Roman"/>
          <w:b/>
          <w:bCs/>
          <w:sz w:val="24"/>
          <w:highlight w:val="yellow"/>
          <w:lang w:val="en-GB"/>
        </w:rPr>
        <w:t>a</w:t>
      </w:r>
      <w:r w:rsidRPr="00863DB3">
        <w:rPr>
          <w:rFonts w:ascii="Times New Roman" w:hAnsi="Times New Roman"/>
          <w:sz w:val="24"/>
          <w:lang w:val="en-GB"/>
        </w:rPr>
        <w:t xml:space="preserve">, di-copper </w:t>
      </w:r>
      <w:proofErr w:type="spellStart"/>
      <w:r w:rsidRPr="00863DB3">
        <w:rPr>
          <w:rFonts w:ascii="Times New Roman" w:hAnsi="Times New Roman"/>
          <w:sz w:val="24"/>
          <w:lang w:val="en-GB"/>
        </w:rPr>
        <w:t>acetylide</w:t>
      </w:r>
      <w:proofErr w:type="spellEnd"/>
      <w:r w:rsidRPr="00863DB3">
        <w:rPr>
          <w:rFonts w:ascii="Times New Roman" w:hAnsi="Times New Roman"/>
          <w:sz w:val="24"/>
          <w:lang w:val="en-GB"/>
        </w:rPr>
        <w:t xml:space="preserve"> </w:t>
      </w:r>
      <w:r w:rsidRPr="008A435E">
        <w:rPr>
          <w:rFonts w:ascii="Times New Roman" w:hAnsi="Times New Roman"/>
          <w:b/>
          <w:bCs/>
          <w:sz w:val="24"/>
          <w:highlight w:val="yellow"/>
          <w:lang w:val="en-GB"/>
        </w:rPr>
        <w:t>4a</w:t>
      </w:r>
      <w:r w:rsidR="008A435E" w:rsidRPr="008A435E">
        <w:rPr>
          <w:rFonts w:ascii="Times New Roman" w:hAnsi="Times New Roman"/>
          <w:b/>
          <w:bCs/>
          <w:sz w:val="24"/>
          <w:highlight w:val="yellow"/>
          <w:lang w:val="en-GB"/>
        </w:rPr>
        <w:t>’’</w:t>
      </w:r>
      <w:r w:rsidRPr="00863DB3">
        <w:rPr>
          <w:rFonts w:ascii="Times New Roman" w:hAnsi="Times New Roman"/>
          <w:sz w:val="24"/>
          <w:lang w:val="en-GB"/>
        </w:rPr>
        <w:t xml:space="preserve"> and </w:t>
      </w:r>
      <w:proofErr w:type="spellStart"/>
      <w:r w:rsidRPr="00863DB3">
        <w:rPr>
          <w:rFonts w:ascii="Times New Roman" w:hAnsi="Times New Roman"/>
          <w:sz w:val="24"/>
          <w:lang w:val="en-GB"/>
        </w:rPr>
        <w:t>azide</w:t>
      </w:r>
      <w:proofErr w:type="spellEnd"/>
      <w:r w:rsidRPr="00863DB3">
        <w:rPr>
          <w:rFonts w:ascii="Times New Roman" w:hAnsi="Times New Roman"/>
          <w:sz w:val="24"/>
          <w:lang w:val="en-GB"/>
        </w:rPr>
        <w:t xml:space="preserve"> </w:t>
      </w:r>
      <w:r w:rsidRPr="00863DB3">
        <w:rPr>
          <w:rFonts w:ascii="Times New Roman" w:hAnsi="Times New Roman"/>
          <w:b/>
          <w:bCs/>
          <w:sz w:val="24"/>
          <w:lang w:val="en-GB"/>
        </w:rPr>
        <w:t>6a</w:t>
      </w:r>
      <w:r w:rsidRPr="00863DB3">
        <w:rPr>
          <w:rFonts w:ascii="Times New Roman" w:hAnsi="Times New Roman"/>
          <w:sz w:val="24"/>
          <w:lang w:val="en-GB"/>
        </w:rPr>
        <w:t xml:space="preserve"> are reported in Table 3. </w:t>
      </w:r>
      <w:r w:rsidRPr="00863DB3">
        <w:rPr>
          <w:rFonts w:ascii="Times New Roman" w:hAnsi="Times New Roman"/>
          <w:sz w:val="24"/>
          <w:lang w:val="en-US"/>
        </w:rPr>
        <w:t xml:space="preserve">The global </w:t>
      </w:r>
      <w:proofErr w:type="spellStart"/>
      <w:r w:rsidRPr="00863DB3">
        <w:rPr>
          <w:rFonts w:ascii="Times New Roman" w:hAnsi="Times New Roman"/>
          <w:sz w:val="24"/>
          <w:lang w:val="en-US"/>
        </w:rPr>
        <w:t>electrophilicity</w:t>
      </w:r>
      <w:proofErr w:type="spellEnd"/>
      <w:r w:rsidRPr="00863DB3">
        <w:rPr>
          <w:rFonts w:ascii="Times New Roman" w:hAnsi="Times New Roman"/>
          <w:sz w:val="24"/>
          <w:lang w:val="en-US"/>
        </w:rPr>
        <w:t xml:space="preserve"> index, is the ratio ω=μ</w:t>
      </w:r>
      <w:r w:rsidRPr="00863DB3">
        <w:rPr>
          <w:rFonts w:ascii="Times New Roman" w:hAnsi="Times New Roman"/>
          <w:sz w:val="24"/>
          <w:vertAlign w:val="superscript"/>
          <w:lang w:val="en-US"/>
        </w:rPr>
        <w:t>2</w:t>
      </w:r>
      <w:proofErr w:type="gramStart"/>
      <w:r w:rsidRPr="00863DB3">
        <w:rPr>
          <w:rFonts w:ascii="Times New Roman" w:hAnsi="Times New Roman"/>
          <w:sz w:val="24"/>
          <w:lang w:val="en-US"/>
        </w:rPr>
        <w:t>/(</w:t>
      </w:r>
      <w:proofErr w:type="gramEnd"/>
      <w:r w:rsidRPr="00863DB3">
        <w:rPr>
          <w:rFonts w:ascii="Times New Roman" w:hAnsi="Times New Roman"/>
          <w:sz w:val="24"/>
          <w:lang w:val="en-US"/>
        </w:rPr>
        <w:t>2η), which measures the total ability to attract electrons from the environment. Electronic chemical potential (µ)</w:t>
      </w:r>
      <w:bookmarkStart w:id="3" w:name="OLE_LINK15"/>
      <w:bookmarkStart w:id="4" w:name="OLE_LINK16"/>
      <w:bookmarkStart w:id="5" w:name="OLE_LINK17"/>
      <w:r w:rsidRPr="00863DB3">
        <w:rPr>
          <w:rFonts w:ascii="Times New Roman" w:hAnsi="Times New Roman"/>
          <w:sz w:val="24"/>
          <w:lang w:val="en-US"/>
        </w:rPr>
        <w:t>, is the mean value of HOMO (</w:t>
      </w:r>
      <w:proofErr w:type="spellStart"/>
      <w:r w:rsidRPr="00863DB3">
        <w:rPr>
          <w:rFonts w:ascii="Times New Roman" w:hAnsi="Times New Roman"/>
          <w:sz w:val="24"/>
          <w:lang w:val="en-US"/>
        </w:rPr>
        <w:t>ε</w:t>
      </w:r>
      <w:r w:rsidRPr="00863DB3">
        <w:rPr>
          <w:rFonts w:ascii="Times New Roman" w:hAnsi="Times New Roman"/>
          <w:sz w:val="24"/>
          <w:vertAlign w:val="subscript"/>
          <w:lang w:val="en-US"/>
        </w:rPr>
        <w:t>H</w:t>
      </w:r>
      <w:proofErr w:type="spellEnd"/>
      <w:r w:rsidRPr="00863DB3">
        <w:rPr>
          <w:rFonts w:ascii="Times New Roman" w:hAnsi="Times New Roman"/>
          <w:sz w:val="24"/>
          <w:lang w:val="en-US"/>
        </w:rPr>
        <w:t>)</w:t>
      </w:r>
      <w:bookmarkStart w:id="6" w:name="OLE_LINK18"/>
      <w:bookmarkStart w:id="7" w:name="OLE_LINK19"/>
      <w:bookmarkEnd w:id="3"/>
      <w:bookmarkEnd w:id="4"/>
      <w:bookmarkEnd w:id="5"/>
      <w:r w:rsidRPr="00863DB3">
        <w:rPr>
          <w:rFonts w:ascii="Times New Roman" w:hAnsi="Times New Roman"/>
          <w:sz w:val="24"/>
          <w:lang w:val="en-US"/>
        </w:rPr>
        <w:t xml:space="preserve"> and LUMO energies (</w:t>
      </w:r>
      <w:proofErr w:type="spellStart"/>
      <w:r w:rsidRPr="00863DB3">
        <w:rPr>
          <w:rFonts w:ascii="Times New Roman" w:hAnsi="Times New Roman"/>
          <w:sz w:val="24"/>
          <w:lang w:val="en-US"/>
        </w:rPr>
        <w:t>ε</w:t>
      </w:r>
      <w:r w:rsidRPr="00863DB3">
        <w:rPr>
          <w:rFonts w:ascii="Times New Roman" w:hAnsi="Times New Roman"/>
          <w:sz w:val="24"/>
          <w:vertAlign w:val="subscript"/>
          <w:lang w:val="en-US"/>
        </w:rPr>
        <w:t>L</w:t>
      </w:r>
      <w:bookmarkEnd w:id="6"/>
      <w:bookmarkEnd w:id="7"/>
      <w:proofErr w:type="spellEnd"/>
      <w:r w:rsidRPr="00863DB3">
        <w:rPr>
          <w:rFonts w:ascii="Times New Roman" w:hAnsi="Times New Roman"/>
          <w:sz w:val="24"/>
          <w:lang w:val="en-US"/>
        </w:rPr>
        <w:t>) as µ</w:t>
      </w:r>
      <w:proofErr w:type="gramStart"/>
      <w:r w:rsidRPr="00863DB3">
        <w:rPr>
          <w:rFonts w:ascii="Times New Roman" w:hAnsi="Times New Roman"/>
          <w:sz w:val="24"/>
          <w:lang w:val="en-US"/>
        </w:rPr>
        <w:t>~(</w:t>
      </w:r>
      <w:proofErr w:type="spellStart"/>
      <w:proofErr w:type="gramEnd"/>
      <w:r w:rsidRPr="00863DB3">
        <w:rPr>
          <w:rFonts w:ascii="Times New Roman" w:hAnsi="Times New Roman"/>
          <w:sz w:val="24"/>
          <w:lang w:val="en-US"/>
        </w:rPr>
        <w:t>ε</w:t>
      </w:r>
      <w:r w:rsidRPr="00863DB3">
        <w:rPr>
          <w:rFonts w:ascii="Times New Roman" w:hAnsi="Times New Roman"/>
          <w:sz w:val="24"/>
          <w:vertAlign w:val="subscript"/>
          <w:lang w:val="en-US"/>
        </w:rPr>
        <w:t>H</w:t>
      </w:r>
      <w:proofErr w:type="spellEnd"/>
      <w:r w:rsidRPr="00863DB3">
        <w:rPr>
          <w:rFonts w:ascii="Times New Roman" w:hAnsi="Times New Roman"/>
          <w:sz w:val="24"/>
          <w:lang w:val="en-US"/>
        </w:rPr>
        <w:t>+</w:t>
      </w:r>
      <w:r w:rsidRPr="00863DB3">
        <w:rPr>
          <w:rFonts w:ascii="Times New Roman" w:hAnsi="Times New Roman"/>
          <w:sz w:val="24"/>
          <w:rtl/>
          <w:lang w:val="en-GB" w:bidi="fa-IR"/>
        </w:rPr>
        <w:t>‏</w:t>
      </w:r>
      <w:proofErr w:type="spellStart"/>
      <w:r w:rsidRPr="00863DB3">
        <w:rPr>
          <w:rFonts w:ascii="Times New Roman" w:hAnsi="Times New Roman"/>
          <w:sz w:val="24"/>
          <w:lang w:val="en-US"/>
        </w:rPr>
        <w:t>ε</w:t>
      </w:r>
      <w:r w:rsidRPr="00863DB3">
        <w:rPr>
          <w:rFonts w:ascii="Times New Roman" w:hAnsi="Times New Roman"/>
          <w:sz w:val="24"/>
          <w:vertAlign w:val="subscript"/>
          <w:lang w:val="en-US"/>
        </w:rPr>
        <w:t>L</w:t>
      </w:r>
      <w:proofErr w:type="spellEnd"/>
      <w:r w:rsidRPr="00863DB3">
        <w:rPr>
          <w:rFonts w:ascii="Times New Roman" w:hAnsi="Times New Roman"/>
          <w:sz w:val="24"/>
          <w:lang w:val="en-US"/>
        </w:rPr>
        <w:t>)/2 and is relative measure of the molecular capacity to donate electron density. Chemical hardness (η)</w:t>
      </w:r>
      <w:bookmarkStart w:id="8" w:name="OLE_LINK29"/>
      <w:bookmarkStart w:id="9" w:name="OLE_LINK30"/>
      <w:bookmarkStart w:id="10" w:name="OLE_LINK31"/>
      <w:r w:rsidRPr="00863DB3">
        <w:rPr>
          <w:rFonts w:ascii="Times New Roman" w:hAnsi="Times New Roman"/>
          <w:sz w:val="24"/>
          <w:lang w:val="en-US"/>
        </w:rPr>
        <w:t>, is the difference between the HOMO (</w:t>
      </w:r>
      <w:proofErr w:type="spellStart"/>
      <w:r w:rsidRPr="00863DB3">
        <w:rPr>
          <w:rFonts w:ascii="Times New Roman" w:hAnsi="Times New Roman"/>
          <w:sz w:val="24"/>
          <w:lang w:val="en-US"/>
        </w:rPr>
        <w:t>ε</w:t>
      </w:r>
      <w:r w:rsidRPr="00863DB3">
        <w:rPr>
          <w:rFonts w:ascii="Times New Roman" w:hAnsi="Times New Roman"/>
          <w:sz w:val="24"/>
          <w:vertAlign w:val="subscript"/>
          <w:lang w:val="en-US"/>
        </w:rPr>
        <w:t>H</w:t>
      </w:r>
      <w:proofErr w:type="spellEnd"/>
      <w:r w:rsidRPr="00863DB3">
        <w:rPr>
          <w:rFonts w:ascii="Times New Roman" w:hAnsi="Times New Roman"/>
          <w:sz w:val="24"/>
          <w:lang w:val="en-US"/>
        </w:rPr>
        <w:t>) and LUMO (</w:t>
      </w:r>
      <w:proofErr w:type="spellStart"/>
      <w:r w:rsidRPr="00863DB3">
        <w:rPr>
          <w:rFonts w:ascii="Times New Roman" w:hAnsi="Times New Roman"/>
          <w:sz w:val="24"/>
          <w:lang w:val="en-US"/>
        </w:rPr>
        <w:t>ε</w:t>
      </w:r>
      <w:r w:rsidRPr="00863DB3">
        <w:rPr>
          <w:rFonts w:ascii="Times New Roman" w:hAnsi="Times New Roman"/>
          <w:sz w:val="24"/>
          <w:vertAlign w:val="subscript"/>
          <w:lang w:val="en-US"/>
        </w:rPr>
        <w:t>L</w:t>
      </w:r>
      <w:bookmarkEnd w:id="8"/>
      <w:bookmarkEnd w:id="9"/>
      <w:bookmarkEnd w:id="10"/>
      <w:proofErr w:type="spellEnd"/>
      <w:r w:rsidRPr="00863DB3">
        <w:rPr>
          <w:rFonts w:ascii="Times New Roman" w:hAnsi="Times New Roman"/>
          <w:sz w:val="24"/>
          <w:lang w:val="en-US"/>
        </w:rPr>
        <w:t>) energies as η</w:t>
      </w:r>
      <w:proofErr w:type="gramStart"/>
      <w:r w:rsidRPr="00863DB3">
        <w:rPr>
          <w:rFonts w:ascii="Times New Roman" w:hAnsi="Times New Roman"/>
          <w:sz w:val="24"/>
          <w:lang w:val="en-US"/>
        </w:rPr>
        <w:t>=(</w:t>
      </w:r>
      <w:proofErr w:type="spellStart"/>
      <w:proofErr w:type="gramEnd"/>
      <w:r w:rsidRPr="00863DB3">
        <w:rPr>
          <w:rFonts w:ascii="Times New Roman" w:hAnsi="Times New Roman"/>
          <w:sz w:val="24"/>
          <w:lang w:val="en-US"/>
        </w:rPr>
        <w:t>ε</w:t>
      </w:r>
      <w:r w:rsidRPr="00863DB3">
        <w:rPr>
          <w:rFonts w:ascii="Times New Roman" w:hAnsi="Times New Roman"/>
          <w:sz w:val="24"/>
          <w:vertAlign w:val="subscript"/>
          <w:lang w:val="en-US"/>
        </w:rPr>
        <w:t>L</w:t>
      </w:r>
      <w:r w:rsidRPr="00863DB3">
        <w:rPr>
          <w:rFonts w:ascii="Times New Roman" w:hAnsi="Times New Roman"/>
          <w:sz w:val="24"/>
          <w:lang w:val="en-US"/>
        </w:rPr>
        <w:t>-ε</w:t>
      </w:r>
      <w:r w:rsidRPr="00863DB3">
        <w:rPr>
          <w:rFonts w:ascii="Times New Roman" w:hAnsi="Times New Roman"/>
          <w:sz w:val="24"/>
          <w:vertAlign w:val="subscript"/>
          <w:lang w:val="en-US"/>
        </w:rPr>
        <w:t>H</w:t>
      </w:r>
      <w:proofErr w:type="spellEnd"/>
      <w:r w:rsidRPr="00863DB3">
        <w:rPr>
          <w:rFonts w:ascii="Times New Roman" w:hAnsi="Times New Roman"/>
          <w:sz w:val="24"/>
          <w:lang w:val="en-US"/>
        </w:rPr>
        <w:t xml:space="preserve">), the global softness computed as: S= 1/2η and the relative global </w:t>
      </w:r>
      <w:proofErr w:type="spellStart"/>
      <w:r w:rsidRPr="00863DB3">
        <w:rPr>
          <w:rFonts w:ascii="Times New Roman" w:hAnsi="Times New Roman"/>
          <w:sz w:val="24"/>
          <w:lang w:val="en-US"/>
        </w:rPr>
        <w:t>nucleophilicity</w:t>
      </w:r>
      <w:proofErr w:type="spellEnd"/>
      <w:r w:rsidRPr="00863DB3">
        <w:rPr>
          <w:rFonts w:ascii="Times New Roman" w:hAnsi="Times New Roman"/>
          <w:sz w:val="24"/>
          <w:lang w:val="en-US"/>
        </w:rPr>
        <w:t xml:space="preserve"> index </w:t>
      </w:r>
      <w:proofErr w:type="spellStart"/>
      <w:r w:rsidRPr="00863DB3">
        <w:rPr>
          <w:rFonts w:ascii="Times New Roman" w:hAnsi="Times New Roman"/>
          <w:sz w:val="24"/>
          <w:lang w:val="en-US"/>
        </w:rPr>
        <w:t>N,based</w:t>
      </w:r>
      <w:proofErr w:type="spellEnd"/>
      <w:r w:rsidRPr="00863DB3">
        <w:rPr>
          <w:rFonts w:ascii="Times New Roman" w:hAnsi="Times New Roman"/>
          <w:sz w:val="24"/>
          <w:lang w:val="en-US"/>
        </w:rPr>
        <w:t xml:space="preserve"> on the HOMO energies defined as N=(</w:t>
      </w:r>
      <w:proofErr w:type="spellStart"/>
      <w:r w:rsidRPr="00863DB3">
        <w:rPr>
          <w:rFonts w:ascii="Times New Roman" w:hAnsi="Times New Roman"/>
          <w:sz w:val="24"/>
          <w:lang w:val="en-US"/>
        </w:rPr>
        <w:t>ε</w:t>
      </w:r>
      <w:r w:rsidRPr="00863DB3">
        <w:rPr>
          <w:rFonts w:ascii="Times New Roman" w:hAnsi="Times New Roman"/>
          <w:sz w:val="24"/>
          <w:vertAlign w:val="subscript"/>
          <w:lang w:val="en-US"/>
        </w:rPr>
        <w:t>H</w:t>
      </w:r>
      <w:proofErr w:type="spellEnd"/>
      <w:r w:rsidRPr="00863DB3">
        <w:rPr>
          <w:rFonts w:ascii="Times New Roman" w:hAnsi="Times New Roman"/>
          <w:sz w:val="24"/>
          <w:vertAlign w:val="subscript"/>
          <w:lang w:val="en-US"/>
        </w:rPr>
        <w:t>(Nu)</w:t>
      </w:r>
      <w:r w:rsidRPr="00863DB3">
        <w:rPr>
          <w:rFonts w:ascii="Times New Roman" w:hAnsi="Times New Roman"/>
          <w:sz w:val="24"/>
          <w:lang w:val="en-US"/>
        </w:rPr>
        <w:t>-</w:t>
      </w:r>
      <w:proofErr w:type="spellStart"/>
      <w:r w:rsidRPr="00863DB3">
        <w:rPr>
          <w:rFonts w:ascii="Times New Roman" w:hAnsi="Times New Roman"/>
          <w:sz w:val="24"/>
          <w:lang w:val="en-US"/>
        </w:rPr>
        <w:t>ε</w:t>
      </w:r>
      <w:r w:rsidRPr="00863DB3">
        <w:rPr>
          <w:rFonts w:ascii="Times New Roman" w:hAnsi="Times New Roman"/>
          <w:sz w:val="24"/>
          <w:vertAlign w:val="subscript"/>
          <w:lang w:val="en-US"/>
        </w:rPr>
        <w:t>H</w:t>
      </w:r>
      <w:proofErr w:type="spellEnd"/>
      <w:r w:rsidRPr="00863DB3">
        <w:rPr>
          <w:rFonts w:ascii="Times New Roman" w:hAnsi="Times New Roman"/>
          <w:sz w:val="24"/>
          <w:vertAlign w:val="subscript"/>
          <w:lang w:val="en-US"/>
        </w:rPr>
        <w:t>(TCE)</w:t>
      </w:r>
      <w:r w:rsidRPr="00863DB3">
        <w:rPr>
          <w:rFonts w:ascii="Times New Roman" w:hAnsi="Times New Roman"/>
          <w:sz w:val="24"/>
          <w:lang w:val="en-US"/>
        </w:rPr>
        <w:t xml:space="preserve">) </w:t>
      </w:r>
      <w:r w:rsidRPr="00863DB3">
        <w:rPr>
          <w:rFonts w:ascii="Times New Roman" w:hAnsi="Times New Roman"/>
          <w:sz w:val="24"/>
          <w:lang w:val="en-GB"/>
        </w:rPr>
        <w:t xml:space="preserve">where TCE is </w:t>
      </w:r>
      <w:proofErr w:type="spellStart"/>
      <w:r w:rsidRPr="00863DB3">
        <w:rPr>
          <w:rFonts w:ascii="Times New Roman" w:hAnsi="Times New Roman"/>
          <w:sz w:val="24"/>
          <w:lang w:val="en-GB"/>
        </w:rPr>
        <w:t>tetracyanoethylene</w:t>
      </w:r>
      <w:proofErr w:type="spellEnd"/>
      <w:r w:rsidRPr="00863DB3">
        <w:rPr>
          <w:rFonts w:ascii="Times New Roman" w:hAnsi="Times New Roman"/>
          <w:sz w:val="24"/>
          <w:lang w:val="en-GB"/>
        </w:rPr>
        <w:t xml:space="preserve">. </w:t>
      </w:r>
      <w:r w:rsidRPr="00863DB3">
        <w:rPr>
          <w:rFonts w:ascii="Times New Roman" w:hAnsi="Times New Roman"/>
          <w:sz w:val="24"/>
          <w:vertAlign w:val="superscript"/>
          <w:lang w:val="en-GB"/>
        </w:rPr>
        <w:fldChar w:fldCharType="begin" w:fldLock="1"/>
      </w:r>
      <w:r w:rsidR="00593D95">
        <w:rPr>
          <w:rFonts w:ascii="Times New Roman" w:hAnsi="Times New Roman"/>
          <w:sz w:val="24"/>
          <w:vertAlign w:val="superscript"/>
          <w:lang w:val="en-GB"/>
        </w:rPr>
        <w:instrText>ADDIN CSL_CITATION { "citationItems" : [ { "id" : "ITEM-1", "itemData" : { "DOI" : "10.1021/jp710559g", "ISSN" : "1089-5639", "author" : [ { "dropping-particle" : "", "family" : "Rahm", "given" : "Martin", "non-dropping-particle" : "", "parse-names" : false, "suffix" : "" }, { "dropping-particle" : "", "family" : "Brinck", "given" : "Tore", "non-dropping-particle" : "", "parse-names" : false, "suffix" : "" } ], "container-title" : "The Journal of Physical Chemistry A", "id" : "ITEM-1", "issue" : "11", "issued" : { "date-parts" : [ [ "2008", "3" ] ] }, "page" : "2456-2463", "title" : "Novel 1,3-Dipolar Cycloadditions of Dinitraminic Acid:\u00a0 Implications for the Chemical Stability of Ammonium Dinitramide", "type" : "article-journal", "volume" : "112" }, "uris" : [ "http://www.mendeley.com/documents/?uuid=9d805ce7-c075-3f49-906c-fe26a1fa3985" ] }, { "id" : "ITEM-2", "itemData" : { "DOI" : "10.1021/cr970324e", "ISSN" : "0009-2665", "author" : [ { "dropping-particle" : "V.", "family" : "Gothelf", "given" : "Kurt", "non-dropping-particle" : "", "parse-names" : false, "suffix" : "" }, { "dropping-particle" : "", "family" : "J\u00f8rgensen", "given" : "Karl Anker", "non-dropping-particle" : "", "parse-names" : false, "suffix" : "" } ], "container-title" : "Chemical Reviews", "id" : "ITEM-2", "issue" : "2", "issued" : { "date-parts" : [ [ "1998", "4" ] ] }, "page" : "863-910", "title" : "Asymmetric 1,3-Dipolar Cycloaddition Reactions", "type" : "article-journal", "volume" : "98" }, "uris" : [ "http://www.mendeley.com/documents/?uuid=d2040ff8-6c6b-3aa9-8b69-a2656f210f21" ] } ], "mendeley" : { "formattedCitation" : "&lt;sup&gt;67,68&lt;/sup&gt;", "plainTextFormattedCitation" : "67,68", "previouslyFormattedCitation" : "&lt;sup&gt;67,68&lt;/sup&gt;" }, "properties" : {  }, "schema" : "https://github.com/citation-style-language/schema/raw/master/csl-citation.json" }</w:instrText>
      </w:r>
      <w:r w:rsidRPr="00863DB3">
        <w:rPr>
          <w:rFonts w:ascii="Times New Roman" w:hAnsi="Times New Roman"/>
          <w:sz w:val="24"/>
          <w:vertAlign w:val="superscript"/>
          <w:lang w:val="en-GB"/>
        </w:rPr>
        <w:fldChar w:fldCharType="separate"/>
      </w:r>
      <w:r w:rsidR="003949E6" w:rsidRPr="00863DB3">
        <w:rPr>
          <w:rFonts w:ascii="Times New Roman" w:hAnsi="Times New Roman"/>
          <w:noProof/>
          <w:sz w:val="24"/>
          <w:vertAlign w:val="superscript"/>
          <w:lang w:val="en-GB"/>
        </w:rPr>
        <w:t>67,68</w:t>
      </w:r>
      <w:r w:rsidRPr="00863DB3">
        <w:rPr>
          <w:rFonts w:ascii="Times New Roman" w:hAnsi="Times New Roman"/>
          <w:sz w:val="24"/>
          <w:lang w:val="en-GB"/>
        </w:rPr>
        <w:fldChar w:fldCharType="end"/>
      </w:r>
      <w:r w:rsidRPr="00863DB3">
        <w:rPr>
          <w:rFonts w:ascii="Times New Roman" w:hAnsi="Times New Roman"/>
          <w:sz w:val="24"/>
          <w:vertAlign w:val="superscript"/>
          <w:lang w:val="en-GB"/>
        </w:rPr>
        <w:t>,</w:t>
      </w:r>
      <w:r w:rsidRPr="00863DB3">
        <w:rPr>
          <w:rFonts w:ascii="Times New Roman" w:hAnsi="Times New Roman"/>
          <w:sz w:val="24"/>
          <w:vertAlign w:val="superscript"/>
          <w:lang w:val="en-GB"/>
        </w:rPr>
        <w:fldChar w:fldCharType="begin" w:fldLock="1"/>
      </w:r>
      <w:r w:rsidR="00593D95">
        <w:rPr>
          <w:rFonts w:ascii="Times New Roman" w:hAnsi="Times New Roman"/>
          <w:sz w:val="24"/>
          <w:vertAlign w:val="superscript"/>
          <w:lang w:val="en-GB"/>
        </w:rPr>
        <w:instrText>ADDIN CSL_CITATION { "citationItems" : [ { "id" : "ITEM-1", "itemData" : { "DOI" : "10.1021/om1007105", "ISSN" : "02767333", "abstract" : "The thermal 1,3-dipolar cycloaddition reaction between alkynyl metal(0) Fischer carbenes and 5-methyl-3H-1,2-dithiole-3-thione to yield 1,3-dithiafulvene has been studied computationally within the Density Functional Theory framework. The transformations involving Fischer carbene complexes and their isolobal analogues (organic esters and corresponding Lewis acid complexes) were compared in terms of regioselectivity, barrier and reaction energies, synchronicity, and aromaticity of the corresponding transition states. These reactions are found to be concerted and completely regioselective toward the formation of the Z-1,3-dithiafulvene isomer, which is kinetically favored. DFT calculations are in good agreement with the experimental outcome of the process, which can be explained by means of the corresponding frontier molecular orbitals of reactants and their electrostatic potentials. \u00a9 2010 American Chemical Society.", "author" : [ { "dropping-particle" : "", "family" : "Andrada", "given" : "D M", "non-dropping-particle" : "", "parse-names" : false, "suffix" : "" }, { "dropping-particle" : "", "family" : "Granados", "given" : "A M", "non-dropping-particle" : "", "parse-names" : false, "suffix" : "" }, { "dropping-particle" : "", "family" : "Sol\u00e0", "given" : "M", "non-dropping-particle" : "", "parse-names" : false, "suffix" : "" }, { "dropping-particle" : "", "family" : "Fern\u00e1ndez", "given" : "I", "non-dropping-particle" : "", "parse-names" : false, "suffix" : "" } ], "container-title" : "Organometallics", "id" : "ITEM-1", "issue" : "3", "issued" : { "date-parts" : [ [ "2011" ] ] }, "page" : "466-476", "title" : "DFT study of thermal 1,3-dipolar cycloaddition reactions between alkynyl metal(0) fischer carbene complexes and 3 H-1,2-dithiole-3-thione derivatives", "type" : "article-journal", "volume" : "30" }, "uris" : [ "http://www.mendeley.com/documents/?uuid=70ce6b09-e464-4705-a8bb-d8a50864905a" ] } ], "mendeley" : { "formattedCitation" : "&lt;sup&gt;69&lt;/sup&gt;", "plainTextFormattedCitation" : "69", "previouslyFormattedCitation" : "&lt;sup&gt;69&lt;/sup&gt;" }, "properties" : {  }, "schema" : "https://github.com/citation-style-language/schema/raw/master/csl-citation.json" }</w:instrText>
      </w:r>
      <w:r w:rsidRPr="00863DB3">
        <w:rPr>
          <w:rFonts w:ascii="Times New Roman" w:hAnsi="Times New Roman"/>
          <w:sz w:val="24"/>
          <w:vertAlign w:val="superscript"/>
          <w:lang w:val="en-GB"/>
        </w:rPr>
        <w:fldChar w:fldCharType="separate"/>
      </w:r>
      <w:r w:rsidR="003949E6" w:rsidRPr="00863DB3">
        <w:rPr>
          <w:rFonts w:ascii="Times New Roman" w:hAnsi="Times New Roman"/>
          <w:noProof/>
          <w:sz w:val="24"/>
          <w:vertAlign w:val="superscript"/>
          <w:lang w:val="en-GB"/>
        </w:rPr>
        <w:t>69</w:t>
      </w:r>
      <w:r w:rsidRPr="00863DB3">
        <w:rPr>
          <w:rFonts w:ascii="Times New Roman" w:hAnsi="Times New Roman"/>
          <w:sz w:val="24"/>
          <w:lang w:val="en-GB"/>
        </w:rPr>
        <w:fldChar w:fldCharType="end"/>
      </w:r>
      <w:r w:rsidRPr="00863DB3">
        <w:rPr>
          <w:rFonts w:ascii="Times New Roman" w:hAnsi="Times New Roman"/>
          <w:sz w:val="24"/>
          <w:vertAlign w:val="superscript"/>
          <w:lang w:val="en-GB"/>
        </w:rPr>
        <w:t>,</w:t>
      </w:r>
      <w:r w:rsidRPr="00863DB3">
        <w:rPr>
          <w:rFonts w:ascii="Times New Roman" w:hAnsi="Times New Roman"/>
          <w:sz w:val="24"/>
          <w:vertAlign w:val="superscript"/>
          <w:lang w:val="en-GB"/>
        </w:rPr>
        <w:fldChar w:fldCharType="begin" w:fldLock="1"/>
      </w:r>
      <w:r w:rsidR="00593D95">
        <w:rPr>
          <w:rFonts w:ascii="Times New Roman" w:hAnsi="Times New Roman"/>
          <w:sz w:val="24"/>
          <w:vertAlign w:val="superscript"/>
          <w:lang w:val="en-GB"/>
        </w:rPr>
        <w:instrText>ADDIN CSL_CITATION { "citationItems" : [ { "id" : "ITEM-1", "itemData" : { "DOI" : "10.1002/chem.201204373", "ISBN" : "2885418249", "ISSN" : "09476539", "PMID" : "23576446", "abstract" : "The asymmetric Kinugasa reaction was performed on pure water for the first time without the need for any organic co-solvents. In contrast to most asymmetric Kinugasa reactions, trans-\u03b2-lactams were obtained as the major products in good yields, enantioselectivities, and diastereoselectivities (up to 90 % yield, 98 % ee, and &gt;99:1 d.r.). This reaction is atom-economical, environmentally friendly, and affords synthetically useful but challenging products.", "author" : [ { "dropping-particle" : "", "family" : "Chen", "given" : "Zhenling", "non-dropping-particle" : "", "parse-names" : false, "suffix" : "" }, { "dropping-particle" : "", "family" : "Lin", "given" : "Lili", "non-dropping-particle" : "", "parse-names" : false, "suffix" : "" }, { "dropping-particle" : "", "family" : "Wang", "given" : "Min", "non-dropping-particle" : "", "parse-names" : false, "suffix" : "" }, { "dropping-particle" : "", "family" : "Liu", "given" : "Xiaohua", "non-dropping-particle" : "", "parse-names" : false, "suffix" : "" }, { "dropping-particle" : "", "family" : "Feng", "given" : "Xiaoming", "non-dropping-particle" : "", "parse-names" : false, "suffix" : "" } ], "container-title" : "Chemistry - A European Journal", "id" : "ITEM-1", "issue" : "23", "issued" : { "date-parts" : [ [ "2013" ] ] }, "page" : "7561-7567", "title" : "Asymmetric synthesis of trans-??-lactams by a Kinugasa reaction on water", "type" : "article-journal", "volume" : "19" }, "uris" : [ "http://www.mendeley.com/documents/?uuid=fa4eec10-1494-4062-9ec6-93b7e1aef009" ] } ], "mendeley" : { "formattedCitation" : "&lt;sup&gt;70&lt;/sup&gt;", "plainTextFormattedCitation" : "70", "previouslyFormattedCitation" : "&lt;sup&gt;70&lt;/sup&gt;" }, "properties" : {  }, "schema" : "https://github.com/citation-style-language/schema/raw/master/csl-citation.json" }</w:instrText>
      </w:r>
      <w:r w:rsidRPr="00863DB3">
        <w:rPr>
          <w:rFonts w:ascii="Times New Roman" w:hAnsi="Times New Roman"/>
          <w:sz w:val="24"/>
          <w:vertAlign w:val="superscript"/>
          <w:lang w:val="en-GB"/>
        </w:rPr>
        <w:fldChar w:fldCharType="separate"/>
      </w:r>
      <w:r w:rsidR="003949E6" w:rsidRPr="00863DB3">
        <w:rPr>
          <w:rFonts w:ascii="Times New Roman" w:hAnsi="Times New Roman"/>
          <w:noProof/>
          <w:sz w:val="24"/>
          <w:vertAlign w:val="superscript"/>
          <w:lang w:val="en-GB"/>
        </w:rPr>
        <w:t>70</w:t>
      </w:r>
      <w:r w:rsidRPr="00863DB3">
        <w:rPr>
          <w:rFonts w:ascii="Times New Roman" w:hAnsi="Times New Roman"/>
          <w:sz w:val="24"/>
          <w:lang w:val="en-GB"/>
        </w:rPr>
        <w:fldChar w:fldCharType="end"/>
      </w:r>
      <w:r w:rsidRPr="00863DB3">
        <w:rPr>
          <w:rFonts w:ascii="Times New Roman" w:hAnsi="Times New Roman"/>
          <w:sz w:val="24"/>
          <w:lang w:val="en-US"/>
        </w:rPr>
        <w:t xml:space="preserve"> </w:t>
      </w:r>
      <w:r w:rsidRPr="00863DB3">
        <w:rPr>
          <w:rFonts w:ascii="Times New Roman" w:hAnsi="Times New Roman"/>
          <w:sz w:val="24"/>
          <w:lang w:val="en-GB"/>
        </w:rPr>
        <w:t xml:space="preserve">According to Table 3, the electronic chemical potential and </w:t>
      </w:r>
      <w:proofErr w:type="spellStart"/>
      <w:r w:rsidRPr="00863DB3">
        <w:rPr>
          <w:rFonts w:ascii="Times New Roman" w:hAnsi="Times New Roman"/>
          <w:sz w:val="24"/>
          <w:lang w:val="en-GB"/>
        </w:rPr>
        <w:t>nucleophilicity</w:t>
      </w:r>
      <w:proofErr w:type="spellEnd"/>
      <w:r w:rsidRPr="00863DB3">
        <w:rPr>
          <w:rFonts w:ascii="Times New Roman" w:hAnsi="Times New Roman"/>
          <w:sz w:val="24"/>
          <w:lang w:val="en-GB"/>
        </w:rPr>
        <w:t xml:space="preserve"> of </w:t>
      </w:r>
      <w:proofErr w:type="spellStart"/>
      <w:r w:rsidRPr="00863DB3">
        <w:rPr>
          <w:rFonts w:ascii="Times New Roman" w:hAnsi="Times New Roman"/>
          <w:sz w:val="24"/>
          <w:lang w:val="en-GB"/>
        </w:rPr>
        <w:t>azide</w:t>
      </w:r>
      <w:proofErr w:type="spellEnd"/>
      <w:r w:rsidRPr="00863DB3">
        <w:rPr>
          <w:rFonts w:ascii="Times New Roman" w:hAnsi="Times New Roman"/>
          <w:sz w:val="24"/>
          <w:lang w:val="en-GB"/>
        </w:rPr>
        <w:t xml:space="preserve"> </w:t>
      </w:r>
      <w:r w:rsidRPr="00863DB3">
        <w:rPr>
          <w:rFonts w:ascii="Times New Roman" w:hAnsi="Times New Roman"/>
          <w:b/>
          <w:bCs/>
          <w:sz w:val="24"/>
          <w:lang w:val="en-GB"/>
        </w:rPr>
        <w:t>6a</w:t>
      </w:r>
      <w:r w:rsidRPr="00863DB3">
        <w:rPr>
          <w:rFonts w:ascii="Times New Roman" w:hAnsi="Times New Roman"/>
          <w:sz w:val="24"/>
          <w:lang w:val="en-GB"/>
        </w:rPr>
        <w:t xml:space="preserve"> is greater than alkyne </w:t>
      </w:r>
      <w:r w:rsidRPr="008A435E">
        <w:rPr>
          <w:rFonts w:ascii="Times New Roman" w:hAnsi="Times New Roman"/>
          <w:b/>
          <w:bCs/>
          <w:sz w:val="24"/>
          <w:highlight w:val="yellow"/>
          <w:lang w:val="en-GB"/>
        </w:rPr>
        <w:t>4</w:t>
      </w:r>
      <w:r w:rsidR="008A435E" w:rsidRPr="008A435E">
        <w:rPr>
          <w:rFonts w:ascii="Times New Roman" w:hAnsi="Times New Roman"/>
          <w:b/>
          <w:bCs/>
          <w:sz w:val="24"/>
          <w:highlight w:val="yellow"/>
          <w:lang w:val="en-GB"/>
        </w:rPr>
        <w:t>a</w:t>
      </w:r>
      <w:r w:rsidRPr="00863DB3">
        <w:rPr>
          <w:rFonts w:ascii="Times New Roman" w:hAnsi="Times New Roman"/>
          <w:sz w:val="24"/>
          <w:lang w:val="en-GB"/>
        </w:rPr>
        <w:t xml:space="preserve">, thus the electron flux can take place from </w:t>
      </w:r>
      <w:proofErr w:type="spellStart"/>
      <w:r w:rsidRPr="00863DB3">
        <w:rPr>
          <w:rFonts w:ascii="Times New Roman" w:hAnsi="Times New Roman"/>
          <w:sz w:val="24"/>
          <w:lang w:val="en-GB"/>
        </w:rPr>
        <w:t>azide</w:t>
      </w:r>
      <w:proofErr w:type="spellEnd"/>
      <w:r w:rsidRPr="00863DB3">
        <w:rPr>
          <w:rFonts w:ascii="Times New Roman" w:hAnsi="Times New Roman"/>
          <w:sz w:val="24"/>
          <w:lang w:val="en-GB"/>
        </w:rPr>
        <w:t xml:space="preserve"> </w:t>
      </w:r>
      <w:r w:rsidRPr="00863DB3">
        <w:rPr>
          <w:rFonts w:ascii="Times New Roman" w:hAnsi="Times New Roman"/>
          <w:b/>
          <w:bCs/>
          <w:sz w:val="24"/>
          <w:lang w:val="en-GB"/>
        </w:rPr>
        <w:t>6a</w:t>
      </w:r>
      <w:r w:rsidRPr="00863DB3">
        <w:rPr>
          <w:rFonts w:ascii="Times New Roman" w:hAnsi="Times New Roman"/>
          <w:sz w:val="24"/>
          <w:lang w:val="en-GB"/>
        </w:rPr>
        <w:t xml:space="preserve"> to alkyne </w:t>
      </w:r>
      <w:r w:rsidRPr="008A435E">
        <w:rPr>
          <w:rFonts w:ascii="Times New Roman" w:hAnsi="Times New Roman"/>
          <w:b/>
          <w:bCs/>
          <w:sz w:val="24"/>
          <w:highlight w:val="yellow"/>
          <w:lang w:val="en-GB"/>
        </w:rPr>
        <w:t>4</w:t>
      </w:r>
      <w:r w:rsidR="008A435E" w:rsidRPr="008A435E">
        <w:rPr>
          <w:rFonts w:ascii="Times New Roman" w:hAnsi="Times New Roman"/>
          <w:b/>
          <w:bCs/>
          <w:sz w:val="24"/>
          <w:highlight w:val="yellow"/>
          <w:lang w:val="en-GB"/>
        </w:rPr>
        <w:t>a</w:t>
      </w:r>
      <w:r w:rsidRPr="00863DB3">
        <w:rPr>
          <w:rFonts w:ascii="Times New Roman" w:hAnsi="Times New Roman"/>
          <w:sz w:val="24"/>
          <w:lang w:val="en-GB"/>
        </w:rPr>
        <w:t xml:space="preserve"> in accordance with FMO analysis. As expected, di-copper </w:t>
      </w:r>
      <w:proofErr w:type="spellStart"/>
      <w:r w:rsidRPr="00863DB3">
        <w:rPr>
          <w:rFonts w:ascii="Times New Roman" w:hAnsi="Times New Roman"/>
          <w:sz w:val="24"/>
          <w:lang w:val="en-GB"/>
        </w:rPr>
        <w:t>acetylide</w:t>
      </w:r>
      <w:proofErr w:type="spellEnd"/>
      <w:r w:rsidRPr="00863DB3">
        <w:rPr>
          <w:rFonts w:ascii="Times New Roman" w:hAnsi="Times New Roman"/>
          <w:sz w:val="24"/>
          <w:lang w:val="en-GB"/>
        </w:rPr>
        <w:t xml:space="preserve"> </w:t>
      </w:r>
      <w:r w:rsidRPr="008A435E">
        <w:rPr>
          <w:rFonts w:ascii="Times New Roman" w:hAnsi="Times New Roman"/>
          <w:b/>
          <w:bCs/>
          <w:sz w:val="24"/>
          <w:highlight w:val="yellow"/>
          <w:lang w:val="en-GB"/>
        </w:rPr>
        <w:t>4a</w:t>
      </w:r>
      <w:r w:rsidR="008A435E" w:rsidRPr="008A435E">
        <w:rPr>
          <w:rFonts w:ascii="Times New Roman" w:hAnsi="Times New Roman"/>
          <w:b/>
          <w:bCs/>
          <w:sz w:val="24"/>
          <w:highlight w:val="yellow"/>
          <w:lang w:val="en-GB"/>
        </w:rPr>
        <w:t>’’</w:t>
      </w:r>
      <w:r w:rsidRPr="00863DB3">
        <w:rPr>
          <w:rFonts w:ascii="Times New Roman" w:hAnsi="Times New Roman"/>
          <w:sz w:val="24"/>
          <w:lang w:val="en-GB"/>
        </w:rPr>
        <w:t xml:space="preserve"> has an electronic chemical potential higher than </w:t>
      </w:r>
      <w:proofErr w:type="spellStart"/>
      <w:r w:rsidRPr="00863DB3">
        <w:rPr>
          <w:rFonts w:ascii="Times New Roman" w:hAnsi="Times New Roman"/>
          <w:sz w:val="24"/>
          <w:lang w:val="en-GB"/>
        </w:rPr>
        <w:t>azide</w:t>
      </w:r>
      <w:proofErr w:type="spellEnd"/>
      <w:r w:rsidRPr="00863DB3">
        <w:rPr>
          <w:rFonts w:ascii="Times New Roman" w:hAnsi="Times New Roman"/>
          <w:sz w:val="24"/>
          <w:lang w:val="en-GB"/>
        </w:rPr>
        <w:t xml:space="preserve"> </w:t>
      </w:r>
      <w:r w:rsidRPr="00863DB3">
        <w:rPr>
          <w:rFonts w:ascii="Times New Roman" w:hAnsi="Times New Roman"/>
          <w:b/>
          <w:bCs/>
          <w:sz w:val="24"/>
          <w:lang w:val="en-GB"/>
        </w:rPr>
        <w:t>6a</w:t>
      </w:r>
      <w:r w:rsidRPr="00863DB3">
        <w:rPr>
          <w:rFonts w:ascii="Times New Roman" w:hAnsi="Times New Roman"/>
          <w:sz w:val="24"/>
          <w:lang w:val="en-GB"/>
        </w:rPr>
        <w:t xml:space="preserve">, which means that the electronic ﬂow is from the </w:t>
      </w:r>
      <w:proofErr w:type="spellStart"/>
      <w:r w:rsidRPr="00863DB3">
        <w:rPr>
          <w:rFonts w:ascii="Times New Roman" w:hAnsi="Times New Roman"/>
          <w:sz w:val="24"/>
          <w:lang w:val="en-GB"/>
        </w:rPr>
        <w:t>dipolarophile</w:t>
      </w:r>
      <w:proofErr w:type="spellEnd"/>
      <w:r w:rsidRPr="00863DB3">
        <w:rPr>
          <w:rFonts w:ascii="Times New Roman" w:hAnsi="Times New Roman"/>
          <w:sz w:val="24"/>
          <w:lang w:val="en-GB"/>
        </w:rPr>
        <w:t xml:space="preserve"> </w:t>
      </w:r>
      <w:r w:rsidRPr="008A435E">
        <w:rPr>
          <w:rFonts w:ascii="Times New Roman" w:hAnsi="Times New Roman"/>
          <w:b/>
          <w:bCs/>
          <w:sz w:val="24"/>
          <w:highlight w:val="yellow"/>
          <w:lang w:val="en-GB"/>
        </w:rPr>
        <w:t>4a</w:t>
      </w:r>
      <w:r w:rsidR="008A435E" w:rsidRPr="008A435E">
        <w:rPr>
          <w:rFonts w:ascii="Times New Roman" w:hAnsi="Times New Roman"/>
          <w:b/>
          <w:bCs/>
          <w:sz w:val="24"/>
          <w:highlight w:val="yellow"/>
          <w:lang w:val="en-GB"/>
        </w:rPr>
        <w:t>’</w:t>
      </w:r>
      <w:r w:rsidR="008A435E">
        <w:rPr>
          <w:rFonts w:ascii="Times New Roman" w:hAnsi="Times New Roman"/>
          <w:b/>
          <w:bCs/>
          <w:sz w:val="24"/>
          <w:lang w:val="en-GB"/>
        </w:rPr>
        <w:t>’</w:t>
      </w:r>
      <w:r w:rsidRPr="00863DB3">
        <w:rPr>
          <w:rFonts w:ascii="Times New Roman" w:hAnsi="Times New Roman"/>
          <w:sz w:val="24"/>
          <w:lang w:val="en-GB"/>
        </w:rPr>
        <w:t xml:space="preserve"> to dipole </w:t>
      </w:r>
      <w:r w:rsidRPr="00863DB3">
        <w:rPr>
          <w:rFonts w:ascii="Times New Roman" w:hAnsi="Times New Roman"/>
          <w:b/>
          <w:bCs/>
          <w:sz w:val="24"/>
          <w:lang w:val="en-GB"/>
        </w:rPr>
        <w:t>6a</w:t>
      </w:r>
      <w:r w:rsidRPr="00863DB3">
        <w:rPr>
          <w:rFonts w:ascii="Times New Roman" w:hAnsi="Times New Roman"/>
          <w:sz w:val="24"/>
          <w:lang w:val="en-GB"/>
        </w:rPr>
        <w:t xml:space="preserve">. </w:t>
      </w:r>
      <w:r w:rsidR="00770D13" w:rsidRPr="00863DB3">
        <w:rPr>
          <w:rFonts w:ascii="Times New Roman" w:hAnsi="Times New Roman"/>
          <w:sz w:val="24"/>
          <w:lang w:val="en-GB"/>
        </w:rPr>
        <w:t xml:space="preserve">Di-copper </w:t>
      </w:r>
      <w:proofErr w:type="spellStart"/>
      <w:r w:rsidR="00770D13" w:rsidRPr="00863DB3">
        <w:rPr>
          <w:rFonts w:ascii="Times New Roman" w:hAnsi="Times New Roman"/>
          <w:sz w:val="24"/>
          <w:lang w:val="en-GB"/>
        </w:rPr>
        <w:t>acetylide</w:t>
      </w:r>
      <w:proofErr w:type="spellEnd"/>
      <w:r w:rsidR="00770D13" w:rsidRPr="00863DB3">
        <w:rPr>
          <w:rFonts w:ascii="Times New Roman" w:hAnsi="Times New Roman"/>
          <w:sz w:val="24"/>
          <w:lang w:val="en-GB"/>
        </w:rPr>
        <w:t xml:space="preserve"> </w:t>
      </w:r>
      <w:r w:rsidR="00770D13" w:rsidRPr="008A435E">
        <w:rPr>
          <w:rFonts w:ascii="Times New Roman" w:hAnsi="Times New Roman"/>
          <w:b/>
          <w:bCs/>
          <w:sz w:val="24"/>
          <w:highlight w:val="yellow"/>
          <w:lang w:val="en-GB"/>
        </w:rPr>
        <w:t>4a</w:t>
      </w:r>
      <w:r w:rsidR="008A435E" w:rsidRPr="008A435E">
        <w:rPr>
          <w:rFonts w:ascii="Times New Roman" w:hAnsi="Times New Roman"/>
          <w:b/>
          <w:bCs/>
          <w:sz w:val="24"/>
          <w:highlight w:val="yellow"/>
          <w:lang w:val="en-GB"/>
        </w:rPr>
        <w:t>’</w:t>
      </w:r>
      <w:r w:rsidR="008A435E">
        <w:rPr>
          <w:rFonts w:ascii="Times New Roman" w:hAnsi="Times New Roman"/>
          <w:b/>
          <w:bCs/>
          <w:sz w:val="24"/>
          <w:lang w:val="en-GB"/>
        </w:rPr>
        <w:t>’</w:t>
      </w:r>
      <w:r w:rsidR="00770D13" w:rsidRPr="00863DB3">
        <w:rPr>
          <w:rFonts w:ascii="Times New Roman" w:hAnsi="Times New Roman"/>
          <w:sz w:val="24"/>
          <w:lang w:val="en-GB"/>
        </w:rPr>
        <w:t xml:space="preserve"> can</w:t>
      </w:r>
      <w:r w:rsidR="004F7F8C" w:rsidRPr="00863DB3">
        <w:rPr>
          <w:rFonts w:ascii="Times New Roman" w:hAnsi="Times New Roman"/>
          <w:sz w:val="24"/>
          <w:lang w:val="en-GB"/>
        </w:rPr>
        <w:t xml:space="preserve"> also</w:t>
      </w:r>
      <w:r w:rsidR="00770D13" w:rsidRPr="00863DB3">
        <w:rPr>
          <w:rFonts w:ascii="Times New Roman" w:hAnsi="Times New Roman"/>
          <w:sz w:val="24"/>
          <w:lang w:val="en-GB"/>
        </w:rPr>
        <w:t xml:space="preserve"> behave as a medium nucleophile in polar processes (N = 2.99 eV) and i</w:t>
      </w:r>
      <w:r w:rsidRPr="00863DB3">
        <w:rPr>
          <w:rFonts w:ascii="Times New Roman" w:hAnsi="Times New Roman"/>
          <w:sz w:val="24"/>
          <w:lang w:val="en-GB"/>
        </w:rPr>
        <w:t>t has greate</w:t>
      </w:r>
      <w:r w:rsidR="00770D13" w:rsidRPr="00863DB3">
        <w:rPr>
          <w:rFonts w:ascii="Times New Roman" w:hAnsi="Times New Roman"/>
          <w:sz w:val="24"/>
          <w:lang w:val="en-GB"/>
        </w:rPr>
        <w:t>r</w:t>
      </w:r>
      <w:r w:rsidRPr="00863DB3">
        <w:rPr>
          <w:rFonts w:ascii="Times New Roman" w:hAnsi="Times New Roman"/>
          <w:sz w:val="24"/>
          <w:lang w:val="en-GB"/>
        </w:rPr>
        <w:t xml:space="preserve"> </w:t>
      </w:r>
      <w:proofErr w:type="spellStart"/>
      <w:r w:rsidRPr="00863DB3">
        <w:rPr>
          <w:rFonts w:ascii="Times New Roman" w:hAnsi="Times New Roman"/>
          <w:sz w:val="24"/>
          <w:lang w:val="en-GB"/>
        </w:rPr>
        <w:t>nucleophilicity</w:t>
      </w:r>
      <w:proofErr w:type="spellEnd"/>
      <w:r w:rsidRPr="00863DB3">
        <w:rPr>
          <w:rFonts w:ascii="Times New Roman" w:hAnsi="Times New Roman"/>
          <w:sz w:val="24"/>
          <w:lang w:val="en-GB"/>
        </w:rPr>
        <w:t xml:space="preserve"> value than </w:t>
      </w:r>
      <w:r w:rsidRPr="008A435E">
        <w:rPr>
          <w:rFonts w:ascii="Times New Roman" w:hAnsi="Times New Roman"/>
          <w:b/>
          <w:bCs/>
          <w:sz w:val="24"/>
          <w:highlight w:val="yellow"/>
          <w:lang w:val="en-GB"/>
        </w:rPr>
        <w:t>4</w:t>
      </w:r>
      <w:r w:rsidR="008A435E" w:rsidRPr="008A435E">
        <w:rPr>
          <w:rFonts w:ascii="Times New Roman" w:hAnsi="Times New Roman"/>
          <w:b/>
          <w:bCs/>
          <w:sz w:val="24"/>
          <w:highlight w:val="yellow"/>
          <w:lang w:val="en-GB"/>
        </w:rPr>
        <w:t>a</w:t>
      </w:r>
      <w:r w:rsidRPr="00863DB3">
        <w:rPr>
          <w:rFonts w:ascii="Times New Roman" w:hAnsi="Times New Roman"/>
          <w:sz w:val="24"/>
          <w:lang w:val="en-GB"/>
        </w:rPr>
        <w:t xml:space="preserve"> and </w:t>
      </w:r>
      <w:r w:rsidRPr="00863DB3">
        <w:rPr>
          <w:rFonts w:ascii="Times New Roman" w:hAnsi="Times New Roman"/>
          <w:b/>
          <w:bCs/>
          <w:sz w:val="24"/>
          <w:lang w:val="en-GB"/>
        </w:rPr>
        <w:t>6a</w:t>
      </w:r>
      <w:r w:rsidRPr="00863DB3">
        <w:rPr>
          <w:rFonts w:ascii="Times New Roman" w:hAnsi="Times New Roman"/>
          <w:sz w:val="24"/>
          <w:lang w:val="en-GB"/>
        </w:rPr>
        <w:t xml:space="preserve">. </w:t>
      </w:r>
    </w:p>
    <w:tbl>
      <w:tblPr>
        <w:tblW w:w="7178" w:type="dxa"/>
        <w:tblInd w:w="-90" w:type="dxa"/>
        <w:tblLook w:val="01E0" w:firstRow="1" w:lastRow="1" w:firstColumn="1" w:lastColumn="1" w:noHBand="0" w:noVBand="0"/>
      </w:tblPr>
      <w:tblGrid>
        <w:gridCol w:w="7178"/>
      </w:tblGrid>
      <w:tr w:rsidR="005909C1" w:rsidRPr="00863DB3" w14:paraId="5F5F5AFD" w14:textId="77777777" w:rsidTr="008A435E">
        <w:tc>
          <w:tcPr>
            <w:tcW w:w="7178" w:type="dxa"/>
            <w:tcBorders>
              <w:bottom w:val="single" w:sz="8" w:space="0" w:color="auto"/>
            </w:tcBorders>
            <w:shd w:val="clear" w:color="auto" w:fill="auto"/>
          </w:tcPr>
          <w:p w14:paraId="3135287F" w14:textId="77777777" w:rsidR="005909C1" w:rsidRPr="00863DB3" w:rsidRDefault="007A6F7E" w:rsidP="005909C1">
            <w:pPr>
              <w:spacing w:after="0" w:line="360" w:lineRule="auto"/>
              <w:jc w:val="both"/>
              <w:rPr>
                <w:rFonts w:ascii="Times New Roman" w:hAnsi="Times New Roman"/>
                <w:b/>
                <w:lang w:val="en-US"/>
              </w:rPr>
            </w:pPr>
            <w:r w:rsidRPr="00863DB3">
              <w:rPr>
                <w:rFonts w:ascii="Times New Roman" w:hAnsi="Times New Roman"/>
                <w:lang w:val="en-US"/>
              </w:rPr>
              <w:t xml:space="preserve">TABLE 4: </w:t>
            </w:r>
            <w:r w:rsidR="005909C1" w:rsidRPr="00863DB3">
              <w:rPr>
                <w:rFonts w:ascii="Times New Roman" w:hAnsi="Times New Roman"/>
                <w:bCs/>
                <w:lang w:val="en-US"/>
              </w:rPr>
              <w:t xml:space="preserve">The calculated local properties of for </w:t>
            </w:r>
            <w:proofErr w:type="spellStart"/>
            <w:r w:rsidR="005909C1" w:rsidRPr="00863DB3">
              <w:rPr>
                <w:rFonts w:ascii="Times New Roman" w:hAnsi="Times New Roman"/>
                <w:bCs/>
                <w:lang w:val="en-US"/>
              </w:rPr>
              <w:t>azide</w:t>
            </w:r>
            <w:proofErr w:type="spellEnd"/>
            <w:r w:rsidR="005909C1" w:rsidRPr="00863DB3">
              <w:rPr>
                <w:rFonts w:ascii="Times New Roman" w:hAnsi="Times New Roman"/>
                <w:bCs/>
                <w:lang w:val="en-US"/>
              </w:rPr>
              <w:t xml:space="preserve"> </w:t>
            </w:r>
            <w:r w:rsidR="005909C1" w:rsidRPr="00863DB3">
              <w:rPr>
                <w:rFonts w:ascii="Times New Roman" w:hAnsi="Times New Roman"/>
                <w:b/>
                <w:bCs/>
                <w:lang w:val="en-US"/>
              </w:rPr>
              <w:t>6a</w:t>
            </w:r>
            <w:r w:rsidR="005909C1" w:rsidRPr="00863DB3">
              <w:rPr>
                <w:rFonts w:ascii="Times New Roman" w:hAnsi="Times New Roman"/>
                <w:bCs/>
                <w:lang w:val="en-US"/>
              </w:rPr>
              <w:t xml:space="preserve">, alkyne </w:t>
            </w:r>
            <w:r w:rsidR="005909C1" w:rsidRPr="00863DB3">
              <w:rPr>
                <w:rFonts w:ascii="Times New Roman" w:hAnsi="Times New Roman"/>
                <w:b/>
                <w:bCs/>
                <w:lang w:val="en-US"/>
              </w:rPr>
              <w:t>4</w:t>
            </w:r>
            <w:r w:rsidR="005909C1" w:rsidRPr="00863DB3">
              <w:rPr>
                <w:rFonts w:ascii="Times New Roman" w:hAnsi="Times New Roman"/>
                <w:bCs/>
                <w:lang w:val="en-US"/>
              </w:rPr>
              <w:t xml:space="preserve"> and </w:t>
            </w:r>
            <w:r w:rsidR="005909C1" w:rsidRPr="00863DB3">
              <w:rPr>
                <w:rFonts w:ascii="Times New Roman" w:hAnsi="Times New Roman"/>
                <w:b/>
                <w:bCs/>
                <w:lang w:val="en-US"/>
              </w:rPr>
              <w:t>4a.</w:t>
            </w:r>
          </w:p>
        </w:tc>
      </w:tr>
    </w:tbl>
    <w:tbl>
      <w:tblPr>
        <w:tblStyle w:val="TableGrid"/>
        <w:tblW w:w="7145" w:type="dxa"/>
        <w:tblInd w:w="-9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4"/>
        <w:gridCol w:w="567"/>
        <w:gridCol w:w="1134"/>
        <w:gridCol w:w="1134"/>
        <w:gridCol w:w="611"/>
        <w:gridCol w:w="566"/>
        <w:gridCol w:w="566"/>
        <w:gridCol w:w="667"/>
        <w:gridCol w:w="676"/>
      </w:tblGrid>
      <w:tr w:rsidR="005909C1" w:rsidRPr="00863DB3" w14:paraId="0EB092B1" w14:textId="77777777" w:rsidTr="008A435E">
        <w:tc>
          <w:tcPr>
            <w:tcW w:w="1224" w:type="dxa"/>
            <w:tcBorders>
              <w:top w:val="single" w:sz="4" w:space="0" w:color="auto"/>
              <w:bottom w:val="single" w:sz="4" w:space="0" w:color="auto"/>
            </w:tcBorders>
            <w:vAlign w:val="center"/>
          </w:tcPr>
          <w:p w14:paraId="6832875B" w14:textId="77777777" w:rsidR="005909C1" w:rsidRPr="00863DB3" w:rsidRDefault="005909C1" w:rsidP="005909C1">
            <w:pPr>
              <w:spacing w:after="0" w:line="360" w:lineRule="auto"/>
              <w:jc w:val="both"/>
              <w:rPr>
                <w:rFonts w:asciiTheme="majorBidi" w:hAnsiTheme="majorBidi" w:cstheme="majorBidi"/>
                <w:sz w:val="20"/>
                <w:szCs w:val="20"/>
                <w:lang w:val="en-US"/>
              </w:rPr>
            </w:pPr>
            <w:r w:rsidRPr="00863DB3">
              <w:rPr>
                <w:rFonts w:asciiTheme="majorBidi" w:hAnsiTheme="majorBidi" w:cstheme="majorBidi"/>
                <w:sz w:val="20"/>
                <w:szCs w:val="20"/>
                <w:lang w:val="en-US"/>
              </w:rPr>
              <w:t>Structure</w:t>
            </w:r>
          </w:p>
        </w:tc>
        <w:tc>
          <w:tcPr>
            <w:tcW w:w="567" w:type="dxa"/>
            <w:tcBorders>
              <w:top w:val="single" w:sz="4" w:space="0" w:color="auto"/>
              <w:bottom w:val="single" w:sz="4" w:space="0" w:color="auto"/>
            </w:tcBorders>
            <w:vAlign w:val="center"/>
          </w:tcPr>
          <w:p w14:paraId="757F9A07" w14:textId="77777777" w:rsidR="005909C1" w:rsidRPr="00863DB3" w:rsidRDefault="005909C1" w:rsidP="005909C1">
            <w:pPr>
              <w:spacing w:after="0" w:line="360" w:lineRule="auto"/>
              <w:jc w:val="both"/>
              <w:rPr>
                <w:rFonts w:asciiTheme="majorBidi" w:hAnsiTheme="majorBidi" w:cstheme="majorBidi"/>
                <w:sz w:val="20"/>
                <w:szCs w:val="20"/>
                <w:lang w:val="en-US"/>
              </w:rPr>
            </w:pPr>
            <w:r w:rsidRPr="00863DB3">
              <w:rPr>
                <w:rFonts w:asciiTheme="majorBidi" w:hAnsiTheme="majorBidi" w:cstheme="majorBidi"/>
                <w:sz w:val="20"/>
                <w:szCs w:val="20"/>
                <w:lang w:val="en-US"/>
              </w:rPr>
              <w:t>Site</w:t>
            </w:r>
          </w:p>
        </w:tc>
        <w:tc>
          <w:tcPr>
            <w:tcW w:w="1134" w:type="dxa"/>
            <w:tcBorders>
              <w:top w:val="single" w:sz="4" w:space="0" w:color="auto"/>
              <w:bottom w:val="single" w:sz="4" w:space="0" w:color="auto"/>
            </w:tcBorders>
            <w:vAlign w:val="center"/>
          </w:tcPr>
          <w:p w14:paraId="3B44F4EE" w14:textId="77777777" w:rsidR="005909C1" w:rsidRPr="00863DB3" w:rsidRDefault="005909C1" w:rsidP="005909C1">
            <w:pPr>
              <w:spacing w:after="0" w:line="360" w:lineRule="auto"/>
              <w:jc w:val="both"/>
              <w:rPr>
                <w:rFonts w:asciiTheme="majorBidi" w:hAnsiTheme="majorBidi" w:cstheme="majorBidi"/>
                <w:sz w:val="20"/>
                <w:szCs w:val="20"/>
                <w:lang w:val="en-US"/>
              </w:rPr>
            </w:pPr>
            <w:r w:rsidRPr="00863DB3">
              <w:rPr>
                <w:rFonts w:asciiTheme="majorBidi" w:hAnsiTheme="majorBidi" w:cstheme="majorBidi"/>
                <w:sz w:val="20"/>
                <w:szCs w:val="20"/>
                <w:lang w:val="en-US"/>
              </w:rPr>
              <w:t>HOMO coefficient</w:t>
            </w:r>
          </w:p>
        </w:tc>
        <w:tc>
          <w:tcPr>
            <w:tcW w:w="1134" w:type="dxa"/>
            <w:tcBorders>
              <w:top w:val="single" w:sz="4" w:space="0" w:color="auto"/>
              <w:bottom w:val="single" w:sz="4" w:space="0" w:color="auto"/>
            </w:tcBorders>
            <w:vAlign w:val="center"/>
          </w:tcPr>
          <w:p w14:paraId="5F752800" w14:textId="77777777" w:rsidR="005909C1" w:rsidRPr="00863DB3" w:rsidRDefault="005909C1" w:rsidP="005909C1">
            <w:pPr>
              <w:spacing w:after="0" w:line="360" w:lineRule="auto"/>
              <w:jc w:val="both"/>
              <w:rPr>
                <w:rFonts w:asciiTheme="majorBidi" w:hAnsiTheme="majorBidi" w:cstheme="majorBidi"/>
                <w:sz w:val="20"/>
                <w:szCs w:val="20"/>
                <w:lang w:val="en-US"/>
              </w:rPr>
            </w:pPr>
            <w:r w:rsidRPr="00863DB3">
              <w:rPr>
                <w:rFonts w:asciiTheme="majorBidi" w:hAnsiTheme="majorBidi" w:cstheme="majorBidi"/>
                <w:sz w:val="20"/>
                <w:szCs w:val="20"/>
                <w:lang w:val="en-US"/>
              </w:rPr>
              <w:t>LUMO coefficient</w:t>
            </w:r>
          </w:p>
        </w:tc>
        <w:tc>
          <w:tcPr>
            <w:tcW w:w="611" w:type="dxa"/>
            <w:tcBorders>
              <w:top w:val="single" w:sz="4" w:space="0" w:color="auto"/>
              <w:bottom w:val="single" w:sz="4" w:space="0" w:color="auto"/>
            </w:tcBorders>
            <w:vAlign w:val="center"/>
          </w:tcPr>
          <w:p w14:paraId="2C8C642A" w14:textId="77777777" w:rsidR="005909C1" w:rsidRPr="00863DB3" w:rsidRDefault="005B5644" w:rsidP="005909C1">
            <w:pPr>
              <w:spacing w:after="0" w:line="360" w:lineRule="auto"/>
              <w:jc w:val="both"/>
              <w:rPr>
                <w:rFonts w:ascii="Arabic Typesetting" w:hAnsi="Arabic Typesetting" w:cs="Arabic Typesetting"/>
                <w:sz w:val="20"/>
                <w:szCs w:val="20"/>
                <w:lang w:val="en-US"/>
              </w:rPr>
            </w:pPr>
            <m:oMathPara>
              <m:oMath>
                <m:sSubSup>
                  <m:sSubSupPr>
                    <m:ctrlPr>
                      <w:rPr>
                        <w:rFonts w:ascii="Cambria Math" w:hAnsi="Cambria Math" w:cs="Arabic Typesetting"/>
                        <w:i/>
                        <w:sz w:val="20"/>
                        <w:szCs w:val="20"/>
                        <w:lang w:val="en-US"/>
                      </w:rPr>
                    </m:ctrlPr>
                  </m:sSubSupPr>
                  <m:e>
                    <m:r>
                      <w:rPr>
                        <w:rFonts w:ascii="Cambria Math" w:hAnsi="Cambria Math" w:cs="Arabic Typesetting"/>
                        <w:sz w:val="20"/>
                        <w:szCs w:val="20"/>
                        <w:lang w:val="en-US"/>
                      </w:rPr>
                      <m:t>f</m:t>
                    </m:r>
                  </m:e>
                  <m:sub>
                    <m:r>
                      <w:rPr>
                        <w:rFonts w:ascii="Cambria Math" w:hAnsi="Cambria Math" w:cs="Arabic Typesetting"/>
                        <w:sz w:val="20"/>
                        <w:szCs w:val="20"/>
                        <w:lang w:val="en-US"/>
                      </w:rPr>
                      <m:t>K</m:t>
                    </m:r>
                  </m:sub>
                  <m:sup>
                    <m:r>
                      <w:rPr>
                        <w:rFonts w:ascii="Cambria Math" w:hAnsi="Cambria Math" w:cs="Arabic Typesetting"/>
                        <w:sz w:val="20"/>
                        <w:szCs w:val="20"/>
                        <w:lang w:val="en-US"/>
                      </w:rPr>
                      <m:t>-</m:t>
                    </m:r>
                  </m:sup>
                </m:sSubSup>
              </m:oMath>
            </m:oMathPara>
          </w:p>
        </w:tc>
        <w:tc>
          <w:tcPr>
            <w:tcW w:w="566" w:type="dxa"/>
            <w:tcBorders>
              <w:top w:val="single" w:sz="4" w:space="0" w:color="auto"/>
              <w:bottom w:val="single" w:sz="4" w:space="0" w:color="auto"/>
            </w:tcBorders>
            <w:vAlign w:val="center"/>
          </w:tcPr>
          <w:p w14:paraId="20EB62C5" w14:textId="77777777" w:rsidR="005909C1" w:rsidRPr="00863DB3" w:rsidRDefault="005B5644" w:rsidP="005909C1">
            <w:pPr>
              <w:spacing w:after="0" w:line="360" w:lineRule="auto"/>
              <w:jc w:val="both"/>
              <w:rPr>
                <w:rFonts w:ascii="Arabic Typesetting" w:hAnsi="Arabic Typesetting" w:cs="Arabic Typesetting"/>
                <w:sz w:val="20"/>
                <w:szCs w:val="20"/>
                <w:lang w:val="en-US"/>
              </w:rPr>
            </w:pPr>
            <m:oMathPara>
              <m:oMath>
                <m:sSubSup>
                  <m:sSubSupPr>
                    <m:ctrlPr>
                      <w:rPr>
                        <w:rFonts w:ascii="Cambria Math" w:hAnsi="Cambria Math" w:cs="Arabic Typesetting"/>
                        <w:i/>
                        <w:sz w:val="20"/>
                        <w:szCs w:val="20"/>
                        <w:lang w:val="en-US"/>
                      </w:rPr>
                    </m:ctrlPr>
                  </m:sSubSupPr>
                  <m:e>
                    <m:r>
                      <w:rPr>
                        <w:rFonts w:ascii="Cambria Math" w:hAnsi="Cambria Math" w:cs="Arabic Typesetting"/>
                        <w:sz w:val="20"/>
                        <w:szCs w:val="20"/>
                        <w:lang w:val="en-US"/>
                      </w:rPr>
                      <m:t>f</m:t>
                    </m:r>
                  </m:e>
                  <m:sub>
                    <m:r>
                      <w:rPr>
                        <w:rFonts w:ascii="Cambria Math" w:hAnsi="Cambria Math" w:cs="Arabic Typesetting"/>
                        <w:sz w:val="20"/>
                        <w:szCs w:val="20"/>
                        <w:lang w:val="en-US"/>
                      </w:rPr>
                      <m:t>K</m:t>
                    </m:r>
                  </m:sub>
                  <m:sup>
                    <m:r>
                      <w:rPr>
                        <w:rFonts w:ascii="Cambria Math" w:hAnsi="Cambria Math" w:cs="Arabic Typesetting"/>
                        <w:sz w:val="20"/>
                        <w:szCs w:val="20"/>
                        <w:lang w:val="en-US"/>
                      </w:rPr>
                      <m:t>+</m:t>
                    </m:r>
                  </m:sup>
                </m:sSubSup>
              </m:oMath>
            </m:oMathPara>
          </w:p>
        </w:tc>
        <w:tc>
          <w:tcPr>
            <w:tcW w:w="566" w:type="dxa"/>
            <w:tcBorders>
              <w:top w:val="single" w:sz="4" w:space="0" w:color="auto"/>
              <w:bottom w:val="single" w:sz="4" w:space="0" w:color="auto"/>
            </w:tcBorders>
            <w:vAlign w:val="center"/>
          </w:tcPr>
          <w:p w14:paraId="0138EC4C" w14:textId="77777777" w:rsidR="005909C1" w:rsidRPr="00863DB3" w:rsidRDefault="005B5644" w:rsidP="00327AFB">
            <w:pPr>
              <w:spacing w:after="0" w:line="360" w:lineRule="auto"/>
              <w:jc w:val="both"/>
              <w:rPr>
                <w:rFonts w:ascii="Arabic Typesetting" w:hAnsi="Arabic Typesetting" w:cs="Arabic Typesetting"/>
                <w:sz w:val="20"/>
                <w:szCs w:val="20"/>
                <w:lang w:val="en-US"/>
              </w:rPr>
            </w:pPr>
            <m:oMathPara>
              <m:oMath>
                <m:sSup>
                  <m:sSupPr>
                    <m:ctrlPr>
                      <w:rPr>
                        <w:rFonts w:ascii="Cambria Math" w:hAnsi="Cambria Math" w:cs="Arabic Typesetting"/>
                        <w:i/>
                        <w:sz w:val="20"/>
                        <w:szCs w:val="20"/>
                        <w:lang w:val="en-US"/>
                      </w:rPr>
                    </m:ctrlPr>
                  </m:sSupPr>
                  <m:e>
                    <m:r>
                      <w:rPr>
                        <w:rFonts w:ascii="Cambria Math" w:hAnsi="Cambria Math" w:cs="Arabic Typesetting"/>
                        <w:sz w:val="20"/>
                        <w:szCs w:val="20"/>
                        <w:lang w:val="en-US"/>
                      </w:rPr>
                      <m:t>s</m:t>
                    </m:r>
                  </m:e>
                  <m:sup>
                    <m:r>
                      <w:rPr>
                        <w:rFonts w:ascii="Cambria Math" w:hAnsi="Cambria Math" w:cs="Arabic Typesetting"/>
                        <w:sz w:val="20"/>
                        <w:szCs w:val="20"/>
                        <w:lang w:val="en-US"/>
                      </w:rPr>
                      <m:t>-</m:t>
                    </m:r>
                  </m:sup>
                </m:sSup>
              </m:oMath>
            </m:oMathPara>
          </w:p>
        </w:tc>
        <w:tc>
          <w:tcPr>
            <w:tcW w:w="667" w:type="dxa"/>
            <w:tcBorders>
              <w:top w:val="single" w:sz="4" w:space="0" w:color="auto"/>
              <w:bottom w:val="single" w:sz="4" w:space="0" w:color="auto"/>
            </w:tcBorders>
            <w:vAlign w:val="center"/>
          </w:tcPr>
          <w:p w14:paraId="7FCDD315" w14:textId="77777777" w:rsidR="005909C1" w:rsidRPr="00863DB3" w:rsidRDefault="005B5644" w:rsidP="005909C1">
            <w:pPr>
              <w:spacing w:after="0" w:line="360" w:lineRule="auto"/>
              <w:jc w:val="both"/>
              <w:rPr>
                <w:rFonts w:ascii="Arabic Typesetting" w:hAnsi="Arabic Typesetting" w:cs="Arabic Typesetting"/>
                <w:sz w:val="20"/>
                <w:szCs w:val="20"/>
                <w:lang w:val="en-US"/>
              </w:rPr>
            </w:pPr>
            <m:oMathPara>
              <m:oMath>
                <m:sSup>
                  <m:sSupPr>
                    <m:ctrlPr>
                      <w:rPr>
                        <w:rFonts w:ascii="Cambria Math" w:hAnsi="Cambria Math" w:cs="Arabic Typesetting"/>
                        <w:i/>
                        <w:sz w:val="20"/>
                        <w:szCs w:val="20"/>
                        <w:lang w:val="en-US"/>
                      </w:rPr>
                    </m:ctrlPr>
                  </m:sSupPr>
                  <m:e>
                    <m:r>
                      <w:rPr>
                        <w:rFonts w:ascii="Cambria Math" w:hAnsi="Cambria Math" w:cs="Arabic Typesetting"/>
                        <w:sz w:val="20"/>
                        <w:szCs w:val="20"/>
                        <w:lang w:val="en-US"/>
                      </w:rPr>
                      <m:t>s</m:t>
                    </m:r>
                  </m:e>
                  <m:sup>
                    <m:r>
                      <w:rPr>
                        <w:rFonts w:ascii="Cambria Math" w:hAnsi="Cambria Math" w:cs="Arabic Typesetting"/>
                        <w:sz w:val="20"/>
                        <w:szCs w:val="20"/>
                        <w:lang w:val="en-US"/>
                      </w:rPr>
                      <m:t>+</m:t>
                    </m:r>
                  </m:sup>
                </m:sSup>
              </m:oMath>
            </m:oMathPara>
          </w:p>
        </w:tc>
        <w:tc>
          <w:tcPr>
            <w:tcW w:w="676" w:type="dxa"/>
            <w:tcBorders>
              <w:top w:val="single" w:sz="4" w:space="0" w:color="auto"/>
              <w:bottom w:val="single" w:sz="4" w:space="0" w:color="auto"/>
            </w:tcBorders>
            <w:vAlign w:val="center"/>
          </w:tcPr>
          <w:p w14:paraId="1627C4AB" w14:textId="77777777" w:rsidR="005909C1" w:rsidRPr="00863DB3" w:rsidRDefault="005B5644" w:rsidP="005909C1">
            <w:pPr>
              <w:spacing w:after="0" w:line="360" w:lineRule="auto"/>
              <w:jc w:val="both"/>
              <w:rPr>
                <w:rFonts w:ascii="Arabic Typesetting" w:hAnsi="Arabic Typesetting" w:cs="Arabic Typesetting"/>
                <w:sz w:val="20"/>
                <w:szCs w:val="20"/>
                <w:lang w:val="en-US"/>
              </w:rPr>
            </w:pPr>
            <m:oMathPara>
              <m:oMath>
                <m:sSubSup>
                  <m:sSubSupPr>
                    <m:ctrlPr>
                      <w:rPr>
                        <w:rFonts w:ascii="Cambria Math" w:hAnsi="Cambria Math" w:cs="Arabic Typesetting"/>
                        <w:i/>
                        <w:sz w:val="20"/>
                        <w:szCs w:val="20"/>
                        <w:lang w:val="en-US"/>
                      </w:rPr>
                    </m:ctrlPr>
                  </m:sSubSupPr>
                  <m:e>
                    <m:r>
                      <w:rPr>
                        <w:rFonts w:ascii="Cambria Math" w:hAnsi="Cambria Math" w:cs="Arabic Typesetting"/>
                        <w:sz w:val="20"/>
                        <w:szCs w:val="20"/>
                        <w:lang w:val="en-US"/>
                      </w:rPr>
                      <m:t>ω</m:t>
                    </m:r>
                  </m:e>
                  <m:sub>
                    <m:r>
                      <w:rPr>
                        <w:rFonts w:ascii="Cambria Math" w:hAnsi="Cambria Math" w:cs="Arabic Typesetting"/>
                        <w:sz w:val="20"/>
                        <w:szCs w:val="20"/>
                        <w:lang w:val="en-US"/>
                      </w:rPr>
                      <m:t>K</m:t>
                    </m:r>
                  </m:sub>
                  <m:sup>
                    <m:r>
                      <w:rPr>
                        <w:rFonts w:ascii="Cambria Math" w:hAnsi="Cambria Math" w:cs="Arabic Typesetting"/>
                        <w:sz w:val="20"/>
                        <w:szCs w:val="20"/>
                        <w:lang w:val="en-US"/>
                      </w:rPr>
                      <m:t>+</m:t>
                    </m:r>
                  </m:sup>
                </m:sSubSup>
              </m:oMath>
            </m:oMathPara>
          </w:p>
        </w:tc>
      </w:tr>
      <w:tr w:rsidR="005909C1" w:rsidRPr="00863DB3" w14:paraId="54A06856" w14:textId="77777777" w:rsidTr="008A435E">
        <w:tc>
          <w:tcPr>
            <w:tcW w:w="1224" w:type="dxa"/>
            <w:tcBorders>
              <w:top w:val="single" w:sz="4" w:space="0" w:color="auto"/>
            </w:tcBorders>
            <w:vAlign w:val="center"/>
          </w:tcPr>
          <w:p w14:paraId="26F8371E" w14:textId="5F421AAC" w:rsidR="005909C1" w:rsidRPr="00863DB3" w:rsidRDefault="005909C1" w:rsidP="005909C1">
            <w:pPr>
              <w:spacing w:after="0" w:line="360" w:lineRule="auto"/>
              <w:jc w:val="both"/>
              <w:rPr>
                <w:rFonts w:asciiTheme="majorBidi" w:hAnsiTheme="majorBidi" w:cstheme="majorBidi"/>
                <w:sz w:val="20"/>
                <w:szCs w:val="20"/>
                <w:lang w:val="en-US"/>
              </w:rPr>
            </w:pPr>
            <w:r w:rsidRPr="00863DB3">
              <w:rPr>
                <w:rFonts w:asciiTheme="majorBidi" w:hAnsiTheme="majorBidi" w:cstheme="majorBidi"/>
                <w:sz w:val="20"/>
                <w:szCs w:val="20"/>
                <w:lang w:val="en-US"/>
              </w:rPr>
              <w:t xml:space="preserve">Alkyne </w:t>
            </w:r>
            <w:r w:rsidRPr="008A435E">
              <w:rPr>
                <w:rFonts w:asciiTheme="majorBidi" w:hAnsiTheme="majorBidi" w:cstheme="majorBidi"/>
                <w:sz w:val="20"/>
                <w:szCs w:val="20"/>
                <w:highlight w:val="yellow"/>
                <w:lang w:val="en-US"/>
              </w:rPr>
              <w:t>4</w:t>
            </w:r>
            <w:r w:rsidR="008A435E" w:rsidRPr="008A435E">
              <w:rPr>
                <w:rFonts w:asciiTheme="majorBidi" w:hAnsiTheme="majorBidi" w:cstheme="majorBidi"/>
                <w:sz w:val="20"/>
                <w:szCs w:val="20"/>
                <w:highlight w:val="yellow"/>
                <w:lang w:val="en-US"/>
              </w:rPr>
              <w:t>a</w:t>
            </w:r>
          </w:p>
        </w:tc>
        <w:tc>
          <w:tcPr>
            <w:tcW w:w="567" w:type="dxa"/>
            <w:tcBorders>
              <w:top w:val="single" w:sz="4" w:space="0" w:color="auto"/>
            </w:tcBorders>
            <w:vAlign w:val="center"/>
          </w:tcPr>
          <w:p w14:paraId="1B6730D3" w14:textId="77777777" w:rsidR="005909C1" w:rsidRPr="00863DB3" w:rsidRDefault="005909C1" w:rsidP="005909C1">
            <w:pPr>
              <w:spacing w:after="0" w:line="360" w:lineRule="auto"/>
              <w:jc w:val="both"/>
              <w:rPr>
                <w:rFonts w:asciiTheme="majorBidi" w:hAnsiTheme="majorBidi" w:cstheme="majorBidi"/>
                <w:sz w:val="20"/>
                <w:szCs w:val="20"/>
                <w:vertAlign w:val="subscript"/>
                <w:lang w:val="en-US"/>
              </w:rPr>
            </w:pPr>
            <w:r w:rsidRPr="00863DB3">
              <w:rPr>
                <w:rFonts w:asciiTheme="majorBidi" w:hAnsiTheme="majorBidi" w:cstheme="majorBidi"/>
                <w:sz w:val="20"/>
                <w:szCs w:val="20"/>
                <w:lang w:val="en-US"/>
              </w:rPr>
              <w:t>C28</w:t>
            </w:r>
          </w:p>
          <w:p w14:paraId="60C8C799" w14:textId="77777777" w:rsidR="005909C1" w:rsidRPr="00863DB3" w:rsidRDefault="005909C1" w:rsidP="005909C1">
            <w:pPr>
              <w:spacing w:after="0" w:line="360" w:lineRule="auto"/>
              <w:jc w:val="both"/>
              <w:rPr>
                <w:rFonts w:asciiTheme="majorBidi" w:hAnsiTheme="majorBidi" w:cstheme="majorBidi"/>
                <w:sz w:val="20"/>
                <w:szCs w:val="20"/>
                <w:vertAlign w:val="subscript"/>
                <w:lang w:val="en-US"/>
              </w:rPr>
            </w:pPr>
            <w:r w:rsidRPr="00863DB3">
              <w:rPr>
                <w:rFonts w:asciiTheme="majorBidi" w:hAnsiTheme="majorBidi" w:cstheme="majorBidi"/>
                <w:sz w:val="20"/>
                <w:szCs w:val="20"/>
                <w:lang w:val="en-US"/>
              </w:rPr>
              <w:t>C29</w:t>
            </w:r>
          </w:p>
        </w:tc>
        <w:tc>
          <w:tcPr>
            <w:tcW w:w="1134" w:type="dxa"/>
            <w:tcBorders>
              <w:top w:val="single" w:sz="4" w:space="0" w:color="auto"/>
            </w:tcBorders>
            <w:vAlign w:val="center"/>
          </w:tcPr>
          <w:p w14:paraId="119E1439" w14:textId="77777777" w:rsidR="005909C1" w:rsidRPr="00863DB3" w:rsidRDefault="005909C1" w:rsidP="005909C1">
            <w:pPr>
              <w:spacing w:after="0" w:line="360" w:lineRule="auto"/>
              <w:jc w:val="both"/>
              <w:rPr>
                <w:rFonts w:asciiTheme="majorBidi" w:hAnsiTheme="majorBidi" w:cstheme="majorBidi"/>
                <w:sz w:val="20"/>
                <w:szCs w:val="20"/>
                <w:lang w:val="en-US"/>
              </w:rPr>
            </w:pPr>
            <w:r w:rsidRPr="00863DB3">
              <w:rPr>
                <w:rFonts w:asciiTheme="majorBidi" w:hAnsiTheme="majorBidi" w:cstheme="majorBidi"/>
                <w:sz w:val="20"/>
                <w:szCs w:val="20"/>
                <w:lang w:val="en-US"/>
              </w:rPr>
              <w:t>0.02</w:t>
            </w:r>
          </w:p>
          <w:p w14:paraId="787A87CD" w14:textId="77777777" w:rsidR="005909C1" w:rsidRPr="00863DB3" w:rsidRDefault="005909C1" w:rsidP="005909C1">
            <w:pPr>
              <w:spacing w:after="0" w:line="360" w:lineRule="auto"/>
              <w:jc w:val="both"/>
              <w:rPr>
                <w:rFonts w:asciiTheme="majorBidi" w:hAnsiTheme="majorBidi" w:cstheme="majorBidi"/>
                <w:sz w:val="20"/>
                <w:szCs w:val="20"/>
                <w:lang w:val="en-US"/>
              </w:rPr>
            </w:pPr>
            <w:r w:rsidRPr="00863DB3">
              <w:rPr>
                <w:rFonts w:asciiTheme="majorBidi" w:hAnsiTheme="majorBidi" w:cstheme="majorBidi"/>
                <w:sz w:val="20"/>
                <w:szCs w:val="20"/>
                <w:lang w:val="en-US"/>
              </w:rPr>
              <w:t>0.10</w:t>
            </w:r>
          </w:p>
        </w:tc>
        <w:tc>
          <w:tcPr>
            <w:tcW w:w="1134" w:type="dxa"/>
            <w:tcBorders>
              <w:top w:val="single" w:sz="4" w:space="0" w:color="auto"/>
            </w:tcBorders>
            <w:vAlign w:val="center"/>
          </w:tcPr>
          <w:p w14:paraId="0FB8AD0D" w14:textId="77777777" w:rsidR="005909C1" w:rsidRPr="00863DB3" w:rsidRDefault="005909C1" w:rsidP="005909C1">
            <w:pPr>
              <w:spacing w:after="0" w:line="360" w:lineRule="auto"/>
              <w:jc w:val="both"/>
              <w:rPr>
                <w:rFonts w:asciiTheme="majorBidi" w:hAnsiTheme="majorBidi" w:cstheme="majorBidi"/>
                <w:sz w:val="20"/>
                <w:szCs w:val="20"/>
                <w:lang w:val="en-US"/>
              </w:rPr>
            </w:pPr>
            <w:r w:rsidRPr="00863DB3">
              <w:rPr>
                <w:rFonts w:asciiTheme="majorBidi" w:hAnsiTheme="majorBidi" w:cstheme="majorBidi"/>
                <w:sz w:val="20"/>
                <w:szCs w:val="20"/>
                <w:lang w:val="en-US"/>
              </w:rPr>
              <w:t>0.07</w:t>
            </w:r>
          </w:p>
          <w:p w14:paraId="3AD37CA7" w14:textId="77777777" w:rsidR="005909C1" w:rsidRPr="00863DB3" w:rsidRDefault="005909C1" w:rsidP="005909C1">
            <w:pPr>
              <w:spacing w:after="0" w:line="360" w:lineRule="auto"/>
              <w:jc w:val="both"/>
              <w:rPr>
                <w:rFonts w:asciiTheme="majorBidi" w:hAnsiTheme="majorBidi" w:cstheme="majorBidi"/>
                <w:sz w:val="20"/>
                <w:szCs w:val="20"/>
                <w:lang w:val="en-US"/>
              </w:rPr>
            </w:pPr>
            <w:r w:rsidRPr="00863DB3">
              <w:rPr>
                <w:rFonts w:asciiTheme="majorBidi" w:hAnsiTheme="majorBidi" w:cstheme="majorBidi"/>
                <w:sz w:val="20"/>
                <w:szCs w:val="20"/>
                <w:lang w:val="en-US"/>
              </w:rPr>
              <w:t>0.20</w:t>
            </w:r>
          </w:p>
        </w:tc>
        <w:tc>
          <w:tcPr>
            <w:tcW w:w="611" w:type="dxa"/>
            <w:tcBorders>
              <w:top w:val="single" w:sz="4" w:space="0" w:color="auto"/>
            </w:tcBorders>
            <w:vAlign w:val="center"/>
          </w:tcPr>
          <w:p w14:paraId="5E61DD98" w14:textId="77777777" w:rsidR="005909C1" w:rsidRPr="00863DB3" w:rsidRDefault="005909C1" w:rsidP="005909C1">
            <w:pPr>
              <w:spacing w:after="0" w:line="360" w:lineRule="auto"/>
              <w:jc w:val="both"/>
              <w:rPr>
                <w:rFonts w:asciiTheme="majorBidi" w:hAnsiTheme="majorBidi" w:cstheme="majorBidi"/>
                <w:sz w:val="20"/>
                <w:szCs w:val="20"/>
                <w:lang w:val="en-US"/>
              </w:rPr>
            </w:pPr>
            <w:r w:rsidRPr="00863DB3">
              <w:rPr>
                <w:rFonts w:asciiTheme="majorBidi" w:hAnsiTheme="majorBidi" w:cstheme="majorBidi"/>
                <w:sz w:val="20"/>
                <w:szCs w:val="20"/>
                <w:lang w:val="en-US"/>
              </w:rPr>
              <w:t>0.11</w:t>
            </w:r>
          </w:p>
          <w:p w14:paraId="6B7F02A2" w14:textId="77777777" w:rsidR="005909C1" w:rsidRPr="00863DB3" w:rsidRDefault="005909C1" w:rsidP="005909C1">
            <w:pPr>
              <w:spacing w:after="0" w:line="360" w:lineRule="auto"/>
              <w:jc w:val="both"/>
              <w:rPr>
                <w:rFonts w:asciiTheme="majorBidi" w:hAnsiTheme="majorBidi" w:cstheme="majorBidi"/>
                <w:sz w:val="20"/>
                <w:szCs w:val="20"/>
                <w:lang w:val="en-US"/>
              </w:rPr>
            </w:pPr>
            <w:r w:rsidRPr="00863DB3">
              <w:rPr>
                <w:rFonts w:asciiTheme="majorBidi" w:hAnsiTheme="majorBidi" w:cstheme="majorBidi"/>
                <w:sz w:val="20"/>
                <w:szCs w:val="20"/>
                <w:lang w:val="en-US"/>
              </w:rPr>
              <w:t>0.05</w:t>
            </w:r>
          </w:p>
        </w:tc>
        <w:tc>
          <w:tcPr>
            <w:tcW w:w="566" w:type="dxa"/>
            <w:tcBorders>
              <w:top w:val="single" w:sz="4" w:space="0" w:color="auto"/>
            </w:tcBorders>
            <w:vAlign w:val="center"/>
          </w:tcPr>
          <w:p w14:paraId="0294E8B5" w14:textId="77777777" w:rsidR="005909C1" w:rsidRPr="00863DB3" w:rsidRDefault="005909C1" w:rsidP="005909C1">
            <w:pPr>
              <w:spacing w:after="0" w:line="360" w:lineRule="auto"/>
              <w:jc w:val="both"/>
              <w:rPr>
                <w:rFonts w:asciiTheme="majorBidi" w:hAnsiTheme="majorBidi" w:cstheme="majorBidi"/>
                <w:sz w:val="20"/>
                <w:szCs w:val="20"/>
                <w:lang w:val="en-US"/>
              </w:rPr>
            </w:pPr>
            <w:r w:rsidRPr="00863DB3">
              <w:rPr>
                <w:rFonts w:asciiTheme="majorBidi" w:hAnsiTheme="majorBidi" w:cstheme="majorBidi"/>
                <w:sz w:val="20"/>
                <w:szCs w:val="20"/>
                <w:lang w:val="en-US"/>
              </w:rPr>
              <w:t>0.11</w:t>
            </w:r>
          </w:p>
          <w:p w14:paraId="25B011F1" w14:textId="77777777" w:rsidR="005909C1" w:rsidRPr="00863DB3" w:rsidRDefault="005909C1" w:rsidP="005909C1">
            <w:pPr>
              <w:spacing w:after="0" w:line="360" w:lineRule="auto"/>
              <w:jc w:val="both"/>
              <w:rPr>
                <w:rFonts w:asciiTheme="majorBidi" w:hAnsiTheme="majorBidi" w:cstheme="majorBidi"/>
                <w:sz w:val="20"/>
                <w:szCs w:val="20"/>
                <w:lang w:val="en-US"/>
              </w:rPr>
            </w:pPr>
            <w:r w:rsidRPr="00863DB3">
              <w:rPr>
                <w:rFonts w:asciiTheme="majorBidi" w:hAnsiTheme="majorBidi" w:cstheme="majorBidi"/>
                <w:sz w:val="20"/>
                <w:szCs w:val="20"/>
                <w:lang w:val="en-US"/>
              </w:rPr>
              <w:t>0.03</w:t>
            </w:r>
          </w:p>
        </w:tc>
        <w:tc>
          <w:tcPr>
            <w:tcW w:w="566" w:type="dxa"/>
            <w:tcBorders>
              <w:top w:val="single" w:sz="4" w:space="0" w:color="auto"/>
            </w:tcBorders>
            <w:vAlign w:val="center"/>
          </w:tcPr>
          <w:p w14:paraId="6EAD0824" w14:textId="77777777" w:rsidR="005909C1" w:rsidRPr="00863DB3" w:rsidRDefault="005909C1" w:rsidP="005909C1">
            <w:pPr>
              <w:spacing w:after="0" w:line="360" w:lineRule="auto"/>
              <w:jc w:val="both"/>
              <w:rPr>
                <w:rFonts w:asciiTheme="majorBidi" w:hAnsiTheme="majorBidi" w:cstheme="majorBidi"/>
                <w:sz w:val="20"/>
                <w:szCs w:val="20"/>
                <w:lang w:val="en-US"/>
              </w:rPr>
            </w:pPr>
            <w:r w:rsidRPr="00863DB3">
              <w:rPr>
                <w:rFonts w:asciiTheme="majorBidi" w:hAnsiTheme="majorBidi" w:cstheme="majorBidi"/>
                <w:sz w:val="20"/>
                <w:szCs w:val="20"/>
                <w:lang w:val="en-US"/>
              </w:rPr>
              <w:t>0.14</w:t>
            </w:r>
          </w:p>
          <w:p w14:paraId="7F1E49C1" w14:textId="77777777" w:rsidR="005909C1" w:rsidRPr="00863DB3" w:rsidRDefault="005909C1" w:rsidP="005909C1">
            <w:pPr>
              <w:spacing w:after="0" w:line="360" w:lineRule="auto"/>
              <w:jc w:val="both"/>
              <w:rPr>
                <w:rFonts w:asciiTheme="majorBidi" w:hAnsiTheme="majorBidi" w:cstheme="majorBidi"/>
                <w:sz w:val="20"/>
                <w:szCs w:val="20"/>
                <w:lang w:val="en-US"/>
              </w:rPr>
            </w:pPr>
            <w:r w:rsidRPr="00863DB3">
              <w:rPr>
                <w:rFonts w:asciiTheme="majorBidi" w:hAnsiTheme="majorBidi" w:cstheme="majorBidi"/>
                <w:sz w:val="20"/>
                <w:szCs w:val="20"/>
                <w:lang w:val="en-US"/>
              </w:rPr>
              <w:t>0.06</w:t>
            </w:r>
          </w:p>
        </w:tc>
        <w:tc>
          <w:tcPr>
            <w:tcW w:w="667" w:type="dxa"/>
            <w:tcBorders>
              <w:top w:val="single" w:sz="4" w:space="0" w:color="auto"/>
            </w:tcBorders>
            <w:vAlign w:val="center"/>
          </w:tcPr>
          <w:p w14:paraId="48007AE8" w14:textId="77777777" w:rsidR="005909C1" w:rsidRPr="00863DB3" w:rsidRDefault="005909C1" w:rsidP="005909C1">
            <w:pPr>
              <w:spacing w:after="0" w:line="360" w:lineRule="auto"/>
              <w:jc w:val="both"/>
              <w:rPr>
                <w:rFonts w:asciiTheme="majorBidi" w:hAnsiTheme="majorBidi" w:cstheme="majorBidi"/>
                <w:sz w:val="20"/>
                <w:szCs w:val="20"/>
                <w:lang w:val="en-US"/>
              </w:rPr>
            </w:pPr>
            <w:r w:rsidRPr="00863DB3">
              <w:rPr>
                <w:rFonts w:asciiTheme="majorBidi" w:hAnsiTheme="majorBidi" w:cstheme="majorBidi"/>
                <w:sz w:val="20"/>
                <w:szCs w:val="20"/>
                <w:lang w:val="en-US"/>
              </w:rPr>
              <w:t>0.15</w:t>
            </w:r>
          </w:p>
          <w:p w14:paraId="5577F19E" w14:textId="77777777" w:rsidR="005909C1" w:rsidRPr="00863DB3" w:rsidRDefault="005909C1" w:rsidP="005909C1">
            <w:pPr>
              <w:spacing w:after="0" w:line="360" w:lineRule="auto"/>
              <w:jc w:val="both"/>
              <w:rPr>
                <w:rFonts w:asciiTheme="majorBidi" w:hAnsiTheme="majorBidi" w:cstheme="majorBidi"/>
                <w:sz w:val="20"/>
                <w:szCs w:val="20"/>
                <w:lang w:val="en-US"/>
              </w:rPr>
            </w:pPr>
            <w:r w:rsidRPr="00863DB3">
              <w:rPr>
                <w:rFonts w:asciiTheme="majorBidi" w:hAnsiTheme="majorBidi" w:cstheme="majorBidi"/>
                <w:sz w:val="20"/>
                <w:szCs w:val="20"/>
                <w:lang w:val="en-US"/>
              </w:rPr>
              <w:t>0.04</w:t>
            </w:r>
          </w:p>
        </w:tc>
        <w:tc>
          <w:tcPr>
            <w:tcW w:w="676" w:type="dxa"/>
            <w:tcBorders>
              <w:top w:val="single" w:sz="4" w:space="0" w:color="auto"/>
            </w:tcBorders>
            <w:vAlign w:val="center"/>
          </w:tcPr>
          <w:p w14:paraId="757D2458" w14:textId="77777777" w:rsidR="005909C1" w:rsidRPr="00863DB3" w:rsidRDefault="005909C1" w:rsidP="005909C1">
            <w:pPr>
              <w:spacing w:after="0" w:line="360" w:lineRule="auto"/>
              <w:jc w:val="both"/>
              <w:rPr>
                <w:rFonts w:asciiTheme="majorBidi" w:hAnsiTheme="majorBidi" w:cstheme="majorBidi"/>
                <w:sz w:val="20"/>
                <w:szCs w:val="20"/>
                <w:lang w:val="en-US"/>
              </w:rPr>
            </w:pPr>
            <w:r w:rsidRPr="00863DB3">
              <w:rPr>
                <w:rFonts w:asciiTheme="majorBidi" w:hAnsiTheme="majorBidi" w:cstheme="majorBidi"/>
                <w:sz w:val="20"/>
                <w:szCs w:val="20"/>
                <w:lang w:val="en-US"/>
              </w:rPr>
              <w:t>0.004</w:t>
            </w:r>
          </w:p>
          <w:p w14:paraId="5CE83E07" w14:textId="77777777" w:rsidR="005909C1" w:rsidRPr="00863DB3" w:rsidRDefault="005909C1" w:rsidP="005909C1">
            <w:pPr>
              <w:spacing w:after="0" w:line="360" w:lineRule="auto"/>
              <w:jc w:val="both"/>
              <w:rPr>
                <w:rFonts w:asciiTheme="majorBidi" w:hAnsiTheme="majorBidi" w:cstheme="majorBidi"/>
                <w:sz w:val="20"/>
                <w:szCs w:val="20"/>
                <w:lang w:val="en-US"/>
              </w:rPr>
            </w:pPr>
            <w:r w:rsidRPr="00863DB3">
              <w:rPr>
                <w:rFonts w:asciiTheme="majorBidi" w:hAnsiTheme="majorBidi" w:cstheme="majorBidi"/>
                <w:sz w:val="20"/>
                <w:szCs w:val="20"/>
                <w:lang w:val="en-US"/>
              </w:rPr>
              <w:t>0.001</w:t>
            </w:r>
          </w:p>
        </w:tc>
      </w:tr>
      <w:tr w:rsidR="005909C1" w:rsidRPr="00863DB3" w14:paraId="6F5614D5" w14:textId="77777777" w:rsidTr="008A435E">
        <w:tc>
          <w:tcPr>
            <w:tcW w:w="1224" w:type="dxa"/>
            <w:vAlign w:val="center"/>
          </w:tcPr>
          <w:p w14:paraId="28CF8442" w14:textId="61A6C74D" w:rsidR="005909C1" w:rsidRPr="00863DB3" w:rsidRDefault="005909C1" w:rsidP="005909C1">
            <w:pPr>
              <w:spacing w:after="0" w:line="360" w:lineRule="auto"/>
              <w:jc w:val="both"/>
              <w:rPr>
                <w:rFonts w:asciiTheme="majorBidi" w:hAnsiTheme="majorBidi" w:cstheme="majorBidi"/>
                <w:sz w:val="20"/>
                <w:szCs w:val="20"/>
                <w:lang w:val="en-US"/>
              </w:rPr>
            </w:pPr>
            <w:r w:rsidRPr="00863DB3">
              <w:rPr>
                <w:rFonts w:asciiTheme="majorBidi" w:hAnsiTheme="majorBidi" w:cstheme="majorBidi"/>
                <w:sz w:val="20"/>
                <w:szCs w:val="20"/>
                <w:lang w:val="en-US"/>
              </w:rPr>
              <w:t xml:space="preserve">Alkyne </w:t>
            </w:r>
            <w:r w:rsidRPr="008A435E">
              <w:rPr>
                <w:rFonts w:asciiTheme="majorBidi" w:hAnsiTheme="majorBidi" w:cstheme="majorBidi"/>
                <w:sz w:val="20"/>
                <w:szCs w:val="20"/>
                <w:highlight w:val="yellow"/>
                <w:lang w:val="en-US"/>
              </w:rPr>
              <w:t>4a</w:t>
            </w:r>
            <w:r w:rsidR="008A435E" w:rsidRPr="008A435E">
              <w:rPr>
                <w:rFonts w:asciiTheme="majorBidi" w:hAnsiTheme="majorBidi" w:cstheme="majorBidi"/>
                <w:sz w:val="20"/>
                <w:szCs w:val="20"/>
                <w:highlight w:val="yellow"/>
                <w:lang w:val="en-US"/>
              </w:rPr>
              <w:t>’’</w:t>
            </w:r>
          </w:p>
        </w:tc>
        <w:tc>
          <w:tcPr>
            <w:tcW w:w="567" w:type="dxa"/>
            <w:vAlign w:val="center"/>
          </w:tcPr>
          <w:p w14:paraId="3C11A9B9" w14:textId="77777777" w:rsidR="005909C1" w:rsidRPr="00863DB3" w:rsidRDefault="005909C1" w:rsidP="005909C1">
            <w:pPr>
              <w:spacing w:after="0" w:line="360" w:lineRule="auto"/>
              <w:jc w:val="both"/>
              <w:rPr>
                <w:rFonts w:asciiTheme="majorBidi" w:hAnsiTheme="majorBidi" w:cstheme="majorBidi"/>
                <w:sz w:val="20"/>
                <w:szCs w:val="20"/>
                <w:vertAlign w:val="subscript"/>
                <w:lang w:val="en-US"/>
              </w:rPr>
            </w:pPr>
            <w:r w:rsidRPr="00863DB3">
              <w:rPr>
                <w:rFonts w:asciiTheme="majorBidi" w:hAnsiTheme="majorBidi" w:cstheme="majorBidi"/>
                <w:sz w:val="20"/>
                <w:szCs w:val="20"/>
                <w:lang w:val="en-US"/>
              </w:rPr>
              <w:t>C28</w:t>
            </w:r>
          </w:p>
          <w:p w14:paraId="0CA8FE91" w14:textId="77777777" w:rsidR="005909C1" w:rsidRPr="00863DB3" w:rsidRDefault="005909C1" w:rsidP="005909C1">
            <w:pPr>
              <w:spacing w:after="0" w:line="360" w:lineRule="auto"/>
              <w:jc w:val="both"/>
              <w:rPr>
                <w:rFonts w:asciiTheme="majorBidi" w:hAnsiTheme="majorBidi" w:cstheme="majorBidi"/>
                <w:sz w:val="20"/>
                <w:szCs w:val="20"/>
                <w:vertAlign w:val="subscript"/>
                <w:lang w:val="en-US"/>
              </w:rPr>
            </w:pPr>
            <w:r w:rsidRPr="00863DB3">
              <w:rPr>
                <w:rFonts w:asciiTheme="majorBidi" w:hAnsiTheme="majorBidi" w:cstheme="majorBidi"/>
                <w:sz w:val="20"/>
                <w:szCs w:val="20"/>
                <w:lang w:val="en-US"/>
              </w:rPr>
              <w:t>C29</w:t>
            </w:r>
          </w:p>
        </w:tc>
        <w:tc>
          <w:tcPr>
            <w:tcW w:w="1134" w:type="dxa"/>
            <w:vAlign w:val="center"/>
          </w:tcPr>
          <w:p w14:paraId="4A3ACAC8" w14:textId="77777777" w:rsidR="005909C1" w:rsidRPr="00863DB3" w:rsidRDefault="005909C1" w:rsidP="005909C1">
            <w:pPr>
              <w:spacing w:after="0" w:line="360" w:lineRule="auto"/>
              <w:jc w:val="both"/>
              <w:rPr>
                <w:rFonts w:asciiTheme="majorBidi" w:hAnsiTheme="majorBidi" w:cstheme="majorBidi"/>
                <w:sz w:val="20"/>
                <w:szCs w:val="20"/>
                <w:lang w:val="en-US"/>
              </w:rPr>
            </w:pPr>
            <w:r w:rsidRPr="00863DB3">
              <w:rPr>
                <w:rFonts w:asciiTheme="majorBidi" w:hAnsiTheme="majorBidi" w:cstheme="majorBidi"/>
                <w:sz w:val="20"/>
                <w:szCs w:val="20"/>
                <w:lang w:val="en-US"/>
              </w:rPr>
              <w:t>0.12</w:t>
            </w:r>
          </w:p>
          <w:p w14:paraId="4C8226C8" w14:textId="77777777" w:rsidR="005909C1" w:rsidRPr="00863DB3" w:rsidRDefault="005909C1" w:rsidP="005909C1">
            <w:pPr>
              <w:spacing w:after="0" w:line="360" w:lineRule="auto"/>
              <w:jc w:val="both"/>
              <w:rPr>
                <w:rFonts w:asciiTheme="majorBidi" w:hAnsiTheme="majorBidi" w:cstheme="majorBidi"/>
                <w:sz w:val="20"/>
                <w:szCs w:val="20"/>
                <w:lang w:val="en-US"/>
              </w:rPr>
            </w:pPr>
            <w:r w:rsidRPr="00863DB3">
              <w:rPr>
                <w:rFonts w:asciiTheme="majorBidi" w:hAnsiTheme="majorBidi" w:cstheme="majorBidi"/>
                <w:sz w:val="20"/>
                <w:szCs w:val="20"/>
                <w:lang w:val="en-US"/>
              </w:rPr>
              <w:t>0.11</w:t>
            </w:r>
          </w:p>
        </w:tc>
        <w:tc>
          <w:tcPr>
            <w:tcW w:w="1134" w:type="dxa"/>
            <w:vAlign w:val="center"/>
          </w:tcPr>
          <w:p w14:paraId="3816B57A" w14:textId="77777777" w:rsidR="005909C1" w:rsidRPr="00863DB3" w:rsidRDefault="005909C1" w:rsidP="005909C1">
            <w:pPr>
              <w:spacing w:after="0" w:line="360" w:lineRule="auto"/>
              <w:jc w:val="both"/>
              <w:rPr>
                <w:rFonts w:asciiTheme="majorBidi" w:hAnsiTheme="majorBidi" w:cstheme="majorBidi"/>
                <w:sz w:val="20"/>
                <w:szCs w:val="20"/>
                <w:lang w:val="en-US"/>
              </w:rPr>
            </w:pPr>
            <w:r w:rsidRPr="00863DB3">
              <w:rPr>
                <w:rFonts w:asciiTheme="majorBidi" w:hAnsiTheme="majorBidi" w:cstheme="majorBidi"/>
                <w:sz w:val="20"/>
                <w:szCs w:val="20"/>
                <w:lang w:val="en-US"/>
              </w:rPr>
              <w:t>0.52</w:t>
            </w:r>
          </w:p>
          <w:p w14:paraId="5A3CD599" w14:textId="77777777" w:rsidR="005909C1" w:rsidRPr="00863DB3" w:rsidRDefault="005909C1" w:rsidP="005909C1">
            <w:pPr>
              <w:spacing w:after="0" w:line="360" w:lineRule="auto"/>
              <w:jc w:val="both"/>
              <w:rPr>
                <w:rFonts w:asciiTheme="majorBidi" w:hAnsiTheme="majorBidi" w:cstheme="majorBidi"/>
                <w:sz w:val="20"/>
                <w:szCs w:val="20"/>
                <w:lang w:val="en-US"/>
              </w:rPr>
            </w:pPr>
            <w:r w:rsidRPr="00863DB3">
              <w:rPr>
                <w:rFonts w:asciiTheme="majorBidi" w:hAnsiTheme="majorBidi" w:cstheme="majorBidi"/>
                <w:sz w:val="20"/>
                <w:szCs w:val="20"/>
                <w:lang w:val="en-US"/>
              </w:rPr>
              <w:t>0.93</w:t>
            </w:r>
          </w:p>
        </w:tc>
        <w:tc>
          <w:tcPr>
            <w:tcW w:w="611" w:type="dxa"/>
            <w:vAlign w:val="center"/>
          </w:tcPr>
          <w:p w14:paraId="6ADB24F9" w14:textId="77777777" w:rsidR="005909C1" w:rsidRPr="00863DB3" w:rsidRDefault="005909C1" w:rsidP="005909C1">
            <w:pPr>
              <w:spacing w:after="0" w:line="360" w:lineRule="auto"/>
              <w:jc w:val="both"/>
              <w:rPr>
                <w:rFonts w:asciiTheme="majorBidi" w:hAnsiTheme="majorBidi" w:cstheme="majorBidi"/>
                <w:sz w:val="20"/>
                <w:szCs w:val="20"/>
                <w:lang w:val="en-US"/>
              </w:rPr>
            </w:pPr>
            <w:r w:rsidRPr="00863DB3">
              <w:rPr>
                <w:rFonts w:asciiTheme="majorBidi" w:hAnsiTheme="majorBidi" w:cstheme="majorBidi"/>
                <w:sz w:val="20"/>
                <w:szCs w:val="20"/>
                <w:lang w:val="en-US"/>
              </w:rPr>
              <w:t>0.16</w:t>
            </w:r>
          </w:p>
          <w:p w14:paraId="74264EDA" w14:textId="77777777" w:rsidR="005909C1" w:rsidRPr="00863DB3" w:rsidRDefault="005909C1" w:rsidP="005909C1">
            <w:pPr>
              <w:spacing w:after="0" w:line="360" w:lineRule="auto"/>
              <w:jc w:val="both"/>
              <w:rPr>
                <w:rFonts w:asciiTheme="majorBidi" w:hAnsiTheme="majorBidi" w:cstheme="majorBidi"/>
                <w:sz w:val="20"/>
                <w:szCs w:val="20"/>
                <w:lang w:val="en-US"/>
              </w:rPr>
            </w:pPr>
            <w:r w:rsidRPr="00863DB3">
              <w:rPr>
                <w:rFonts w:asciiTheme="majorBidi" w:hAnsiTheme="majorBidi" w:cstheme="majorBidi"/>
                <w:sz w:val="20"/>
                <w:szCs w:val="20"/>
                <w:lang w:val="en-US"/>
              </w:rPr>
              <w:t>0.31</w:t>
            </w:r>
          </w:p>
        </w:tc>
        <w:tc>
          <w:tcPr>
            <w:tcW w:w="566" w:type="dxa"/>
            <w:vAlign w:val="center"/>
          </w:tcPr>
          <w:p w14:paraId="7CABFEB2" w14:textId="77777777" w:rsidR="005909C1" w:rsidRPr="00863DB3" w:rsidRDefault="005909C1" w:rsidP="005909C1">
            <w:pPr>
              <w:spacing w:after="0" w:line="360" w:lineRule="auto"/>
              <w:jc w:val="both"/>
              <w:rPr>
                <w:rFonts w:asciiTheme="majorBidi" w:hAnsiTheme="majorBidi" w:cstheme="majorBidi"/>
                <w:sz w:val="20"/>
                <w:szCs w:val="20"/>
                <w:lang w:val="en-US"/>
              </w:rPr>
            </w:pPr>
            <w:r w:rsidRPr="00863DB3">
              <w:rPr>
                <w:rFonts w:asciiTheme="majorBidi" w:hAnsiTheme="majorBidi" w:cstheme="majorBidi"/>
                <w:sz w:val="20"/>
                <w:szCs w:val="20"/>
                <w:lang w:val="en-US"/>
              </w:rPr>
              <w:t>0.36</w:t>
            </w:r>
          </w:p>
          <w:p w14:paraId="6D56FC74" w14:textId="77777777" w:rsidR="005909C1" w:rsidRPr="00863DB3" w:rsidRDefault="005909C1" w:rsidP="005909C1">
            <w:pPr>
              <w:spacing w:after="0" w:line="360" w:lineRule="auto"/>
              <w:jc w:val="both"/>
              <w:rPr>
                <w:rFonts w:asciiTheme="majorBidi" w:hAnsiTheme="majorBidi" w:cstheme="majorBidi"/>
                <w:sz w:val="20"/>
                <w:szCs w:val="20"/>
                <w:lang w:val="en-US"/>
              </w:rPr>
            </w:pPr>
            <w:r w:rsidRPr="00863DB3">
              <w:rPr>
                <w:rFonts w:asciiTheme="majorBidi" w:hAnsiTheme="majorBidi" w:cstheme="majorBidi"/>
                <w:sz w:val="20"/>
                <w:szCs w:val="20"/>
                <w:lang w:val="en-US"/>
              </w:rPr>
              <w:t>0.47</w:t>
            </w:r>
          </w:p>
        </w:tc>
        <w:tc>
          <w:tcPr>
            <w:tcW w:w="566" w:type="dxa"/>
            <w:vAlign w:val="center"/>
          </w:tcPr>
          <w:p w14:paraId="3D1FEFD8" w14:textId="77777777" w:rsidR="005909C1" w:rsidRPr="00863DB3" w:rsidRDefault="005909C1" w:rsidP="005909C1">
            <w:pPr>
              <w:spacing w:after="0" w:line="360" w:lineRule="auto"/>
              <w:jc w:val="both"/>
              <w:rPr>
                <w:rFonts w:asciiTheme="majorBidi" w:hAnsiTheme="majorBidi" w:cstheme="majorBidi"/>
                <w:sz w:val="20"/>
                <w:szCs w:val="20"/>
                <w:lang w:val="en-US"/>
              </w:rPr>
            </w:pPr>
            <w:r w:rsidRPr="00863DB3">
              <w:rPr>
                <w:rFonts w:asciiTheme="majorBidi" w:hAnsiTheme="majorBidi" w:cstheme="majorBidi"/>
                <w:sz w:val="20"/>
                <w:szCs w:val="20"/>
                <w:lang w:val="en-US"/>
              </w:rPr>
              <w:t>0.25</w:t>
            </w:r>
          </w:p>
          <w:p w14:paraId="0D40F522" w14:textId="77777777" w:rsidR="005909C1" w:rsidRPr="00863DB3" w:rsidRDefault="005909C1" w:rsidP="005909C1">
            <w:pPr>
              <w:spacing w:after="0" w:line="360" w:lineRule="auto"/>
              <w:jc w:val="both"/>
              <w:rPr>
                <w:rFonts w:asciiTheme="majorBidi" w:hAnsiTheme="majorBidi" w:cstheme="majorBidi"/>
                <w:sz w:val="20"/>
                <w:szCs w:val="20"/>
                <w:lang w:val="en-US"/>
              </w:rPr>
            </w:pPr>
            <w:r w:rsidRPr="00863DB3">
              <w:rPr>
                <w:rFonts w:asciiTheme="majorBidi" w:hAnsiTheme="majorBidi" w:cstheme="majorBidi"/>
                <w:sz w:val="20"/>
                <w:szCs w:val="20"/>
                <w:lang w:val="en-US"/>
              </w:rPr>
              <w:t>0.49</w:t>
            </w:r>
          </w:p>
        </w:tc>
        <w:tc>
          <w:tcPr>
            <w:tcW w:w="667" w:type="dxa"/>
            <w:vAlign w:val="center"/>
          </w:tcPr>
          <w:p w14:paraId="1008CDA8" w14:textId="77777777" w:rsidR="005909C1" w:rsidRPr="00863DB3" w:rsidRDefault="005909C1" w:rsidP="005909C1">
            <w:pPr>
              <w:spacing w:after="0" w:line="360" w:lineRule="auto"/>
              <w:jc w:val="both"/>
              <w:rPr>
                <w:rFonts w:asciiTheme="majorBidi" w:hAnsiTheme="majorBidi" w:cstheme="majorBidi"/>
                <w:sz w:val="20"/>
                <w:szCs w:val="20"/>
                <w:lang w:val="en-US"/>
              </w:rPr>
            </w:pPr>
            <w:r w:rsidRPr="00863DB3">
              <w:rPr>
                <w:rFonts w:asciiTheme="majorBidi" w:hAnsiTheme="majorBidi" w:cstheme="majorBidi"/>
                <w:sz w:val="20"/>
                <w:szCs w:val="20"/>
                <w:lang w:val="en-US"/>
              </w:rPr>
              <w:t>0.57</w:t>
            </w:r>
          </w:p>
          <w:p w14:paraId="3CC65144" w14:textId="77777777" w:rsidR="005909C1" w:rsidRPr="00863DB3" w:rsidRDefault="005909C1" w:rsidP="005909C1">
            <w:pPr>
              <w:spacing w:after="0" w:line="360" w:lineRule="auto"/>
              <w:jc w:val="both"/>
              <w:rPr>
                <w:rFonts w:asciiTheme="majorBidi" w:hAnsiTheme="majorBidi" w:cstheme="majorBidi"/>
                <w:sz w:val="20"/>
                <w:szCs w:val="20"/>
                <w:lang w:val="en-US"/>
              </w:rPr>
            </w:pPr>
            <w:r w:rsidRPr="00863DB3">
              <w:rPr>
                <w:rFonts w:asciiTheme="majorBidi" w:hAnsiTheme="majorBidi" w:cstheme="majorBidi"/>
                <w:sz w:val="20"/>
                <w:szCs w:val="20"/>
                <w:lang w:val="en-US"/>
              </w:rPr>
              <w:t>0.74</w:t>
            </w:r>
          </w:p>
        </w:tc>
        <w:tc>
          <w:tcPr>
            <w:tcW w:w="676" w:type="dxa"/>
            <w:vAlign w:val="center"/>
          </w:tcPr>
          <w:p w14:paraId="1F287020" w14:textId="77777777" w:rsidR="005909C1" w:rsidRPr="00863DB3" w:rsidRDefault="005909C1" w:rsidP="005909C1">
            <w:pPr>
              <w:spacing w:after="0" w:line="360" w:lineRule="auto"/>
              <w:jc w:val="both"/>
              <w:rPr>
                <w:rFonts w:asciiTheme="majorBidi" w:hAnsiTheme="majorBidi" w:cstheme="majorBidi"/>
                <w:sz w:val="20"/>
                <w:szCs w:val="20"/>
                <w:lang w:val="en-US"/>
              </w:rPr>
            </w:pPr>
            <w:r w:rsidRPr="00863DB3">
              <w:rPr>
                <w:rFonts w:asciiTheme="majorBidi" w:hAnsiTheme="majorBidi" w:cstheme="majorBidi"/>
                <w:sz w:val="20"/>
                <w:szCs w:val="20"/>
                <w:lang w:val="en-US"/>
              </w:rPr>
              <w:t>0.011</w:t>
            </w:r>
          </w:p>
          <w:p w14:paraId="6D624DF8" w14:textId="77777777" w:rsidR="005909C1" w:rsidRPr="00863DB3" w:rsidRDefault="005909C1" w:rsidP="005909C1">
            <w:pPr>
              <w:spacing w:after="0" w:line="360" w:lineRule="auto"/>
              <w:jc w:val="both"/>
              <w:rPr>
                <w:rFonts w:asciiTheme="majorBidi" w:hAnsiTheme="majorBidi" w:cstheme="majorBidi"/>
                <w:sz w:val="20"/>
                <w:szCs w:val="20"/>
                <w:lang w:val="en-US"/>
              </w:rPr>
            </w:pPr>
            <w:r w:rsidRPr="00863DB3">
              <w:rPr>
                <w:rFonts w:asciiTheme="majorBidi" w:hAnsiTheme="majorBidi" w:cstheme="majorBidi"/>
                <w:sz w:val="20"/>
                <w:szCs w:val="20"/>
                <w:lang w:val="en-US"/>
              </w:rPr>
              <w:t>0.015</w:t>
            </w:r>
          </w:p>
        </w:tc>
      </w:tr>
      <w:tr w:rsidR="005909C1" w:rsidRPr="00863DB3" w14:paraId="5F27637A" w14:textId="77777777" w:rsidTr="008A435E">
        <w:tc>
          <w:tcPr>
            <w:tcW w:w="1224" w:type="dxa"/>
            <w:vAlign w:val="center"/>
          </w:tcPr>
          <w:p w14:paraId="546A2564" w14:textId="77777777" w:rsidR="005909C1" w:rsidRPr="00863DB3" w:rsidRDefault="005909C1" w:rsidP="005909C1">
            <w:pPr>
              <w:spacing w:after="0" w:line="360" w:lineRule="auto"/>
              <w:jc w:val="both"/>
              <w:rPr>
                <w:rFonts w:asciiTheme="majorBidi" w:hAnsiTheme="majorBidi" w:cstheme="majorBidi"/>
                <w:sz w:val="20"/>
                <w:szCs w:val="20"/>
                <w:lang w:val="en-US"/>
              </w:rPr>
            </w:pPr>
            <w:proofErr w:type="spellStart"/>
            <w:r w:rsidRPr="00863DB3">
              <w:rPr>
                <w:rFonts w:asciiTheme="majorBidi" w:hAnsiTheme="majorBidi" w:cstheme="majorBidi"/>
                <w:sz w:val="20"/>
                <w:szCs w:val="20"/>
                <w:lang w:val="en-US"/>
              </w:rPr>
              <w:t>Azide</w:t>
            </w:r>
            <w:proofErr w:type="spellEnd"/>
            <w:r w:rsidRPr="00863DB3">
              <w:rPr>
                <w:rFonts w:asciiTheme="majorBidi" w:hAnsiTheme="majorBidi" w:cstheme="majorBidi"/>
                <w:sz w:val="20"/>
                <w:szCs w:val="20"/>
                <w:lang w:val="en-US"/>
              </w:rPr>
              <w:t xml:space="preserve"> 6a</w:t>
            </w:r>
          </w:p>
        </w:tc>
        <w:tc>
          <w:tcPr>
            <w:tcW w:w="567" w:type="dxa"/>
            <w:vAlign w:val="center"/>
          </w:tcPr>
          <w:p w14:paraId="07294A78" w14:textId="77777777" w:rsidR="005909C1" w:rsidRPr="00863DB3" w:rsidRDefault="005909C1" w:rsidP="005909C1">
            <w:pPr>
              <w:spacing w:after="0" w:line="360" w:lineRule="auto"/>
              <w:jc w:val="both"/>
              <w:rPr>
                <w:rFonts w:asciiTheme="majorBidi" w:hAnsiTheme="majorBidi" w:cstheme="majorBidi"/>
                <w:sz w:val="20"/>
                <w:szCs w:val="20"/>
                <w:vertAlign w:val="subscript"/>
                <w:lang w:val="en-US"/>
              </w:rPr>
            </w:pPr>
            <w:r w:rsidRPr="00863DB3">
              <w:rPr>
                <w:rFonts w:asciiTheme="majorBidi" w:hAnsiTheme="majorBidi" w:cstheme="majorBidi"/>
                <w:sz w:val="20"/>
                <w:szCs w:val="20"/>
                <w:lang w:val="en-US"/>
              </w:rPr>
              <w:t>N15</w:t>
            </w:r>
          </w:p>
          <w:p w14:paraId="561A889A" w14:textId="77777777" w:rsidR="005909C1" w:rsidRPr="00863DB3" w:rsidRDefault="005909C1" w:rsidP="005909C1">
            <w:pPr>
              <w:spacing w:after="0" w:line="360" w:lineRule="auto"/>
              <w:jc w:val="both"/>
              <w:rPr>
                <w:rFonts w:asciiTheme="majorBidi" w:hAnsiTheme="majorBidi" w:cstheme="majorBidi"/>
                <w:sz w:val="20"/>
                <w:szCs w:val="20"/>
                <w:vertAlign w:val="subscript"/>
                <w:lang w:val="en-US"/>
              </w:rPr>
            </w:pPr>
            <w:r w:rsidRPr="00863DB3">
              <w:rPr>
                <w:rFonts w:asciiTheme="majorBidi" w:hAnsiTheme="majorBidi" w:cstheme="majorBidi"/>
                <w:sz w:val="20"/>
                <w:szCs w:val="20"/>
                <w:lang w:val="en-US"/>
              </w:rPr>
              <w:t>N17</w:t>
            </w:r>
          </w:p>
        </w:tc>
        <w:tc>
          <w:tcPr>
            <w:tcW w:w="1134" w:type="dxa"/>
            <w:vAlign w:val="center"/>
          </w:tcPr>
          <w:p w14:paraId="52F75FD3" w14:textId="77777777" w:rsidR="005909C1" w:rsidRPr="00863DB3" w:rsidRDefault="005909C1" w:rsidP="005909C1">
            <w:pPr>
              <w:spacing w:after="0" w:line="360" w:lineRule="auto"/>
              <w:jc w:val="both"/>
              <w:rPr>
                <w:rFonts w:asciiTheme="majorBidi" w:hAnsiTheme="majorBidi" w:cstheme="majorBidi"/>
                <w:sz w:val="20"/>
                <w:szCs w:val="20"/>
                <w:lang w:val="en-US"/>
              </w:rPr>
            </w:pPr>
            <w:r w:rsidRPr="00863DB3">
              <w:rPr>
                <w:rFonts w:asciiTheme="majorBidi" w:hAnsiTheme="majorBidi" w:cstheme="majorBidi"/>
                <w:sz w:val="20"/>
                <w:szCs w:val="20"/>
                <w:lang w:val="en-US"/>
              </w:rPr>
              <w:t>0.40</w:t>
            </w:r>
          </w:p>
          <w:p w14:paraId="7724005C" w14:textId="77777777" w:rsidR="005909C1" w:rsidRPr="00863DB3" w:rsidRDefault="005909C1" w:rsidP="005909C1">
            <w:pPr>
              <w:spacing w:after="0" w:line="360" w:lineRule="auto"/>
              <w:jc w:val="both"/>
              <w:rPr>
                <w:rFonts w:asciiTheme="majorBidi" w:hAnsiTheme="majorBidi" w:cstheme="majorBidi"/>
                <w:sz w:val="20"/>
                <w:szCs w:val="20"/>
                <w:lang w:val="en-US"/>
              </w:rPr>
            </w:pPr>
            <w:r w:rsidRPr="00863DB3">
              <w:rPr>
                <w:rFonts w:asciiTheme="majorBidi" w:hAnsiTheme="majorBidi" w:cstheme="majorBidi"/>
                <w:sz w:val="20"/>
                <w:szCs w:val="20"/>
                <w:lang w:val="en-US"/>
              </w:rPr>
              <w:t>0.03</w:t>
            </w:r>
          </w:p>
        </w:tc>
        <w:tc>
          <w:tcPr>
            <w:tcW w:w="1134" w:type="dxa"/>
            <w:vAlign w:val="center"/>
          </w:tcPr>
          <w:p w14:paraId="3B2EBA0A" w14:textId="77777777" w:rsidR="005909C1" w:rsidRPr="00863DB3" w:rsidRDefault="005909C1" w:rsidP="005909C1">
            <w:pPr>
              <w:spacing w:after="0" w:line="360" w:lineRule="auto"/>
              <w:jc w:val="both"/>
              <w:rPr>
                <w:rFonts w:asciiTheme="majorBidi" w:hAnsiTheme="majorBidi" w:cstheme="majorBidi"/>
                <w:sz w:val="20"/>
                <w:szCs w:val="20"/>
                <w:lang w:val="en-US"/>
              </w:rPr>
            </w:pPr>
            <w:r w:rsidRPr="00863DB3">
              <w:rPr>
                <w:rFonts w:asciiTheme="majorBidi" w:hAnsiTheme="majorBidi" w:cstheme="majorBidi"/>
                <w:sz w:val="20"/>
                <w:szCs w:val="20"/>
                <w:lang w:val="en-US"/>
              </w:rPr>
              <w:t>0.35</w:t>
            </w:r>
          </w:p>
          <w:p w14:paraId="0AA3EBC6" w14:textId="77777777" w:rsidR="005909C1" w:rsidRPr="00863DB3" w:rsidRDefault="005909C1" w:rsidP="005909C1">
            <w:pPr>
              <w:spacing w:after="0" w:line="360" w:lineRule="auto"/>
              <w:jc w:val="both"/>
              <w:rPr>
                <w:rFonts w:asciiTheme="majorBidi" w:hAnsiTheme="majorBidi" w:cstheme="majorBidi"/>
                <w:sz w:val="20"/>
                <w:szCs w:val="20"/>
                <w:lang w:val="en-US"/>
              </w:rPr>
            </w:pPr>
            <w:r w:rsidRPr="00863DB3">
              <w:rPr>
                <w:rFonts w:asciiTheme="majorBidi" w:hAnsiTheme="majorBidi" w:cstheme="majorBidi"/>
                <w:sz w:val="20"/>
                <w:szCs w:val="20"/>
                <w:lang w:val="en-US"/>
              </w:rPr>
              <w:t>0.78</w:t>
            </w:r>
          </w:p>
        </w:tc>
        <w:tc>
          <w:tcPr>
            <w:tcW w:w="611" w:type="dxa"/>
            <w:vAlign w:val="center"/>
          </w:tcPr>
          <w:p w14:paraId="4D98D21C" w14:textId="77777777" w:rsidR="005909C1" w:rsidRPr="00863DB3" w:rsidRDefault="005909C1" w:rsidP="005909C1">
            <w:pPr>
              <w:spacing w:after="0" w:line="360" w:lineRule="auto"/>
              <w:jc w:val="both"/>
              <w:rPr>
                <w:rFonts w:asciiTheme="majorBidi" w:hAnsiTheme="majorBidi" w:cstheme="majorBidi"/>
                <w:sz w:val="20"/>
                <w:szCs w:val="20"/>
                <w:lang w:val="en-US"/>
              </w:rPr>
            </w:pPr>
            <w:r w:rsidRPr="00863DB3">
              <w:rPr>
                <w:rFonts w:asciiTheme="majorBidi" w:hAnsiTheme="majorBidi" w:cstheme="majorBidi"/>
                <w:sz w:val="20"/>
                <w:szCs w:val="20"/>
                <w:lang w:val="en-US"/>
              </w:rPr>
              <w:t>0.91</w:t>
            </w:r>
          </w:p>
          <w:p w14:paraId="7AC16B70" w14:textId="77777777" w:rsidR="005909C1" w:rsidRPr="00863DB3" w:rsidRDefault="005909C1" w:rsidP="005909C1">
            <w:pPr>
              <w:spacing w:after="0" w:line="360" w:lineRule="auto"/>
              <w:jc w:val="both"/>
              <w:rPr>
                <w:rFonts w:asciiTheme="majorBidi" w:hAnsiTheme="majorBidi" w:cstheme="majorBidi"/>
                <w:sz w:val="20"/>
                <w:szCs w:val="20"/>
                <w:lang w:val="en-US"/>
              </w:rPr>
            </w:pPr>
            <w:r w:rsidRPr="00863DB3">
              <w:rPr>
                <w:rFonts w:asciiTheme="majorBidi" w:hAnsiTheme="majorBidi" w:cstheme="majorBidi"/>
                <w:sz w:val="20"/>
                <w:szCs w:val="20"/>
                <w:lang w:val="en-US"/>
              </w:rPr>
              <w:t>0.34</w:t>
            </w:r>
          </w:p>
        </w:tc>
        <w:tc>
          <w:tcPr>
            <w:tcW w:w="566" w:type="dxa"/>
            <w:vAlign w:val="center"/>
          </w:tcPr>
          <w:p w14:paraId="69439DC6" w14:textId="77777777" w:rsidR="005909C1" w:rsidRPr="00863DB3" w:rsidRDefault="005909C1" w:rsidP="005909C1">
            <w:pPr>
              <w:spacing w:after="0" w:line="360" w:lineRule="auto"/>
              <w:jc w:val="both"/>
              <w:rPr>
                <w:rFonts w:asciiTheme="majorBidi" w:hAnsiTheme="majorBidi" w:cstheme="majorBidi"/>
                <w:sz w:val="20"/>
                <w:szCs w:val="20"/>
                <w:lang w:val="en-US"/>
              </w:rPr>
            </w:pPr>
            <w:r w:rsidRPr="00863DB3">
              <w:rPr>
                <w:rFonts w:asciiTheme="majorBidi" w:hAnsiTheme="majorBidi" w:cstheme="majorBidi"/>
                <w:sz w:val="20"/>
                <w:szCs w:val="20"/>
                <w:lang w:val="en-US"/>
              </w:rPr>
              <w:t>0.71</w:t>
            </w:r>
          </w:p>
          <w:p w14:paraId="620898F5" w14:textId="77777777" w:rsidR="005909C1" w:rsidRPr="00863DB3" w:rsidRDefault="005909C1" w:rsidP="005909C1">
            <w:pPr>
              <w:spacing w:after="0" w:line="360" w:lineRule="auto"/>
              <w:jc w:val="both"/>
              <w:rPr>
                <w:rFonts w:asciiTheme="majorBidi" w:hAnsiTheme="majorBidi" w:cstheme="majorBidi"/>
                <w:sz w:val="20"/>
                <w:szCs w:val="20"/>
                <w:lang w:val="en-US"/>
              </w:rPr>
            </w:pPr>
            <w:r w:rsidRPr="00863DB3">
              <w:rPr>
                <w:rFonts w:asciiTheme="majorBidi" w:hAnsiTheme="majorBidi" w:cstheme="majorBidi"/>
                <w:sz w:val="20"/>
                <w:szCs w:val="20"/>
                <w:lang w:val="en-US"/>
              </w:rPr>
              <w:t>0.62</w:t>
            </w:r>
          </w:p>
        </w:tc>
        <w:tc>
          <w:tcPr>
            <w:tcW w:w="566" w:type="dxa"/>
            <w:vAlign w:val="center"/>
          </w:tcPr>
          <w:p w14:paraId="7EE0DBA5" w14:textId="77777777" w:rsidR="005909C1" w:rsidRPr="00863DB3" w:rsidRDefault="005909C1" w:rsidP="005909C1">
            <w:pPr>
              <w:spacing w:after="0" w:line="360" w:lineRule="auto"/>
              <w:jc w:val="both"/>
              <w:rPr>
                <w:rFonts w:asciiTheme="majorBidi" w:hAnsiTheme="majorBidi" w:cstheme="majorBidi"/>
                <w:sz w:val="20"/>
                <w:szCs w:val="20"/>
                <w:lang w:val="en-US"/>
              </w:rPr>
            </w:pPr>
            <w:r w:rsidRPr="00863DB3">
              <w:rPr>
                <w:rFonts w:asciiTheme="majorBidi" w:hAnsiTheme="majorBidi" w:cstheme="majorBidi"/>
                <w:sz w:val="20"/>
                <w:szCs w:val="20"/>
                <w:lang w:val="en-US"/>
              </w:rPr>
              <w:t>1.16</w:t>
            </w:r>
          </w:p>
          <w:p w14:paraId="135757AF" w14:textId="77777777" w:rsidR="005909C1" w:rsidRPr="00863DB3" w:rsidRDefault="005909C1" w:rsidP="005909C1">
            <w:pPr>
              <w:spacing w:after="0" w:line="360" w:lineRule="auto"/>
              <w:jc w:val="both"/>
              <w:rPr>
                <w:rFonts w:asciiTheme="majorBidi" w:hAnsiTheme="majorBidi" w:cstheme="majorBidi"/>
                <w:sz w:val="20"/>
                <w:szCs w:val="20"/>
                <w:lang w:val="en-US"/>
              </w:rPr>
            </w:pPr>
            <w:r w:rsidRPr="00863DB3">
              <w:rPr>
                <w:rFonts w:asciiTheme="majorBidi" w:hAnsiTheme="majorBidi" w:cstheme="majorBidi"/>
                <w:sz w:val="20"/>
                <w:szCs w:val="20"/>
                <w:lang w:val="en-US"/>
              </w:rPr>
              <w:t>0.44</w:t>
            </w:r>
          </w:p>
        </w:tc>
        <w:tc>
          <w:tcPr>
            <w:tcW w:w="667" w:type="dxa"/>
            <w:vAlign w:val="center"/>
          </w:tcPr>
          <w:p w14:paraId="18CB891A" w14:textId="77777777" w:rsidR="005909C1" w:rsidRPr="00863DB3" w:rsidRDefault="005909C1" w:rsidP="005909C1">
            <w:pPr>
              <w:spacing w:after="0" w:line="360" w:lineRule="auto"/>
              <w:jc w:val="both"/>
              <w:rPr>
                <w:rFonts w:asciiTheme="majorBidi" w:hAnsiTheme="majorBidi" w:cstheme="majorBidi"/>
                <w:sz w:val="20"/>
                <w:szCs w:val="20"/>
                <w:lang w:val="en-US"/>
              </w:rPr>
            </w:pPr>
            <w:r w:rsidRPr="00863DB3">
              <w:rPr>
                <w:rFonts w:asciiTheme="majorBidi" w:hAnsiTheme="majorBidi" w:cstheme="majorBidi"/>
                <w:sz w:val="20"/>
                <w:szCs w:val="20"/>
                <w:lang w:val="en-US"/>
              </w:rPr>
              <w:t>0.91</w:t>
            </w:r>
          </w:p>
          <w:p w14:paraId="53576A95" w14:textId="77777777" w:rsidR="005909C1" w:rsidRPr="00863DB3" w:rsidRDefault="005909C1" w:rsidP="005909C1">
            <w:pPr>
              <w:spacing w:after="0" w:line="360" w:lineRule="auto"/>
              <w:jc w:val="both"/>
              <w:rPr>
                <w:rFonts w:asciiTheme="majorBidi" w:hAnsiTheme="majorBidi" w:cstheme="majorBidi"/>
                <w:sz w:val="20"/>
                <w:szCs w:val="20"/>
                <w:lang w:val="en-US"/>
              </w:rPr>
            </w:pPr>
            <w:r w:rsidRPr="00863DB3">
              <w:rPr>
                <w:rFonts w:asciiTheme="majorBidi" w:hAnsiTheme="majorBidi" w:cstheme="majorBidi"/>
                <w:sz w:val="20"/>
                <w:szCs w:val="20"/>
                <w:lang w:val="en-US"/>
              </w:rPr>
              <w:t>0.80</w:t>
            </w:r>
          </w:p>
        </w:tc>
        <w:tc>
          <w:tcPr>
            <w:tcW w:w="676" w:type="dxa"/>
            <w:vAlign w:val="center"/>
          </w:tcPr>
          <w:p w14:paraId="5BA0C28C" w14:textId="77777777" w:rsidR="005909C1" w:rsidRPr="00863DB3" w:rsidRDefault="005909C1" w:rsidP="005909C1">
            <w:pPr>
              <w:spacing w:after="0" w:line="360" w:lineRule="auto"/>
              <w:jc w:val="both"/>
              <w:rPr>
                <w:rFonts w:asciiTheme="majorBidi" w:hAnsiTheme="majorBidi" w:cstheme="majorBidi"/>
                <w:sz w:val="20"/>
                <w:szCs w:val="20"/>
                <w:lang w:val="en-US"/>
              </w:rPr>
            </w:pPr>
            <w:r w:rsidRPr="00863DB3">
              <w:rPr>
                <w:rFonts w:asciiTheme="majorBidi" w:hAnsiTheme="majorBidi" w:cstheme="majorBidi"/>
                <w:sz w:val="20"/>
                <w:szCs w:val="20"/>
                <w:lang w:val="en-US"/>
              </w:rPr>
              <w:t>0.019</w:t>
            </w:r>
          </w:p>
          <w:p w14:paraId="41546EB1" w14:textId="77777777" w:rsidR="005909C1" w:rsidRPr="00863DB3" w:rsidRDefault="005909C1" w:rsidP="005909C1">
            <w:pPr>
              <w:spacing w:after="0" w:line="360" w:lineRule="auto"/>
              <w:jc w:val="both"/>
              <w:rPr>
                <w:rFonts w:asciiTheme="majorBidi" w:hAnsiTheme="majorBidi" w:cstheme="majorBidi"/>
                <w:sz w:val="20"/>
                <w:szCs w:val="20"/>
                <w:lang w:val="en-US"/>
              </w:rPr>
            </w:pPr>
            <w:r w:rsidRPr="00863DB3">
              <w:rPr>
                <w:rFonts w:asciiTheme="majorBidi" w:hAnsiTheme="majorBidi" w:cstheme="majorBidi"/>
                <w:sz w:val="20"/>
                <w:szCs w:val="20"/>
                <w:lang w:val="en-US"/>
              </w:rPr>
              <w:t>0.016</w:t>
            </w:r>
          </w:p>
        </w:tc>
      </w:tr>
    </w:tbl>
    <w:p w14:paraId="05201DBC" w14:textId="77777777" w:rsidR="005909C1" w:rsidRPr="00863DB3" w:rsidRDefault="005909C1" w:rsidP="005909C1">
      <w:pPr>
        <w:spacing w:after="0" w:line="360" w:lineRule="auto"/>
        <w:jc w:val="both"/>
        <w:rPr>
          <w:rFonts w:ascii="Times New Roman" w:hAnsi="Times New Roman"/>
          <w:sz w:val="24"/>
          <w:lang w:val="en-US"/>
        </w:rPr>
      </w:pPr>
    </w:p>
    <w:p w14:paraId="3C2163AE" w14:textId="387A6813" w:rsidR="005909C1" w:rsidRPr="00863DB3" w:rsidRDefault="005909C1" w:rsidP="003949E6">
      <w:pPr>
        <w:spacing w:after="0" w:line="360" w:lineRule="auto"/>
        <w:ind w:firstLine="426"/>
        <w:jc w:val="both"/>
        <w:rPr>
          <w:rFonts w:ascii="Times New Roman" w:hAnsi="Times New Roman"/>
          <w:sz w:val="24"/>
          <w:lang w:val="en-US"/>
        </w:rPr>
      </w:pPr>
      <w:r w:rsidRPr="00863DB3">
        <w:rPr>
          <w:rFonts w:ascii="Times New Roman" w:hAnsi="Times New Roman"/>
          <w:sz w:val="24"/>
          <w:lang w:val="en-US"/>
        </w:rPr>
        <w:t xml:space="preserve">The Fukui functions guess favorable interactions between two molecules of the donor and the acceptor. The local </w:t>
      </w:r>
      <w:proofErr w:type="spellStart"/>
      <w:r w:rsidRPr="00863DB3">
        <w:rPr>
          <w:rFonts w:ascii="Times New Roman" w:hAnsi="Times New Roman"/>
          <w:sz w:val="24"/>
          <w:lang w:val="en-US"/>
        </w:rPr>
        <w:t>electrophilicity</w:t>
      </w:r>
      <w:proofErr w:type="spellEnd"/>
      <w:r w:rsidRPr="00863DB3">
        <w:rPr>
          <w:rFonts w:ascii="Times New Roman" w:hAnsi="Times New Roman"/>
          <w:sz w:val="24"/>
          <w:lang w:val="en-US"/>
        </w:rPr>
        <w:t xml:space="preserve"> indices </w:t>
      </w:r>
      <w:proofErr w:type="spellStart"/>
      <w:r w:rsidRPr="00863DB3">
        <w:rPr>
          <w:rFonts w:ascii="Times New Roman" w:hAnsi="Times New Roman"/>
          <w:sz w:val="24"/>
          <w:lang w:val="en-US"/>
        </w:rPr>
        <w:t>ω</w:t>
      </w:r>
      <w:r w:rsidRPr="00863DB3">
        <w:rPr>
          <w:rFonts w:ascii="Times New Roman" w:hAnsi="Times New Roman"/>
          <w:sz w:val="24"/>
          <w:vertAlign w:val="subscript"/>
          <w:lang w:val="en-US"/>
        </w:rPr>
        <w:t>k</w:t>
      </w:r>
      <w:proofErr w:type="spellEnd"/>
      <w:r w:rsidRPr="00863DB3">
        <w:rPr>
          <w:rFonts w:ascii="Times New Roman" w:hAnsi="Times New Roman"/>
          <w:sz w:val="24"/>
          <w:lang w:val="en-US"/>
        </w:rPr>
        <w:t xml:space="preserve">, was extracted from </w:t>
      </w:r>
      <w:proofErr w:type="spellStart"/>
      <w:r w:rsidRPr="00863DB3">
        <w:rPr>
          <w:rFonts w:ascii="Times New Roman" w:hAnsi="Times New Roman"/>
          <w:sz w:val="24"/>
          <w:lang w:val="en-US"/>
        </w:rPr>
        <w:t>ω</w:t>
      </w:r>
      <w:r w:rsidRPr="00863DB3">
        <w:rPr>
          <w:rFonts w:ascii="Times New Roman" w:hAnsi="Times New Roman"/>
          <w:sz w:val="24"/>
          <w:vertAlign w:val="subscript"/>
          <w:lang w:val="en-US"/>
        </w:rPr>
        <w:t>k</w:t>
      </w:r>
      <w:proofErr w:type="spellEnd"/>
      <w:r w:rsidRPr="00863DB3">
        <w:rPr>
          <w:rFonts w:ascii="Times New Roman" w:hAnsi="Times New Roman"/>
          <w:sz w:val="24"/>
          <w:lang w:val="en-US"/>
        </w:rPr>
        <w:t>=</w:t>
      </w:r>
      <w:proofErr w:type="spellStart"/>
      <w:r w:rsidRPr="00863DB3">
        <w:rPr>
          <w:rFonts w:ascii="Times New Roman" w:hAnsi="Times New Roman"/>
          <w:sz w:val="24"/>
          <w:lang w:val="en-US"/>
        </w:rPr>
        <w:t>ωƒ</w:t>
      </w:r>
      <w:r w:rsidRPr="00863DB3">
        <w:rPr>
          <w:rFonts w:ascii="Times New Roman" w:hAnsi="Times New Roman"/>
          <w:sz w:val="24"/>
          <w:vertAlign w:val="subscript"/>
          <w:lang w:val="en-US"/>
        </w:rPr>
        <w:t>k</w:t>
      </w:r>
      <w:proofErr w:type="spellEnd"/>
      <w:r w:rsidRPr="00863DB3">
        <w:rPr>
          <w:rFonts w:ascii="Times New Roman" w:hAnsi="Times New Roman"/>
          <w:sz w:val="24"/>
          <w:vertAlign w:val="superscript"/>
          <w:lang w:val="en-US"/>
        </w:rPr>
        <w:t>+</w:t>
      </w:r>
      <w:r w:rsidRPr="00863DB3">
        <w:rPr>
          <w:rFonts w:ascii="Times New Roman" w:hAnsi="Times New Roman"/>
          <w:sz w:val="24"/>
          <w:lang w:val="en-US"/>
        </w:rPr>
        <w:t>. The value of</w:t>
      </w:r>
      <w:r w:rsidRPr="00863DB3">
        <w:rPr>
          <w:rFonts w:ascii="Times New Roman" w:hAnsi="Times New Roman"/>
          <w:i/>
          <w:iCs/>
          <w:sz w:val="24"/>
          <w:lang w:val="en-US"/>
        </w:rPr>
        <w:t xml:space="preserve"> ƒ</w:t>
      </w:r>
      <w:r w:rsidRPr="00863DB3">
        <w:rPr>
          <w:rFonts w:ascii="Times New Roman" w:hAnsi="Times New Roman"/>
          <w:sz w:val="24"/>
          <w:vertAlign w:val="superscript"/>
          <w:lang w:val="en-US"/>
        </w:rPr>
        <w:t>+</w:t>
      </w:r>
      <w:r w:rsidRPr="00863DB3">
        <w:rPr>
          <w:rFonts w:ascii="Times New Roman" w:hAnsi="Times New Roman"/>
          <w:sz w:val="24"/>
          <w:lang w:val="en-US"/>
        </w:rPr>
        <w:t xml:space="preserve"> and ƒ</w:t>
      </w:r>
      <w:r w:rsidRPr="00863DB3">
        <w:rPr>
          <w:rFonts w:ascii="Times New Roman" w:hAnsi="Times New Roman"/>
          <w:sz w:val="24"/>
          <w:vertAlign w:val="superscript"/>
          <w:lang w:val="en-US"/>
        </w:rPr>
        <w:t>-</w:t>
      </w:r>
      <w:r w:rsidRPr="00863DB3">
        <w:rPr>
          <w:rFonts w:ascii="Times New Roman" w:hAnsi="Times New Roman"/>
          <w:sz w:val="24"/>
          <w:lang w:val="en-US"/>
        </w:rPr>
        <w:t xml:space="preserve"> are the electrophilic and nucleophilic Fukui functions, respectively, obtained through the analysis of the </w:t>
      </w:r>
      <w:proofErr w:type="spellStart"/>
      <w:r w:rsidRPr="00863DB3">
        <w:rPr>
          <w:rFonts w:ascii="Times New Roman" w:hAnsi="Times New Roman"/>
          <w:sz w:val="24"/>
          <w:lang w:val="en-US"/>
        </w:rPr>
        <w:t>Mulliken</w:t>
      </w:r>
      <w:proofErr w:type="spellEnd"/>
      <w:r w:rsidRPr="00863DB3">
        <w:rPr>
          <w:rFonts w:ascii="Times New Roman" w:hAnsi="Times New Roman"/>
          <w:sz w:val="24"/>
          <w:lang w:val="en-US"/>
        </w:rPr>
        <w:t xml:space="preserve"> charges analysis of the radical cation and the radical anion.</w:t>
      </w:r>
      <w:r w:rsidRPr="00863DB3">
        <w:rPr>
          <w:rFonts w:ascii="Times New Roman" w:hAnsi="Times New Roman"/>
          <w:sz w:val="24"/>
          <w:lang w:val="en-US"/>
        </w:rPr>
        <w:fldChar w:fldCharType="begin" w:fldLock="1"/>
      </w:r>
      <w:r w:rsidR="00593D95">
        <w:rPr>
          <w:rFonts w:ascii="Times New Roman" w:hAnsi="Times New Roman"/>
          <w:sz w:val="24"/>
          <w:lang w:val="en-US"/>
        </w:rPr>
        <w:instrText>ADDIN CSL_CITATION { "citationItems" : [ { "id" : "ITEM-1", "itemData" : { "DOI" : "10.1021/jo030156s", "ISBN" : "0022-3263", "ISSN" : "0022-3263", "PMID" : "14575500", "abstract" : "To examine how hydrogen-bond (HB) formation involving chloroform solvent molecules influences the chemical reactivity of ketones, the hetero-Diels-Alder reaction of N,N-dimethyl-1-amino-3-methoxy-1,3-butadiene and acetone has been studied by using density functional theory (DFT) at the B3LYP/6-31G* level. The effects of the chloroform on the activation energies have been modeled by means of discrete-continuum models. In the gas phase, the formation of specific HB between acetone and one and two chloroform molecules decreases the activation barriers from 19.3 to 13.6 and 8.5 kcal/mol, respectively. Inclusion of solvent effects by means of combined discrete and polarizable continuum models yields a change of molecular mechanism from a concerted to a two-step mechanism, and the first nucleophilic step is the rate-limiting step. The corresponding values of activation barriers in chloroform are 18.6 kcal/mol (no HB), 13.5 kcal/mol (one HB), and 9.6 kcal/mol (two HBs). These theoretical results account for the experimental observation that chloroform accelerates the reaction more markedly than more polar aprotic solvent such as acetonitrile. A DFT analysis of the global electrophilicity power of the reagents provides a sound explanation about the catalytic effects of chloroform.", "author" : [ { "dropping-particle" : "", "family" : "Domingo", "given" : "Luis R.", "non-dropping-particle" : "", "parse-names" : false, "suffix" : "" }, { "dropping-particle" : "", "family" : "Andr\u00e9s", "given" : "Juan", "non-dropping-particle" : "", "parse-names" : false, "suffix" : "" } ], "container-title" : "The Journal of Organic Chemistry", "id" : "ITEM-1", "issue" : "22", "issued" : { "date-parts" : [ [ "2003", "10" ] ] }, "page" : "8662-8668", "publisher" : "American Chemical Society", "title" : "Enhancing Reactivity of Carbonyl Compounds via Hydrogen-Bond Formation. A DFT Study of the Hetero-Diels\u2212Alder Reaction between Butadiene Derivative and Acetone in Chloroform", "type" : "article-journal", "volume" : "68" }, "uris" : [ "http://www.mendeley.com/documents/?uuid=be99d8ed-941b-4a0d-afdf-d54249b8d0fd" ] }, { "id" : "ITEM-2", "itemData" : { "DOI" : "10.1021/jo011003c", "ISSN" : "00223263", "PMID" : "11856044", "abstract" : "The molecular mechanism for the cycloaddition reaction between 2-methylfuran and a masked o-benzoquinone has been characterized using quantum mechanical calculations at the B3LYP/6-31G theory level. An analysis of the results on the reaction pathway shows that the reaction takes place along a polar stepwise mechanism. The first and rate-determining step corresponds to the nucleophilic attack of the furan ring on the doubly conjugated position of the 2,4-dienone system present at the masked o-benzoquinone to give a zwitterionic intermediate. Closure of this intermediate affords the formally [2 + 4] cycloadduct. For the second step two reactive channels have been characterized corresponding to the formation of the formally [2 + 4] and [4 + 2] cycloadducts. Analysis of the energetic results indicates that while the first is the meta regiocontrolling and endo stereocontrolling step, the second one is responsible for the formation of the unexpected formally [2 + 4] cycloadduct. The global and local electrophilicity/nucleophilicity power of the reactants and intermediate have been evaluated to rationalize these results. Density functional theory analysis for these cycloadditions is in complete agreement with the experimental outcome, explaining the reactivity and selectivity of the formation of the formally [2 + 4] cycloadducts.", "author" : [ { "dropping-particle" : "", "family" : "Domingo", "given" : "Luis R.", "non-dropping-particle" : "", "parse-names" : false, "suffix" : "" }, { "dropping-particle" : "", "family" : "Jos\u00e9 Aurell", "given" : "M.", "non-dropping-particle" : "", "parse-names" : false, "suffix" : "" } ], "container-title" : "Journal of Organic Chemistry", "id" : "ITEM-2", "issue" : "3", "issued" : { "date-parts" : [ [ "2002" ] ] }, "page" : "959-965", "publisher" : "American Chemical Society", "title" : "Density functional theory study of the cycloaddition reaction of furan derivatives with masked o-benzoquinones. Does the furan act as a dienophile in the cycloaddition reaction?", "type" : "article-journal", "volume" : "67" }, "uris" : [ "http://www.mendeley.com/documents/?uuid=ac433036-1f50-32d1-aec7-7bf30715d0a5" ] }, { "id" : "ITEM-3", "itemData" : { "DOI" : "10.1016/S0040-4020(02)00326-5", "ISSN" : "00404020", "abstract" : "The molecular mechanism for the Diels\u2013Alder reaction of N-acyl-1-aza-1,3-butadiene with dimethylvinylamine has been studied using density functional theory methods. This cycloaddition is the nucleophilic attack of the vinylamine to the conjugate position of the unsaturated acyl imine with concomitant ring-closure. The presence of a Lewis acid catalyst coordinated to the acyl oxygen atom decreases markedly the activation energy associated to the nucleophilic attack. This results from an increasing of the electrophilicity of the 1-aza-1,3-butadiene that shift the mechanism from a highly asynchronous concerted process to a polar stepwise one.", "author" : [ { "dropping-particle" : "", "family" : "Domingo", "given" : "Luis Ram\u00f3n", "non-dropping-particle" : "", "parse-names" : false, "suffix" : "" } ], "container-title" : "Tetrahedron", "id" : "ITEM-3", "issue" : "19", "issued" : { "date-parts" : [ [ "2002" ] ] }, "page" : "3765-3774", "title" : "A density functional theory study for the Diels\u2013Alder reaction between N-acyl-1-aza-1,3-butadienes and vinylamines. Lewis acid catalyst and solvent effects", "type" : "article-journal", "volume" : "58" }, "uris" : [ "http://www.mendeley.com/documents/?uuid=71a51095-35fa-4a1e-91c8-9989b8fb5e1c" ] }, { "id" : "ITEM-4", "itemData" : { "DOI" : "10.1021/jp020715j", "ISBN" : "1089-5639", "ISSN" : "10895639", "PMID" : "1948", "abstract" : "Regional electrophilicity at the active sites of the reagents involved in polar Diels-Alder processes may be described on a quant. basis using an extension of the global electrophilicity index recently introduced by Parr et al. (J. Am. Chem. Soc. 1999, 121, 1922). The local or regional electrophilicity provides useful clues about the expected regioselectivity of the products on Diels-Alder reactions showing significant polar character. The local (regional) electrophilicity index shows significant advantages over other unnormalized definitions of relative electrophilicity proposed in the literature in the sense that it clearly identifies the relevant electrophilic sites in a mol. without restricting the search to those sites having comparable values of regional electrophilic/nucleophilic softness. [on SciFinder (R)]", "author" : [ { "dropping-particle" : "", "family" : "Domingo", "given" : "Luis R.", "non-dropping-particle" : "", "parse-names" : false, "suffix" : "" }, { "dropping-particle" : "", "family" : "Aurell", "given" : "M. Jos\u00e9", "non-dropping-particle" : "", "parse-names" : false, "suffix" : "" }, { "dropping-particle" : "", "family" : "P\u00e9rez", "given" : "Patricia", "non-dropping-particle" : "", "parse-names" : false, "suffix" : "" }, { "dropping-particle" : "", "family" : "Contreras", "given" : "Renato", "non-dropping-particle" : "", "parse-names" : false, "suffix" : "" } ], "container-title" : "Journal of Physical Chemistry A", "id" : "ITEM-4", "issue" : "29", "issued" : { "date-parts" : [ [ "2002" ] ] }, "page" : "6871-6875", "publisher" : "American Chemical Society", "title" : "Quantitative characterization of the local electrophilicity of organic molecules. Understanding the regioselectivity on Diels-Alder reactions", "type" : "article-journal", "volume" : "106" }, "uris" : [ "http://www.mendeley.com/documents/?uuid=58642a09-2675-3d3d-af3e-1f15806e1f2d" ] }, { "id" : "ITEM-5", "itemData" : { "DOI" : "10.1002/poc.529", "ISBN" : "0894-3230", "ISSN" : "08943230", "abstract" : "The inverse electron demand Diels-Alder reaction of nitroalkenes with vinyl ethers catalyzed by Lewis acids based on aluminum metal, AlMe3, Al(OMe)(3) and AlCl3 was studied using density functional theory methods. A continuum model was selected to represent the effects of dichloromethane used as solvent. For this cycloaddition reaction two reactive channels corresponding to the endo and exo approach modes of the vinyl ether to the Lewis acid-coordinated nitroalkene were studied. Coordination of the aluminum metal to an oxygen atom of the nitroalkene increases the electrophilicity of the heterodiene, decreasing the activation energy of the cycloaddition. The substitution effect on the aluminum metal with Me, OMe and Cl on the activation energy and the stereoselectivity is discussed. An analysis of the static electrophilicity on reactants allows an explanation of the behavior of these Lewis acid-catalyzed cycloadditions. Copyright (C)2002 John Wiley Sons, Ltd.", "author" : [ { "dropping-particle" : "", "family" : "Domingo", "given" : "Luis R.", "non-dropping-particle" : "", "parse-names" : false, "suffix" : "" }, { "dropping-particle" : "", "family" : "Asensio", "given" : "Amparo", "non-dropping-particle" : "", "parse-names" : false, "suffix" : "" }, { "dropping-particle" : "", "family" : "Arroyo", "given" : "Pau", "non-dropping-particle" : "", "parse-names" : false, "suffix" : "" } ], "container-title" : "Journal of Physical Organic Chemistry", "id" : "ITEM-5", "issue" : "9", "issued" : { "date-parts" : [ [ "2002", "9" ] ] }, "page" : "660-666", "publisher" : "John Wiley &amp; Sons, Ltd.", "title" : "Density functional theory study of the Lewis acid-catalyzed Diels-Alder reaction of nitroalkenes with vinyl ethers using aluminum derivatives", "type" : "article-journal", "volume" : "15" }, "uris" : [ "http://www.mendeley.com/documents/?uuid=e53c0d03-6637-35ac-ac9a-ef15ec5d1dfc" ] }, { "id" : "ITEM-6", "itemData" : { "DOI" : "10.1016/S0040-4020(02)00410-6", "ISSN" : "00404020", "abstract" : "The global electrophilicity power, \u03c9, of a series of dienes and dienophiles commonly used in Diels\u2013Alder reactions may be conveniently classified within a unique relative scale. Useful information about the polarity of transition state structures expected for a given reaction may be obtained from the difference in the global electrophilicity power, \u0394\u03c9, of the diene/dienophile interacting pair. Thus the polarity of the process can be related with non-polar (\u0394\u03c9 small, pericyclic processes) and polar (\u0394\u03c9 big, ionic processes) mechanisms.", "author" : [ { "dropping-particle" : "", "family" : "Domingo", "given" : "Luis R", "non-dropping-particle" : "", "parse-names" : false, "suffix" : "" }, { "dropping-particle" : "", "family" : "Aurell", "given" : "M.Jos\u00e9", "non-dropping-particle" : "", "parse-names" : false, "suffix" : "" }, { "dropping-particle" : "", "family" : "P\u00e9rez", "given" : "Patricia", "non-dropping-particle" : "", "parse-names" : false, "suffix" : "" }, { "dropping-particle" : "", "family" : "Contreras", "given" : "Renato", "non-dropping-particle" : "", "parse-names" : false, "suffix" : "" } ], "container-title" : "Tetrahedron", "id" : "ITEM-6", "issue" : "22", "issued" : { "date-parts" : [ [ "2002" ] ] }, "page" : "4417-4423", "title" : "Quantitative characterization of the global electrophilicity power of common diene/dienophile pairs in Diels\u2013Alder reactions", "type" : "article-journal", "volume" : "58" }, "uris" : [ "http://www.mendeley.com/documents/?uuid=e5550553-fac2-3795-a22d-23bb420d51d9" ] } ], "mendeley" : { "formattedCitation" : "&lt;sup&gt;71\u201376&lt;/sup&gt;", "plainTextFormattedCitation" : "71\u201376", "previouslyFormattedCitation" : "&lt;sup&gt;71\u201376&lt;/sup&gt;" }, "properties" : {  }, "schema" : "https://github.com/citation-style-language/schema/raw/master/csl-citation.json" }</w:instrText>
      </w:r>
      <w:r w:rsidRPr="00863DB3">
        <w:rPr>
          <w:rFonts w:ascii="Times New Roman" w:hAnsi="Times New Roman"/>
          <w:sz w:val="24"/>
          <w:lang w:val="en-US"/>
        </w:rPr>
        <w:fldChar w:fldCharType="separate"/>
      </w:r>
      <w:r w:rsidR="003949E6" w:rsidRPr="00863DB3">
        <w:rPr>
          <w:rFonts w:ascii="Times New Roman" w:hAnsi="Times New Roman"/>
          <w:noProof/>
          <w:sz w:val="24"/>
          <w:vertAlign w:val="superscript"/>
          <w:lang w:val="en-US"/>
        </w:rPr>
        <w:t>71–76</w:t>
      </w:r>
      <w:r w:rsidRPr="00863DB3">
        <w:rPr>
          <w:rFonts w:ascii="Times New Roman" w:hAnsi="Times New Roman"/>
          <w:sz w:val="24"/>
          <w:lang w:val="en-GB"/>
        </w:rPr>
        <w:fldChar w:fldCharType="end"/>
      </w:r>
      <w:r w:rsidRPr="00863DB3">
        <w:rPr>
          <w:rFonts w:ascii="Times New Roman" w:hAnsi="Times New Roman"/>
          <w:sz w:val="24"/>
          <w:lang w:val="en-US"/>
        </w:rPr>
        <w:t xml:space="preserve"> </w:t>
      </w:r>
      <w:r w:rsidRPr="00863DB3">
        <w:rPr>
          <w:rFonts w:ascii="Times New Roman" w:hAnsi="Times New Roman"/>
          <w:sz w:val="24"/>
          <w:lang w:val="en-US"/>
        </w:rPr>
        <w:lastRenderedPageBreak/>
        <w:t>The Fukui functions of</w:t>
      </w:r>
      <w:r w:rsidRPr="00863DB3">
        <w:rPr>
          <w:rFonts w:ascii="Times New Roman" w:hAnsi="Times New Roman"/>
          <w:i/>
          <w:iCs/>
          <w:sz w:val="24"/>
          <w:lang w:val="en-US"/>
        </w:rPr>
        <w:t xml:space="preserve"> ƒ</w:t>
      </w:r>
      <w:r w:rsidRPr="00863DB3">
        <w:rPr>
          <w:rFonts w:ascii="Times New Roman" w:hAnsi="Times New Roman"/>
          <w:sz w:val="24"/>
          <w:vertAlign w:val="superscript"/>
          <w:lang w:val="en-US"/>
        </w:rPr>
        <w:t xml:space="preserve">± </w:t>
      </w:r>
      <w:r w:rsidRPr="00863DB3">
        <w:rPr>
          <w:rFonts w:ascii="Times New Roman" w:hAnsi="Times New Roman"/>
          <w:sz w:val="24"/>
          <w:lang w:val="en-US"/>
        </w:rPr>
        <w:t xml:space="preserve">at the atomic center </w:t>
      </w:r>
      <w:r w:rsidRPr="00863DB3">
        <w:rPr>
          <w:rFonts w:ascii="Times New Roman" w:hAnsi="Times New Roman"/>
          <w:i/>
          <w:iCs/>
          <w:sz w:val="24"/>
          <w:lang w:val="en-US"/>
        </w:rPr>
        <w:t xml:space="preserve">k </w:t>
      </w:r>
      <w:r w:rsidRPr="00863DB3">
        <w:rPr>
          <w:rFonts w:ascii="Times New Roman" w:hAnsi="Times New Roman"/>
          <w:sz w:val="24"/>
          <w:lang w:val="en-US"/>
        </w:rPr>
        <w:t>for electrophilic (</w:t>
      </w:r>
      <m:oMath>
        <m:sSubSup>
          <m:sSubSupPr>
            <m:ctrlPr>
              <w:rPr>
                <w:rFonts w:ascii="Cambria Math" w:hAnsi="Cambria Math"/>
                <w:i/>
                <w:sz w:val="24"/>
                <w:lang w:val="en-US"/>
              </w:rPr>
            </m:ctrlPr>
          </m:sSubSupPr>
          <m:e>
            <m:r>
              <w:rPr>
                <w:rFonts w:ascii="Cambria Math" w:hAnsi="Cambria Math"/>
                <w:sz w:val="24"/>
                <w:lang w:val="en-US"/>
              </w:rPr>
              <m:t>ƒ</m:t>
            </m:r>
          </m:e>
          <m:sub>
            <m:r>
              <w:rPr>
                <w:rFonts w:ascii="Cambria Math" w:hAnsi="Cambria Math"/>
                <w:sz w:val="24"/>
                <w:lang w:val="en-US"/>
              </w:rPr>
              <m:t>K</m:t>
            </m:r>
          </m:sub>
          <m:sup>
            <m:r>
              <w:rPr>
                <w:rFonts w:ascii="Cambria Math" w:hAnsi="Cambria Math"/>
                <w:sz w:val="24"/>
                <w:lang w:val="en-US"/>
              </w:rPr>
              <m:t>+</m:t>
            </m:r>
          </m:sup>
        </m:sSubSup>
      </m:oMath>
      <w:r w:rsidRPr="00863DB3">
        <w:rPr>
          <w:rFonts w:ascii="Times New Roman" w:hAnsi="Times New Roman"/>
          <w:i/>
          <w:iCs/>
          <w:sz w:val="24"/>
          <w:lang w:val="en-US"/>
        </w:rPr>
        <w:t xml:space="preserve"> </w:t>
      </w:r>
      <w:r w:rsidRPr="00863DB3">
        <w:rPr>
          <w:rFonts w:ascii="Times New Roman" w:hAnsi="Times New Roman"/>
          <w:sz w:val="24"/>
          <w:lang w:val="en-US"/>
        </w:rPr>
        <w:t>) and nucleophilic (</w:t>
      </w:r>
      <m:oMath>
        <m:sSubSup>
          <m:sSubSupPr>
            <m:ctrlPr>
              <w:rPr>
                <w:rFonts w:ascii="Cambria Math" w:hAnsi="Cambria Math"/>
                <w:i/>
                <w:sz w:val="24"/>
                <w:lang w:val="en-US"/>
              </w:rPr>
            </m:ctrlPr>
          </m:sSubSupPr>
          <m:e>
            <m:r>
              <w:rPr>
                <w:rFonts w:ascii="Cambria Math" w:hAnsi="Cambria Math"/>
                <w:sz w:val="24"/>
                <w:lang w:val="en-US"/>
              </w:rPr>
              <m:t>ƒ</m:t>
            </m:r>
          </m:e>
          <m:sub>
            <m:r>
              <w:rPr>
                <w:rFonts w:ascii="Cambria Math" w:hAnsi="Cambria Math"/>
                <w:sz w:val="24"/>
                <w:lang w:val="en-US"/>
              </w:rPr>
              <m:t>K</m:t>
            </m:r>
          </m:sub>
          <m:sup>
            <m:r>
              <w:rPr>
                <w:rFonts w:ascii="Cambria Math" w:hAnsi="Cambria Math"/>
                <w:sz w:val="24"/>
                <w:lang w:val="en-US"/>
              </w:rPr>
              <m:t>-</m:t>
            </m:r>
          </m:sup>
        </m:sSubSup>
        <m:r>
          <w:rPr>
            <w:rFonts w:ascii="Cambria Math" w:hAnsi="Cambria Math"/>
            <w:sz w:val="24"/>
            <w:lang w:val="en-US"/>
          </w:rPr>
          <m:t>)</m:t>
        </m:r>
      </m:oMath>
      <w:r w:rsidRPr="00863DB3">
        <w:rPr>
          <w:rFonts w:ascii="Times New Roman" w:hAnsi="Times New Roman"/>
          <w:sz w:val="24"/>
          <w:lang w:val="en-US"/>
        </w:rPr>
        <w:t xml:space="preserve"> attacks can be obtained from single point calculations at the optimized structures of the ground state of the donor and the acceptor (dipole-dipolarophile). </w:t>
      </w:r>
      <w:r w:rsidRPr="00863DB3">
        <w:rPr>
          <w:rFonts w:ascii="Times New Roman" w:hAnsi="Times New Roman"/>
          <w:sz w:val="24"/>
          <w:lang w:val="en-GB"/>
        </w:rPr>
        <w:t xml:space="preserve">As shown in Table 4, the largest nucleophilic and electrophilic activation of </w:t>
      </w:r>
      <w:proofErr w:type="spellStart"/>
      <w:r w:rsidRPr="00863DB3">
        <w:rPr>
          <w:rFonts w:ascii="Times New Roman" w:hAnsi="Times New Roman"/>
          <w:sz w:val="24"/>
          <w:lang w:val="en-GB"/>
        </w:rPr>
        <w:t>azide</w:t>
      </w:r>
      <w:proofErr w:type="spellEnd"/>
      <w:r w:rsidRPr="00863DB3">
        <w:rPr>
          <w:rFonts w:ascii="Times New Roman" w:hAnsi="Times New Roman"/>
          <w:sz w:val="24"/>
          <w:lang w:val="en-GB"/>
        </w:rPr>
        <w:t xml:space="preserve"> </w:t>
      </w:r>
      <w:r w:rsidRPr="00863DB3">
        <w:rPr>
          <w:rFonts w:ascii="Times New Roman" w:hAnsi="Times New Roman"/>
          <w:b/>
          <w:bCs/>
          <w:sz w:val="24"/>
          <w:lang w:val="en-GB"/>
        </w:rPr>
        <w:t>6a</w:t>
      </w:r>
      <w:r w:rsidRPr="00863DB3">
        <w:rPr>
          <w:rFonts w:ascii="Times New Roman" w:hAnsi="Times New Roman"/>
          <w:sz w:val="24"/>
          <w:lang w:val="en-GB"/>
        </w:rPr>
        <w:t xml:space="preserve"> are at the N15</w:t>
      </w:r>
      <w:r w:rsidR="00412BA3" w:rsidRPr="00863DB3">
        <w:rPr>
          <w:rFonts w:ascii="Times New Roman" w:hAnsi="Times New Roman"/>
          <w:sz w:val="24"/>
          <w:lang w:val="en-GB"/>
        </w:rPr>
        <w:t xml:space="preserve"> ((</w:t>
      </w:r>
      <w:proofErr w:type="spellStart"/>
      <w:r w:rsidR="00412BA3" w:rsidRPr="00863DB3">
        <w:rPr>
          <w:rFonts w:ascii="Times New Roman" w:hAnsi="Times New Roman"/>
          <w:i/>
          <w:iCs/>
          <w:sz w:val="24"/>
          <w:lang w:val="en-GB"/>
        </w:rPr>
        <w:t>f</w:t>
      </w:r>
      <w:r w:rsidR="00412BA3" w:rsidRPr="00863DB3">
        <w:rPr>
          <w:rFonts w:ascii="Times New Roman" w:hAnsi="Times New Roman"/>
          <w:i/>
          <w:iCs/>
          <w:sz w:val="24"/>
          <w:vertAlign w:val="subscript"/>
          <w:lang w:val="en-GB"/>
        </w:rPr>
        <w:t>k</w:t>
      </w:r>
      <w:proofErr w:type="spellEnd"/>
      <w:r w:rsidR="00412BA3" w:rsidRPr="00863DB3">
        <w:rPr>
          <w:rFonts w:ascii="Times New Roman" w:hAnsi="Times New Roman"/>
          <w:i/>
          <w:iCs/>
          <w:sz w:val="24"/>
          <w:vertAlign w:val="superscript"/>
          <w:lang w:val="en-GB"/>
        </w:rPr>
        <w:t>-</w:t>
      </w:r>
      <w:r w:rsidR="00412BA3" w:rsidRPr="00863DB3">
        <w:rPr>
          <w:rFonts w:ascii="Times New Roman" w:hAnsi="Times New Roman"/>
          <w:i/>
          <w:iCs/>
          <w:sz w:val="24"/>
          <w:lang w:val="en-GB"/>
        </w:rPr>
        <w:t xml:space="preserve"> =</w:t>
      </w:r>
      <w:r w:rsidR="00412BA3" w:rsidRPr="00863DB3">
        <w:rPr>
          <w:rFonts w:ascii="Times New Roman" w:hAnsi="Times New Roman"/>
          <w:sz w:val="24"/>
          <w:lang w:val="en-GB"/>
        </w:rPr>
        <w:t>0.91) and (</w:t>
      </w:r>
      <w:proofErr w:type="spellStart"/>
      <w:r w:rsidR="00412BA3" w:rsidRPr="00863DB3">
        <w:rPr>
          <w:rFonts w:ascii="Times New Roman" w:hAnsi="Times New Roman"/>
          <w:i/>
          <w:iCs/>
          <w:sz w:val="24"/>
          <w:lang w:val="en-GB"/>
        </w:rPr>
        <w:t>f</w:t>
      </w:r>
      <w:r w:rsidR="00412BA3" w:rsidRPr="00863DB3">
        <w:rPr>
          <w:rFonts w:ascii="Times New Roman" w:hAnsi="Times New Roman"/>
          <w:i/>
          <w:iCs/>
          <w:sz w:val="24"/>
          <w:vertAlign w:val="subscript"/>
          <w:lang w:val="en-GB"/>
        </w:rPr>
        <w:t>k</w:t>
      </w:r>
      <w:proofErr w:type="spellEnd"/>
      <w:r w:rsidR="00412BA3" w:rsidRPr="00863DB3">
        <w:rPr>
          <w:rFonts w:ascii="Times New Roman" w:hAnsi="Times New Roman"/>
          <w:i/>
          <w:iCs/>
          <w:sz w:val="24"/>
          <w:vertAlign w:val="superscript"/>
          <w:lang w:val="en-GB"/>
        </w:rPr>
        <w:t>+</w:t>
      </w:r>
      <w:r w:rsidR="00412BA3" w:rsidRPr="00863DB3">
        <w:rPr>
          <w:rFonts w:ascii="Times New Roman" w:hAnsi="Times New Roman"/>
          <w:i/>
          <w:iCs/>
          <w:sz w:val="24"/>
          <w:lang w:val="en-GB"/>
        </w:rPr>
        <w:t xml:space="preserve"> =</w:t>
      </w:r>
      <w:r w:rsidR="00412BA3" w:rsidRPr="00863DB3">
        <w:rPr>
          <w:rFonts w:ascii="Times New Roman" w:hAnsi="Times New Roman"/>
          <w:sz w:val="24"/>
          <w:lang w:val="en-GB"/>
        </w:rPr>
        <w:t>0.71))</w:t>
      </w:r>
      <w:r w:rsidRPr="00863DB3">
        <w:rPr>
          <w:rFonts w:ascii="Times New Roman" w:hAnsi="Times New Roman"/>
          <w:sz w:val="24"/>
          <w:lang w:val="en-GB"/>
        </w:rPr>
        <w:t>.</w:t>
      </w:r>
      <w:r w:rsidRPr="00863DB3">
        <w:rPr>
          <w:rFonts w:ascii="Times New Roman" w:hAnsi="Times New Roman"/>
          <w:sz w:val="24"/>
          <w:lang w:val="en-US"/>
        </w:rPr>
        <w:t xml:space="preserve"> </w:t>
      </w:r>
      <w:r w:rsidRPr="00863DB3">
        <w:rPr>
          <w:rFonts w:ascii="Times New Roman" w:hAnsi="Times New Roman"/>
          <w:sz w:val="24"/>
          <w:lang w:val="en-GB"/>
        </w:rPr>
        <w:t xml:space="preserve">In the absence of copper, alkyne </w:t>
      </w:r>
      <w:r w:rsidRPr="008A435E">
        <w:rPr>
          <w:rFonts w:ascii="Times New Roman" w:hAnsi="Times New Roman"/>
          <w:b/>
          <w:bCs/>
          <w:sz w:val="24"/>
          <w:highlight w:val="yellow"/>
          <w:lang w:val="en-US"/>
        </w:rPr>
        <w:t>4</w:t>
      </w:r>
      <w:r w:rsidR="008A435E" w:rsidRPr="008A435E">
        <w:rPr>
          <w:rFonts w:ascii="Times New Roman" w:hAnsi="Times New Roman"/>
          <w:b/>
          <w:bCs/>
          <w:sz w:val="24"/>
          <w:highlight w:val="yellow"/>
          <w:lang w:val="en-US"/>
        </w:rPr>
        <w:t>a</w:t>
      </w:r>
      <w:r w:rsidRPr="00863DB3">
        <w:rPr>
          <w:rFonts w:ascii="Times New Roman" w:hAnsi="Times New Roman"/>
          <w:b/>
          <w:bCs/>
          <w:sz w:val="24"/>
          <w:lang w:val="ru-RU"/>
        </w:rPr>
        <w:t xml:space="preserve"> </w:t>
      </w:r>
      <w:r w:rsidRPr="00863DB3">
        <w:rPr>
          <w:rFonts w:ascii="Times New Roman" w:hAnsi="Times New Roman"/>
          <w:sz w:val="24"/>
          <w:lang w:val="en-GB"/>
        </w:rPr>
        <w:t xml:space="preserve">has the largest electrophilic activation at the C28 atom. So, the C28 of alkyne </w:t>
      </w:r>
      <w:r w:rsidRPr="008A435E">
        <w:rPr>
          <w:rFonts w:ascii="Times New Roman" w:hAnsi="Times New Roman"/>
          <w:b/>
          <w:bCs/>
          <w:sz w:val="24"/>
          <w:highlight w:val="yellow"/>
          <w:lang w:val="en-US"/>
        </w:rPr>
        <w:t>4</w:t>
      </w:r>
      <w:r w:rsidR="008A435E" w:rsidRPr="008A435E">
        <w:rPr>
          <w:rFonts w:ascii="Times New Roman" w:hAnsi="Times New Roman"/>
          <w:b/>
          <w:bCs/>
          <w:sz w:val="24"/>
          <w:highlight w:val="yellow"/>
          <w:lang w:val="en-US"/>
        </w:rPr>
        <w:t>a</w:t>
      </w:r>
      <w:r w:rsidRPr="00863DB3">
        <w:rPr>
          <w:rFonts w:ascii="Times New Roman" w:hAnsi="Times New Roman"/>
          <w:b/>
          <w:bCs/>
          <w:sz w:val="24"/>
          <w:lang w:val="ru-RU"/>
        </w:rPr>
        <w:t xml:space="preserve"> </w:t>
      </w:r>
      <w:r w:rsidRPr="00863DB3">
        <w:rPr>
          <w:rFonts w:ascii="Times New Roman" w:hAnsi="Times New Roman"/>
          <w:sz w:val="24"/>
          <w:lang w:val="en-GB"/>
        </w:rPr>
        <w:t xml:space="preserve">will be the preferred position for a nucleophilic attack of the N15 of </w:t>
      </w:r>
      <w:proofErr w:type="spellStart"/>
      <w:r w:rsidRPr="00863DB3">
        <w:rPr>
          <w:rFonts w:ascii="Times New Roman" w:hAnsi="Times New Roman"/>
          <w:sz w:val="24"/>
          <w:lang w:val="en-GB"/>
        </w:rPr>
        <w:t>azide</w:t>
      </w:r>
      <w:proofErr w:type="spellEnd"/>
      <w:r w:rsidRPr="00863DB3">
        <w:rPr>
          <w:rFonts w:ascii="Times New Roman" w:hAnsi="Times New Roman"/>
          <w:sz w:val="24"/>
          <w:lang w:val="en-GB"/>
        </w:rPr>
        <w:t xml:space="preserve"> </w:t>
      </w:r>
      <w:r w:rsidRPr="00863DB3">
        <w:rPr>
          <w:rFonts w:ascii="Times New Roman" w:hAnsi="Times New Roman"/>
          <w:b/>
          <w:bCs/>
          <w:sz w:val="24"/>
          <w:lang w:val="en-GB"/>
        </w:rPr>
        <w:t>6a</w:t>
      </w:r>
      <w:r w:rsidRPr="00863DB3">
        <w:rPr>
          <w:rFonts w:ascii="Times New Roman" w:hAnsi="Times New Roman"/>
          <w:sz w:val="24"/>
          <w:lang w:val="en-GB"/>
        </w:rPr>
        <w:t xml:space="preserve">, </w:t>
      </w:r>
      <w:r w:rsidRPr="00863DB3">
        <w:rPr>
          <w:rFonts w:ascii="Times New Roman" w:hAnsi="Times New Roman"/>
          <w:sz w:val="24"/>
          <w:lang w:val="en-US"/>
        </w:rPr>
        <w:t xml:space="preserve">which is </w:t>
      </w:r>
      <w:r w:rsidR="007D7093" w:rsidRPr="00863DB3">
        <w:rPr>
          <w:rFonts w:ascii="Times New Roman" w:hAnsi="Times New Roman"/>
          <w:sz w:val="24"/>
          <w:lang w:val="en-US"/>
        </w:rPr>
        <w:t>completely opposite</w:t>
      </w:r>
      <w:r w:rsidRPr="00863DB3">
        <w:rPr>
          <w:rFonts w:ascii="Times New Roman" w:hAnsi="Times New Roman"/>
          <w:sz w:val="24"/>
          <w:lang w:val="en-US"/>
        </w:rPr>
        <w:t xml:space="preserve"> with the observed </w:t>
      </w:r>
      <w:proofErr w:type="spellStart"/>
      <w:r w:rsidRPr="00863DB3">
        <w:rPr>
          <w:rFonts w:ascii="Times New Roman" w:hAnsi="Times New Roman"/>
          <w:sz w:val="24"/>
          <w:lang w:val="en-US"/>
        </w:rPr>
        <w:t>regioselectivity</w:t>
      </w:r>
      <w:proofErr w:type="spellEnd"/>
      <w:r w:rsidR="00412BA3" w:rsidRPr="00863DB3">
        <w:rPr>
          <w:rFonts w:ascii="Times New Roman" w:hAnsi="Times New Roman"/>
          <w:sz w:val="24"/>
          <w:lang w:val="en-US"/>
        </w:rPr>
        <w:t xml:space="preserve"> of click reaction</w:t>
      </w:r>
      <w:r w:rsidRPr="00863DB3">
        <w:rPr>
          <w:rFonts w:ascii="Times New Roman" w:hAnsi="Times New Roman"/>
          <w:sz w:val="24"/>
          <w:lang w:val="en-GB"/>
        </w:rPr>
        <w:t xml:space="preserve">. The di-copper </w:t>
      </w:r>
      <w:proofErr w:type="spellStart"/>
      <w:r w:rsidRPr="00863DB3">
        <w:rPr>
          <w:rFonts w:ascii="Times New Roman" w:hAnsi="Times New Roman"/>
          <w:sz w:val="24"/>
          <w:lang w:val="en-GB"/>
        </w:rPr>
        <w:t>acetylide</w:t>
      </w:r>
      <w:proofErr w:type="spellEnd"/>
      <w:r w:rsidRPr="00863DB3">
        <w:rPr>
          <w:rFonts w:ascii="Times New Roman" w:hAnsi="Times New Roman"/>
          <w:sz w:val="24"/>
          <w:lang w:val="en-GB"/>
        </w:rPr>
        <w:t xml:space="preserve"> </w:t>
      </w:r>
      <w:r w:rsidR="00412BA3" w:rsidRPr="008A435E">
        <w:rPr>
          <w:rFonts w:ascii="Times New Roman" w:hAnsi="Times New Roman"/>
          <w:b/>
          <w:bCs/>
          <w:sz w:val="24"/>
          <w:highlight w:val="yellow"/>
          <w:lang w:val="en-GB"/>
        </w:rPr>
        <w:t>4</w:t>
      </w:r>
      <w:r w:rsidRPr="008A435E">
        <w:rPr>
          <w:rFonts w:ascii="Times New Roman" w:hAnsi="Times New Roman"/>
          <w:b/>
          <w:bCs/>
          <w:sz w:val="24"/>
          <w:highlight w:val="yellow"/>
          <w:lang w:val="en-GB"/>
        </w:rPr>
        <w:t>a</w:t>
      </w:r>
      <w:r w:rsidR="008A435E" w:rsidRPr="008A435E">
        <w:rPr>
          <w:rFonts w:ascii="Times New Roman" w:hAnsi="Times New Roman"/>
          <w:b/>
          <w:bCs/>
          <w:sz w:val="24"/>
          <w:highlight w:val="yellow"/>
          <w:lang w:val="en-GB"/>
        </w:rPr>
        <w:t>’’</w:t>
      </w:r>
      <w:r w:rsidRPr="00863DB3">
        <w:rPr>
          <w:rFonts w:ascii="Times New Roman" w:hAnsi="Times New Roman"/>
          <w:b/>
          <w:bCs/>
          <w:sz w:val="24"/>
          <w:lang w:val="en-GB"/>
        </w:rPr>
        <w:t xml:space="preserve">, </w:t>
      </w:r>
      <w:r w:rsidRPr="00863DB3">
        <w:rPr>
          <w:rFonts w:ascii="Times New Roman" w:hAnsi="Times New Roman"/>
          <w:sz w:val="24"/>
          <w:lang w:val="en-GB"/>
        </w:rPr>
        <w:t xml:space="preserve">at the C29 has the larger electrophilic and nucleophilic </w:t>
      </w:r>
      <w:r w:rsidR="004F68CF" w:rsidRPr="00863DB3">
        <w:rPr>
          <w:rFonts w:ascii="Times New Roman" w:hAnsi="Times New Roman"/>
          <w:sz w:val="24"/>
          <w:lang w:val="en-GB"/>
        </w:rPr>
        <w:t xml:space="preserve">activation </w:t>
      </w:r>
      <w:r w:rsidRPr="00863DB3">
        <w:rPr>
          <w:rFonts w:ascii="Times New Roman" w:hAnsi="Times New Roman"/>
          <w:sz w:val="24"/>
          <w:lang w:val="en-GB"/>
        </w:rPr>
        <w:t>than C28, (</w:t>
      </w:r>
      <w:proofErr w:type="spellStart"/>
      <w:r w:rsidRPr="00863DB3">
        <w:rPr>
          <w:rFonts w:ascii="Times New Roman" w:hAnsi="Times New Roman"/>
          <w:i/>
          <w:iCs/>
          <w:sz w:val="24"/>
          <w:lang w:val="en-GB"/>
        </w:rPr>
        <w:t>f</w:t>
      </w:r>
      <w:r w:rsidRPr="00863DB3">
        <w:rPr>
          <w:rFonts w:ascii="Times New Roman" w:hAnsi="Times New Roman"/>
          <w:i/>
          <w:iCs/>
          <w:sz w:val="24"/>
          <w:vertAlign w:val="subscript"/>
          <w:lang w:val="en-GB"/>
        </w:rPr>
        <w:t>k</w:t>
      </w:r>
      <w:proofErr w:type="spellEnd"/>
      <w:r w:rsidRPr="00863DB3">
        <w:rPr>
          <w:rFonts w:ascii="Times New Roman" w:hAnsi="Times New Roman"/>
          <w:i/>
          <w:iCs/>
          <w:sz w:val="24"/>
          <w:vertAlign w:val="superscript"/>
          <w:lang w:val="en-GB"/>
        </w:rPr>
        <w:t>-</w:t>
      </w:r>
      <w:r w:rsidRPr="00863DB3">
        <w:rPr>
          <w:rFonts w:ascii="Times New Roman" w:hAnsi="Times New Roman"/>
          <w:i/>
          <w:iCs/>
          <w:sz w:val="24"/>
          <w:lang w:val="en-GB"/>
        </w:rPr>
        <w:t xml:space="preserve"> =</w:t>
      </w:r>
      <w:r w:rsidRPr="00863DB3">
        <w:rPr>
          <w:rFonts w:ascii="Times New Roman" w:hAnsi="Times New Roman"/>
          <w:sz w:val="24"/>
          <w:lang w:val="en-GB"/>
        </w:rPr>
        <w:t xml:space="preserve">0.31 </w:t>
      </w:r>
      <w:r w:rsidRPr="00863DB3">
        <w:rPr>
          <w:rFonts w:ascii="Times New Roman" w:hAnsi="Times New Roman"/>
          <w:i/>
          <w:iCs/>
          <w:sz w:val="24"/>
          <w:lang w:val="da-DK"/>
        </w:rPr>
        <w:t>vs</w:t>
      </w:r>
      <w:r w:rsidRPr="00863DB3">
        <w:rPr>
          <w:rFonts w:ascii="Times New Roman" w:hAnsi="Times New Roman"/>
          <w:sz w:val="24"/>
          <w:lang w:val="en-GB"/>
        </w:rPr>
        <w:t xml:space="preserve"> 0.16) and (</w:t>
      </w:r>
      <w:proofErr w:type="spellStart"/>
      <w:r w:rsidRPr="00863DB3">
        <w:rPr>
          <w:rFonts w:ascii="Times New Roman" w:hAnsi="Times New Roman"/>
          <w:i/>
          <w:iCs/>
          <w:sz w:val="24"/>
          <w:lang w:val="en-GB"/>
        </w:rPr>
        <w:t>f</w:t>
      </w:r>
      <w:r w:rsidRPr="00863DB3">
        <w:rPr>
          <w:rFonts w:ascii="Times New Roman" w:hAnsi="Times New Roman"/>
          <w:i/>
          <w:iCs/>
          <w:sz w:val="24"/>
          <w:vertAlign w:val="subscript"/>
          <w:lang w:val="en-GB"/>
        </w:rPr>
        <w:t>k</w:t>
      </w:r>
      <w:proofErr w:type="spellEnd"/>
      <w:r w:rsidRPr="00863DB3">
        <w:rPr>
          <w:rFonts w:ascii="Times New Roman" w:hAnsi="Times New Roman"/>
          <w:i/>
          <w:iCs/>
          <w:sz w:val="24"/>
          <w:vertAlign w:val="superscript"/>
          <w:lang w:val="en-GB"/>
        </w:rPr>
        <w:t>+</w:t>
      </w:r>
      <w:r w:rsidRPr="00863DB3">
        <w:rPr>
          <w:rFonts w:ascii="Times New Roman" w:hAnsi="Times New Roman"/>
          <w:i/>
          <w:iCs/>
          <w:sz w:val="24"/>
          <w:lang w:val="en-GB"/>
        </w:rPr>
        <w:t xml:space="preserve"> =</w:t>
      </w:r>
      <w:r w:rsidRPr="00863DB3">
        <w:rPr>
          <w:rFonts w:ascii="Times New Roman" w:hAnsi="Times New Roman"/>
          <w:sz w:val="24"/>
          <w:lang w:val="en-GB"/>
        </w:rPr>
        <w:t xml:space="preserve">0.47 </w:t>
      </w:r>
      <w:r w:rsidRPr="00863DB3">
        <w:rPr>
          <w:rFonts w:ascii="Times New Roman" w:hAnsi="Times New Roman"/>
          <w:i/>
          <w:iCs/>
          <w:sz w:val="24"/>
          <w:lang w:val="da-DK"/>
        </w:rPr>
        <w:t>vs</w:t>
      </w:r>
      <w:r w:rsidRPr="00863DB3">
        <w:rPr>
          <w:rFonts w:ascii="Times New Roman" w:hAnsi="Times New Roman"/>
          <w:sz w:val="24"/>
          <w:lang w:val="en-GB"/>
        </w:rPr>
        <w:t xml:space="preserve"> 0.36), respectively. </w:t>
      </w:r>
      <w:r w:rsidRPr="00863DB3">
        <w:rPr>
          <w:rFonts w:ascii="Times New Roman" w:hAnsi="Times New Roman"/>
          <w:sz w:val="24"/>
          <w:lang w:val="en-US"/>
        </w:rPr>
        <w:t xml:space="preserve">Therefore, the C29 of di-copper </w:t>
      </w:r>
      <w:proofErr w:type="spellStart"/>
      <w:r w:rsidRPr="00863DB3">
        <w:rPr>
          <w:rFonts w:ascii="Times New Roman" w:hAnsi="Times New Roman"/>
          <w:sz w:val="24"/>
          <w:lang w:val="en-US"/>
        </w:rPr>
        <w:t>acetylide</w:t>
      </w:r>
      <w:proofErr w:type="spellEnd"/>
      <w:r w:rsidRPr="00863DB3">
        <w:rPr>
          <w:rFonts w:ascii="Times New Roman" w:hAnsi="Times New Roman"/>
          <w:sz w:val="24"/>
          <w:lang w:val="en-US"/>
        </w:rPr>
        <w:t xml:space="preserve"> </w:t>
      </w:r>
      <w:r w:rsidRPr="008A435E">
        <w:rPr>
          <w:rFonts w:ascii="Times New Roman" w:hAnsi="Times New Roman"/>
          <w:b/>
          <w:bCs/>
          <w:sz w:val="24"/>
          <w:highlight w:val="yellow"/>
          <w:lang w:val="en-US"/>
        </w:rPr>
        <w:t>4a</w:t>
      </w:r>
      <w:r w:rsidR="008A435E" w:rsidRPr="008A435E">
        <w:rPr>
          <w:rFonts w:ascii="Times New Roman" w:hAnsi="Times New Roman"/>
          <w:b/>
          <w:bCs/>
          <w:sz w:val="24"/>
          <w:highlight w:val="yellow"/>
          <w:lang w:val="en-US"/>
        </w:rPr>
        <w:t>’’</w:t>
      </w:r>
      <w:r w:rsidRPr="00863DB3">
        <w:rPr>
          <w:rFonts w:ascii="Times New Roman" w:hAnsi="Times New Roman"/>
          <w:sz w:val="24"/>
          <w:lang w:val="en-US"/>
        </w:rPr>
        <w:t xml:space="preserve"> will be the preferred position for a nucleophilic attacks </w:t>
      </w:r>
      <w:r w:rsidR="00412BA3" w:rsidRPr="00863DB3">
        <w:rPr>
          <w:rFonts w:ascii="Times New Roman" w:hAnsi="Times New Roman"/>
          <w:sz w:val="24"/>
          <w:lang w:val="en-US"/>
        </w:rPr>
        <w:t>to</w:t>
      </w:r>
      <w:r w:rsidRPr="00863DB3">
        <w:rPr>
          <w:rFonts w:ascii="Times New Roman" w:hAnsi="Times New Roman"/>
          <w:sz w:val="24"/>
          <w:lang w:val="en-US"/>
        </w:rPr>
        <w:t xml:space="preserve"> the N15 of </w:t>
      </w:r>
      <w:proofErr w:type="spellStart"/>
      <w:r w:rsidRPr="00863DB3">
        <w:rPr>
          <w:rFonts w:ascii="Times New Roman" w:hAnsi="Times New Roman"/>
          <w:sz w:val="24"/>
          <w:lang w:val="en-US"/>
        </w:rPr>
        <w:t>azide</w:t>
      </w:r>
      <w:proofErr w:type="spellEnd"/>
      <w:r w:rsidRPr="00863DB3">
        <w:rPr>
          <w:rFonts w:ascii="Times New Roman" w:hAnsi="Times New Roman"/>
          <w:sz w:val="24"/>
          <w:lang w:val="en-US"/>
        </w:rPr>
        <w:t xml:space="preserve">. </w:t>
      </w:r>
      <w:r w:rsidRPr="00863DB3">
        <w:rPr>
          <w:rFonts w:ascii="Times New Roman" w:hAnsi="Times New Roman"/>
          <w:sz w:val="24"/>
          <w:lang w:val="en-GB"/>
        </w:rPr>
        <w:t xml:space="preserve">All of these interactions of di-copper </w:t>
      </w:r>
      <w:proofErr w:type="spellStart"/>
      <w:r w:rsidRPr="00863DB3">
        <w:rPr>
          <w:rFonts w:ascii="Times New Roman" w:hAnsi="Times New Roman"/>
          <w:sz w:val="24"/>
          <w:lang w:val="en-GB"/>
        </w:rPr>
        <w:t>acetylide</w:t>
      </w:r>
      <w:proofErr w:type="spellEnd"/>
      <w:r w:rsidRPr="00863DB3">
        <w:rPr>
          <w:rFonts w:ascii="Times New Roman" w:hAnsi="Times New Roman"/>
          <w:sz w:val="24"/>
          <w:lang w:val="en-GB"/>
        </w:rPr>
        <w:t xml:space="preserve"> are in good agreement with the observed </w:t>
      </w:r>
      <w:proofErr w:type="spellStart"/>
      <w:r w:rsidRPr="00863DB3">
        <w:rPr>
          <w:rFonts w:ascii="Times New Roman" w:hAnsi="Times New Roman"/>
          <w:sz w:val="24"/>
          <w:lang w:val="en-GB"/>
        </w:rPr>
        <w:t>regioselectivities</w:t>
      </w:r>
      <w:proofErr w:type="spellEnd"/>
      <w:r w:rsidRPr="00863DB3">
        <w:rPr>
          <w:rFonts w:ascii="Times New Roman" w:hAnsi="Times New Roman"/>
          <w:sz w:val="24"/>
          <w:lang w:val="en-GB"/>
        </w:rPr>
        <w:t>.</w:t>
      </w:r>
      <w:r w:rsidRPr="00863DB3">
        <w:rPr>
          <w:rFonts w:ascii="Times New Roman" w:hAnsi="Times New Roman"/>
          <w:sz w:val="24"/>
          <w:lang w:val="en-US"/>
        </w:rPr>
        <w:t xml:space="preserve"> </w:t>
      </w:r>
    </w:p>
    <w:p w14:paraId="67F9CE65" w14:textId="77777777" w:rsidR="0022552D" w:rsidRPr="00863DB3" w:rsidRDefault="0022552D" w:rsidP="00E20A4E">
      <w:pPr>
        <w:spacing w:after="0" w:line="360" w:lineRule="auto"/>
        <w:jc w:val="both"/>
        <w:rPr>
          <w:rFonts w:ascii="Times New Roman" w:hAnsi="Times New Roman"/>
          <w:b/>
          <w:bCs/>
          <w:lang w:val="en-US"/>
        </w:rPr>
      </w:pPr>
    </w:p>
    <w:tbl>
      <w:tblPr>
        <w:tblW w:w="7088" w:type="dxa"/>
        <w:tblLook w:val="01E0" w:firstRow="1" w:lastRow="1" w:firstColumn="1" w:lastColumn="1" w:noHBand="0" w:noVBand="0"/>
      </w:tblPr>
      <w:tblGrid>
        <w:gridCol w:w="7088"/>
      </w:tblGrid>
      <w:tr w:rsidR="0022552D" w:rsidRPr="00863DB3" w14:paraId="5F9BA9AD" w14:textId="77777777" w:rsidTr="00213EEF">
        <w:tc>
          <w:tcPr>
            <w:tcW w:w="7088" w:type="dxa"/>
            <w:tcBorders>
              <w:bottom w:val="single" w:sz="8" w:space="0" w:color="auto"/>
            </w:tcBorders>
            <w:shd w:val="clear" w:color="auto" w:fill="auto"/>
          </w:tcPr>
          <w:p w14:paraId="756FDDC4" w14:textId="77777777" w:rsidR="0022552D" w:rsidRPr="00863DB3" w:rsidRDefault="0022552D" w:rsidP="0022552D">
            <w:pPr>
              <w:spacing w:after="0" w:line="360" w:lineRule="auto"/>
              <w:jc w:val="both"/>
              <w:rPr>
                <w:rFonts w:ascii="Times New Roman" w:hAnsi="Times New Roman"/>
                <w:b/>
                <w:lang w:val="en-US"/>
              </w:rPr>
            </w:pPr>
            <w:r w:rsidRPr="00863DB3">
              <w:rPr>
                <w:rFonts w:ascii="Times New Roman" w:hAnsi="Times New Roman"/>
                <w:lang w:val="en-US"/>
              </w:rPr>
              <w:t xml:space="preserve">TABLE 5: </w:t>
            </w:r>
            <w:r w:rsidRPr="00863DB3">
              <w:rPr>
                <w:rFonts w:ascii="Times New Roman" w:hAnsi="Times New Roman"/>
                <w:bCs/>
                <w:lang w:val="en-US"/>
              </w:rPr>
              <w:t xml:space="preserve">The calculated </w:t>
            </w:r>
            <w:r w:rsidRPr="00863DB3">
              <w:rPr>
                <w:rFonts w:ascii="Times New Roman" w:hAnsi="Times New Roman"/>
                <w:sz w:val="24"/>
                <w:lang w:val="en-US"/>
              </w:rPr>
              <w:t>hard and soft acids and bases (HSAB)</w:t>
            </w:r>
          </w:p>
        </w:tc>
      </w:tr>
    </w:tbl>
    <w:tbl>
      <w:tblPr>
        <w:tblStyle w:val="PlainTable51"/>
        <w:tblW w:w="6096" w:type="dxa"/>
        <w:tblLook w:val="04A0" w:firstRow="1" w:lastRow="0" w:firstColumn="1" w:lastColumn="0" w:noHBand="0" w:noVBand="1"/>
      </w:tblPr>
      <w:tblGrid>
        <w:gridCol w:w="2070"/>
        <w:gridCol w:w="1616"/>
        <w:gridCol w:w="1134"/>
        <w:gridCol w:w="1276"/>
      </w:tblGrid>
      <w:tr w:rsidR="00E20A4E" w:rsidRPr="00863DB3" w14:paraId="3A2A827A" w14:textId="77777777" w:rsidTr="008A435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70" w:type="dxa"/>
            <w:tcBorders>
              <w:top w:val="single" w:sz="4" w:space="0" w:color="auto"/>
            </w:tcBorders>
          </w:tcPr>
          <w:p w14:paraId="71C94D40" w14:textId="77777777" w:rsidR="00E20A4E" w:rsidRPr="00863DB3" w:rsidRDefault="00E20A4E" w:rsidP="00213EEF">
            <w:pPr>
              <w:spacing w:after="0" w:line="360" w:lineRule="auto"/>
              <w:jc w:val="center"/>
              <w:rPr>
                <w:rFonts w:asciiTheme="majorBidi" w:hAnsiTheme="majorBidi"/>
                <w:i w:val="0"/>
                <w:iCs w:val="0"/>
                <w:sz w:val="20"/>
                <w:szCs w:val="20"/>
                <w:lang w:val="en-US"/>
              </w:rPr>
            </w:pPr>
            <w:r w:rsidRPr="00863DB3">
              <w:rPr>
                <w:rFonts w:asciiTheme="majorBidi" w:hAnsiTheme="majorBidi"/>
                <w:i w:val="0"/>
                <w:iCs w:val="0"/>
                <w:sz w:val="20"/>
                <w:szCs w:val="20"/>
                <w:lang w:val="en-US"/>
              </w:rPr>
              <w:t>Structure</w:t>
            </w:r>
          </w:p>
        </w:tc>
        <w:tc>
          <w:tcPr>
            <w:tcW w:w="1616" w:type="dxa"/>
            <w:tcBorders>
              <w:top w:val="single" w:sz="4" w:space="0" w:color="auto"/>
            </w:tcBorders>
          </w:tcPr>
          <w:p w14:paraId="52A596AC" w14:textId="77777777" w:rsidR="00E20A4E" w:rsidRPr="00863DB3" w:rsidRDefault="00E20A4E" w:rsidP="00213EEF">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sz w:val="20"/>
                <w:szCs w:val="20"/>
                <w:lang w:val="en-US"/>
              </w:rPr>
            </w:pPr>
            <w:r w:rsidRPr="00863DB3">
              <w:rPr>
                <w:rFonts w:ascii="Arabic Typesetting" w:hAnsi="Arabic Typesetting" w:cs="Arabic Typesetting"/>
                <w:sz w:val="24"/>
                <w:lang w:val="en-US"/>
              </w:rPr>
              <w:t>(</w:t>
            </w:r>
            <m:oMath>
              <m:sSubSup>
                <m:sSubSupPr>
                  <m:ctrlPr>
                    <w:rPr>
                      <w:rFonts w:ascii="Cambria Math" w:hAnsi="Cambria Math" w:cs="Arabic Typesetting"/>
                      <w:i w:val="0"/>
                      <w:sz w:val="24"/>
                      <w:lang w:val="en-US"/>
                    </w:rPr>
                  </m:ctrlPr>
                </m:sSubSupPr>
                <m:e>
                  <m:r>
                    <w:rPr>
                      <w:rFonts w:ascii="Cambria Math" w:hAnsi="Cambria Math" w:cs="Arabic Typesetting"/>
                      <w:sz w:val="24"/>
                      <w:lang w:val="en-US"/>
                    </w:rPr>
                    <m:t>s</m:t>
                  </m:r>
                </m:e>
                <m:sub>
                  <m:r>
                    <w:rPr>
                      <w:rFonts w:ascii="Cambria Math" w:hAnsi="Cambria Math" w:cs="Arabic Typesetting"/>
                      <w:sz w:val="24"/>
                      <w:lang w:val="en-US"/>
                    </w:rPr>
                    <m:t>i</m:t>
                  </m:r>
                </m:sub>
                <m:sup>
                  <m:r>
                    <w:rPr>
                      <w:rFonts w:ascii="Cambria Math" w:hAnsi="Cambria Math" w:cs="Arabic Typesetting"/>
                      <w:sz w:val="24"/>
                      <w:lang w:val="en-US"/>
                    </w:rPr>
                    <m:t>-</m:t>
                  </m:r>
                </m:sup>
              </m:sSubSup>
            </m:oMath>
            <w:r w:rsidRPr="00863DB3">
              <w:rPr>
                <w:rFonts w:ascii="Arabic Typesetting" w:hAnsi="Arabic Typesetting" w:cs="Arabic Typesetting"/>
                <w:sz w:val="24"/>
                <w:lang w:val="en-US"/>
              </w:rPr>
              <w:t xml:space="preserve">- </w:t>
            </w:r>
            <m:oMath>
              <m:sSubSup>
                <m:sSubSupPr>
                  <m:ctrlPr>
                    <w:rPr>
                      <w:rFonts w:ascii="Cambria Math" w:hAnsi="Cambria Math" w:cs="Arabic Typesetting"/>
                      <w:i w:val="0"/>
                      <w:sz w:val="24"/>
                      <w:lang w:val="en-US"/>
                    </w:rPr>
                  </m:ctrlPr>
                </m:sSubSupPr>
                <m:e>
                  <m:r>
                    <w:rPr>
                      <w:rFonts w:ascii="Cambria Math" w:hAnsi="Cambria Math" w:cs="Arabic Typesetting"/>
                      <w:sz w:val="24"/>
                      <w:lang w:val="en-US"/>
                    </w:rPr>
                    <m:t>s</m:t>
                  </m:r>
                </m:e>
                <m:sub>
                  <m:r>
                    <w:rPr>
                      <w:rFonts w:ascii="Cambria Math" w:hAnsi="Cambria Math" w:cs="Arabic Typesetting"/>
                      <w:sz w:val="24"/>
                      <w:lang w:val="en-US"/>
                    </w:rPr>
                    <m:t>k</m:t>
                  </m:r>
                </m:sub>
                <m:sup>
                  <m:r>
                    <w:rPr>
                      <w:rFonts w:ascii="Cambria Math" w:hAnsi="Cambria Math" w:cs="Arabic Typesetting"/>
                      <w:sz w:val="24"/>
                      <w:lang w:val="en-US"/>
                    </w:rPr>
                    <m:t>+</m:t>
                  </m:r>
                </m:sup>
              </m:sSubSup>
            </m:oMath>
            <w:r w:rsidRPr="00863DB3">
              <w:rPr>
                <w:rFonts w:ascii="Arabic Typesetting" w:hAnsi="Arabic Typesetting" w:cs="Arabic Typesetting"/>
                <w:sz w:val="24"/>
                <w:lang w:val="en-US"/>
              </w:rPr>
              <w:t>)</w:t>
            </w:r>
            <w:r w:rsidRPr="00863DB3">
              <w:rPr>
                <w:rFonts w:ascii="Arabic Typesetting" w:hAnsi="Arabic Typesetting" w:cs="Arabic Typesetting"/>
                <w:sz w:val="24"/>
                <w:vertAlign w:val="superscript"/>
                <w:lang w:val="en-US"/>
              </w:rPr>
              <w:t>2</w:t>
            </w:r>
          </w:p>
        </w:tc>
        <w:tc>
          <w:tcPr>
            <w:tcW w:w="1134" w:type="dxa"/>
            <w:tcBorders>
              <w:top w:val="single" w:sz="4" w:space="0" w:color="auto"/>
            </w:tcBorders>
          </w:tcPr>
          <w:p w14:paraId="3592193B" w14:textId="77777777" w:rsidR="00E20A4E" w:rsidRPr="00863DB3" w:rsidRDefault="00E20A4E" w:rsidP="00213EEF">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sz w:val="20"/>
                <w:szCs w:val="20"/>
                <w:lang w:val="en-US"/>
              </w:rPr>
            </w:pPr>
          </w:p>
        </w:tc>
        <w:tc>
          <w:tcPr>
            <w:tcW w:w="1276" w:type="dxa"/>
            <w:tcBorders>
              <w:top w:val="single" w:sz="4" w:space="0" w:color="auto"/>
            </w:tcBorders>
          </w:tcPr>
          <w:p w14:paraId="40DEB09E" w14:textId="77777777" w:rsidR="00E20A4E" w:rsidRPr="00863DB3" w:rsidRDefault="005B5644" w:rsidP="00213EEF">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sz w:val="20"/>
                <w:szCs w:val="20"/>
                <w:lang w:val="en-US"/>
              </w:rPr>
            </w:pPr>
            <m:oMathPara>
              <m:oMath>
                <m:sSubSup>
                  <m:sSubSupPr>
                    <m:ctrlPr>
                      <w:rPr>
                        <w:rFonts w:ascii="Cambria Math" w:hAnsi="Cambria Math" w:cs="Arabic Typesetting"/>
                        <w:i w:val="0"/>
                        <w:sz w:val="24"/>
                        <w:lang w:val="en-US"/>
                      </w:rPr>
                    </m:ctrlPr>
                  </m:sSubSupPr>
                  <m:e>
                    <m:r>
                      <w:rPr>
                        <w:rFonts w:ascii="Cambria Math" w:hAnsi="Cambria Math" w:cs="Arabic Typesetting"/>
                        <w:sz w:val="24"/>
                        <w:lang w:val="en-US"/>
                      </w:rPr>
                      <m:t>Δ</m:t>
                    </m:r>
                  </m:e>
                  <m:sub>
                    <m:r>
                      <w:rPr>
                        <w:rFonts w:ascii="Cambria Math" w:hAnsi="Cambria Math" w:cs="Arabic Typesetting"/>
                        <w:sz w:val="24"/>
                        <w:lang w:val="en-US"/>
                      </w:rPr>
                      <m:t>ij</m:t>
                    </m:r>
                  </m:sub>
                  <m:sup>
                    <m:r>
                      <w:rPr>
                        <w:rFonts w:ascii="Cambria Math" w:hAnsi="Cambria Math" w:cs="Arabic Typesetting"/>
                        <w:sz w:val="24"/>
                        <w:lang w:val="en-US"/>
                      </w:rPr>
                      <m:t>kl</m:t>
                    </m:r>
                  </m:sup>
                </m:sSubSup>
              </m:oMath>
            </m:oMathPara>
          </w:p>
        </w:tc>
      </w:tr>
      <w:tr w:rsidR="00E20A4E" w:rsidRPr="00863DB3" w14:paraId="561366FB" w14:textId="77777777" w:rsidTr="008A4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0BDC5D70" w14:textId="77777777" w:rsidR="000D7B3D" w:rsidRPr="00863DB3" w:rsidRDefault="000D7B3D" w:rsidP="00213EEF">
            <w:pPr>
              <w:spacing w:after="0" w:line="360" w:lineRule="auto"/>
              <w:jc w:val="center"/>
              <w:rPr>
                <w:rFonts w:asciiTheme="majorBidi" w:hAnsiTheme="majorBidi"/>
                <w:i w:val="0"/>
                <w:iCs w:val="0"/>
                <w:sz w:val="20"/>
                <w:szCs w:val="20"/>
                <w:lang w:val="en-US"/>
              </w:rPr>
            </w:pPr>
          </w:p>
          <w:p w14:paraId="1FF9405F" w14:textId="77777777" w:rsidR="000D7B3D" w:rsidRPr="00863DB3" w:rsidRDefault="000D7B3D" w:rsidP="00213EEF">
            <w:pPr>
              <w:spacing w:after="0" w:line="360" w:lineRule="auto"/>
              <w:jc w:val="center"/>
              <w:rPr>
                <w:rFonts w:asciiTheme="majorBidi" w:hAnsiTheme="majorBidi"/>
                <w:i w:val="0"/>
                <w:iCs w:val="0"/>
                <w:sz w:val="20"/>
                <w:szCs w:val="20"/>
                <w:lang w:val="en-US"/>
              </w:rPr>
            </w:pPr>
          </w:p>
          <w:p w14:paraId="38273635" w14:textId="2E6DAEA0" w:rsidR="00E20A4E" w:rsidRPr="00863DB3" w:rsidRDefault="00E20A4E" w:rsidP="00213EEF">
            <w:pPr>
              <w:spacing w:after="0" w:line="360" w:lineRule="auto"/>
              <w:jc w:val="center"/>
              <w:rPr>
                <w:rFonts w:asciiTheme="majorBidi" w:hAnsiTheme="majorBidi"/>
                <w:i w:val="0"/>
                <w:iCs w:val="0"/>
                <w:sz w:val="20"/>
                <w:szCs w:val="20"/>
                <w:lang w:val="en-US"/>
              </w:rPr>
            </w:pPr>
            <w:r w:rsidRPr="00863DB3">
              <w:rPr>
                <w:rFonts w:asciiTheme="majorBidi" w:hAnsiTheme="majorBidi"/>
                <w:i w:val="0"/>
                <w:iCs w:val="0"/>
                <w:sz w:val="20"/>
                <w:szCs w:val="20"/>
                <w:lang w:val="en-US"/>
              </w:rPr>
              <w:t xml:space="preserve">Alkyne </w:t>
            </w:r>
            <w:r w:rsidRPr="008A435E">
              <w:rPr>
                <w:rFonts w:asciiTheme="majorBidi" w:hAnsiTheme="majorBidi"/>
                <w:b/>
                <w:bCs/>
                <w:i w:val="0"/>
                <w:iCs w:val="0"/>
                <w:sz w:val="20"/>
                <w:szCs w:val="20"/>
                <w:highlight w:val="yellow"/>
                <w:lang w:val="en-US"/>
              </w:rPr>
              <w:t>4</w:t>
            </w:r>
            <w:r w:rsidR="008A435E" w:rsidRPr="008A435E">
              <w:rPr>
                <w:rFonts w:asciiTheme="majorBidi" w:hAnsiTheme="majorBidi"/>
                <w:b/>
                <w:bCs/>
                <w:i w:val="0"/>
                <w:iCs w:val="0"/>
                <w:sz w:val="20"/>
                <w:szCs w:val="20"/>
                <w:highlight w:val="yellow"/>
                <w:lang w:val="en-US"/>
              </w:rPr>
              <w:t>a</w:t>
            </w:r>
            <w:r w:rsidRPr="00863DB3">
              <w:rPr>
                <w:rFonts w:asciiTheme="majorBidi" w:hAnsiTheme="majorBidi"/>
                <w:i w:val="0"/>
                <w:iCs w:val="0"/>
                <w:sz w:val="20"/>
                <w:szCs w:val="20"/>
                <w:lang w:val="en-US"/>
              </w:rPr>
              <w:t xml:space="preserve">- </w:t>
            </w:r>
            <w:proofErr w:type="spellStart"/>
            <w:r w:rsidRPr="00863DB3">
              <w:rPr>
                <w:rFonts w:asciiTheme="majorBidi" w:hAnsiTheme="majorBidi"/>
                <w:i w:val="0"/>
                <w:iCs w:val="0"/>
                <w:sz w:val="20"/>
                <w:szCs w:val="20"/>
                <w:lang w:val="en-US"/>
              </w:rPr>
              <w:t>Azide</w:t>
            </w:r>
            <w:proofErr w:type="spellEnd"/>
            <w:r w:rsidRPr="00863DB3">
              <w:rPr>
                <w:rFonts w:asciiTheme="majorBidi" w:hAnsiTheme="majorBidi"/>
                <w:i w:val="0"/>
                <w:iCs w:val="0"/>
                <w:sz w:val="20"/>
                <w:szCs w:val="20"/>
                <w:lang w:val="en-US"/>
              </w:rPr>
              <w:t xml:space="preserve"> </w:t>
            </w:r>
            <w:r w:rsidRPr="00863DB3">
              <w:rPr>
                <w:rFonts w:asciiTheme="majorBidi" w:hAnsiTheme="majorBidi"/>
                <w:b/>
                <w:bCs/>
                <w:i w:val="0"/>
                <w:iCs w:val="0"/>
                <w:sz w:val="20"/>
                <w:szCs w:val="20"/>
                <w:lang w:val="en-US"/>
              </w:rPr>
              <w:t>6a</w:t>
            </w:r>
          </w:p>
        </w:tc>
        <w:tc>
          <w:tcPr>
            <w:tcW w:w="1616" w:type="dxa"/>
          </w:tcPr>
          <w:p w14:paraId="535763D9" w14:textId="77777777" w:rsidR="00E20A4E" w:rsidRPr="00863DB3" w:rsidRDefault="00E20A4E" w:rsidP="00213EE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val="en-US"/>
              </w:rPr>
            </w:pPr>
            <w:r w:rsidRPr="00863DB3">
              <w:rPr>
                <w:rFonts w:asciiTheme="majorBidi" w:hAnsiTheme="majorBidi" w:cstheme="majorBidi"/>
                <w:sz w:val="20"/>
                <w:szCs w:val="20"/>
                <w:lang w:val="en-US"/>
              </w:rPr>
              <w:t>(</w:t>
            </w:r>
            <m:oMath>
              <m:sSubSup>
                <m:sSubSupPr>
                  <m:ctrlPr>
                    <w:rPr>
                      <w:rFonts w:ascii="Cambria Math" w:hAnsi="Cambria Math" w:cstheme="majorBidi"/>
                      <w:i/>
                      <w:sz w:val="20"/>
                      <w:szCs w:val="20"/>
                      <w:lang w:val="en-US"/>
                    </w:rPr>
                  </m:ctrlPr>
                </m:sSubSupPr>
                <m:e>
                  <m:r>
                    <w:rPr>
                      <w:rFonts w:ascii="Cambria Math" w:hAnsi="Cambria Math" w:cstheme="majorBidi"/>
                      <w:sz w:val="20"/>
                      <w:szCs w:val="20"/>
                      <w:lang w:val="en-US"/>
                    </w:rPr>
                    <m:t>s</m:t>
                  </m:r>
                </m:e>
                <m:sub>
                  <m:r>
                    <w:rPr>
                      <w:rFonts w:ascii="Cambria Math" w:hAnsi="Cambria Math" w:cstheme="majorBidi"/>
                      <w:sz w:val="20"/>
                      <w:szCs w:val="20"/>
                      <w:lang w:val="en-US"/>
                    </w:rPr>
                    <m:t>15</m:t>
                  </m:r>
                </m:sub>
                <m:sup>
                  <m:r>
                    <w:rPr>
                      <w:rFonts w:ascii="Cambria Math" w:hAnsi="Cambria Math" w:cstheme="majorBidi"/>
                      <w:sz w:val="20"/>
                      <w:szCs w:val="20"/>
                      <w:lang w:val="en-US"/>
                    </w:rPr>
                    <m:t>-</m:t>
                  </m:r>
                </m:sup>
              </m:sSubSup>
            </m:oMath>
            <w:r w:rsidRPr="00863DB3">
              <w:rPr>
                <w:rFonts w:asciiTheme="majorBidi" w:hAnsiTheme="majorBidi" w:cstheme="majorBidi"/>
                <w:sz w:val="20"/>
                <w:szCs w:val="20"/>
                <w:lang w:val="en-US"/>
              </w:rPr>
              <w:t xml:space="preserve">- </w:t>
            </w:r>
            <m:oMath>
              <m:sSubSup>
                <m:sSubSupPr>
                  <m:ctrlPr>
                    <w:rPr>
                      <w:rFonts w:ascii="Cambria Math" w:hAnsi="Cambria Math" w:cstheme="majorBidi"/>
                      <w:i/>
                      <w:sz w:val="20"/>
                      <w:szCs w:val="20"/>
                      <w:lang w:val="en-US"/>
                    </w:rPr>
                  </m:ctrlPr>
                </m:sSubSupPr>
                <m:e>
                  <m:r>
                    <w:rPr>
                      <w:rFonts w:ascii="Cambria Math" w:hAnsi="Cambria Math" w:cstheme="majorBidi"/>
                      <w:sz w:val="20"/>
                      <w:szCs w:val="20"/>
                      <w:lang w:val="en-US"/>
                    </w:rPr>
                    <m:t>s</m:t>
                  </m:r>
                </m:e>
                <m:sub>
                  <m:r>
                    <w:rPr>
                      <w:rFonts w:ascii="Cambria Math" w:hAnsi="Cambria Math" w:cstheme="majorBidi"/>
                      <w:sz w:val="20"/>
                      <w:szCs w:val="20"/>
                      <w:lang w:val="en-US"/>
                    </w:rPr>
                    <m:t>28</m:t>
                  </m:r>
                </m:sub>
                <m:sup>
                  <m:r>
                    <w:rPr>
                      <w:rFonts w:ascii="Cambria Math" w:hAnsi="Cambria Math" w:cstheme="majorBidi"/>
                      <w:sz w:val="20"/>
                      <w:szCs w:val="20"/>
                      <w:lang w:val="en-US"/>
                    </w:rPr>
                    <m:t>+</m:t>
                  </m:r>
                </m:sup>
              </m:sSubSup>
            </m:oMath>
            <w:r w:rsidRPr="00863DB3">
              <w:rPr>
                <w:rFonts w:asciiTheme="majorBidi" w:hAnsiTheme="majorBidi" w:cstheme="majorBidi"/>
                <w:sz w:val="20"/>
                <w:szCs w:val="20"/>
                <w:lang w:val="en-US"/>
              </w:rPr>
              <w:t>)</w:t>
            </w:r>
            <w:r w:rsidRPr="00863DB3">
              <w:rPr>
                <w:rFonts w:asciiTheme="majorBidi" w:hAnsiTheme="majorBidi" w:cstheme="majorBidi"/>
                <w:sz w:val="20"/>
                <w:szCs w:val="20"/>
                <w:vertAlign w:val="superscript"/>
                <w:lang w:val="en-US"/>
              </w:rPr>
              <w:t>2</w:t>
            </w:r>
          </w:p>
          <w:p w14:paraId="5A9E5871" w14:textId="77777777" w:rsidR="00E20A4E" w:rsidRPr="00863DB3" w:rsidRDefault="00E20A4E" w:rsidP="00213EE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val="en-US"/>
              </w:rPr>
            </w:pPr>
            <w:r w:rsidRPr="00863DB3">
              <w:rPr>
                <w:rFonts w:asciiTheme="majorBidi" w:hAnsiTheme="majorBidi" w:cstheme="majorBidi"/>
                <w:sz w:val="20"/>
                <w:szCs w:val="20"/>
                <w:lang w:val="en-US"/>
              </w:rPr>
              <w:t>(</w:t>
            </w:r>
            <m:oMath>
              <m:sSubSup>
                <m:sSubSupPr>
                  <m:ctrlPr>
                    <w:rPr>
                      <w:rFonts w:ascii="Cambria Math" w:hAnsi="Cambria Math" w:cstheme="majorBidi"/>
                      <w:i/>
                      <w:sz w:val="20"/>
                      <w:szCs w:val="20"/>
                      <w:lang w:val="en-US"/>
                    </w:rPr>
                  </m:ctrlPr>
                </m:sSubSupPr>
                <m:e>
                  <m:r>
                    <w:rPr>
                      <w:rFonts w:ascii="Cambria Math" w:hAnsi="Cambria Math" w:cstheme="majorBidi"/>
                      <w:sz w:val="20"/>
                      <w:szCs w:val="20"/>
                      <w:lang w:val="en-US"/>
                    </w:rPr>
                    <m:t>s</m:t>
                  </m:r>
                </m:e>
                <m:sub>
                  <m:r>
                    <w:rPr>
                      <w:rFonts w:ascii="Cambria Math" w:hAnsi="Cambria Math" w:cstheme="majorBidi"/>
                      <w:sz w:val="20"/>
                      <w:szCs w:val="20"/>
                      <w:lang w:val="en-US"/>
                    </w:rPr>
                    <m:t>17</m:t>
                  </m:r>
                </m:sub>
                <m:sup>
                  <m:r>
                    <w:rPr>
                      <w:rFonts w:ascii="Cambria Math" w:hAnsi="Cambria Math" w:cstheme="majorBidi"/>
                      <w:sz w:val="20"/>
                      <w:szCs w:val="20"/>
                      <w:lang w:val="en-US"/>
                    </w:rPr>
                    <m:t>-</m:t>
                  </m:r>
                </m:sup>
              </m:sSubSup>
            </m:oMath>
            <w:r w:rsidRPr="00863DB3">
              <w:rPr>
                <w:rFonts w:asciiTheme="majorBidi" w:hAnsiTheme="majorBidi" w:cstheme="majorBidi"/>
                <w:sz w:val="20"/>
                <w:szCs w:val="20"/>
                <w:lang w:val="en-US"/>
              </w:rPr>
              <w:t xml:space="preserve">- </w:t>
            </w:r>
            <m:oMath>
              <m:sSubSup>
                <m:sSubSupPr>
                  <m:ctrlPr>
                    <w:rPr>
                      <w:rFonts w:ascii="Cambria Math" w:hAnsi="Cambria Math" w:cstheme="majorBidi"/>
                      <w:i/>
                      <w:sz w:val="20"/>
                      <w:szCs w:val="20"/>
                      <w:lang w:val="en-US"/>
                    </w:rPr>
                  </m:ctrlPr>
                </m:sSubSupPr>
                <m:e>
                  <m:r>
                    <w:rPr>
                      <w:rFonts w:ascii="Cambria Math" w:hAnsi="Cambria Math" w:cstheme="majorBidi"/>
                      <w:sz w:val="20"/>
                      <w:szCs w:val="20"/>
                      <w:lang w:val="en-US"/>
                    </w:rPr>
                    <m:t>s</m:t>
                  </m:r>
                </m:e>
                <m:sub>
                  <m:r>
                    <w:rPr>
                      <w:rFonts w:ascii="Cambria Math" w:hAnsi="Cambria Math" w:cstheme="majorBidi"/>
                      <w:sz w:val="20"/>
                      <w:szCs w:val="20"/>
                      <w:lang w:val="en-US"/>
                    </w:rPr>
                    <m:t>29</m:t>
                  </m:r>
                </m:sub>
                <m:sup>
                  <m:r>
                    <w:rPr>
                      <w:rFonts w:ascii="Cambria Math" w:hAnsi="Cambria Math" w:cstheme="majorBidi"/>
                      <w:sz w:val="20"/>
                      <w:szCs w:val="20"/>
                      <w:lang w:val="en-US"/>
                    </w:rPr>
                    <m:t>+</m:t>
                  </m:r>
                </m:sup>
              </m:sSubSup>
            </m:oMath>
            <w:r w:rsidRPr="00863DB3">
              <w:rPr>
                <w:rFonts w:asciiTheme="majorBidi" w:hAnsiTheme="majorBidi" w:cstheme="majorBidi"/>
                <w:sz w:val="20"/>
                <w:szCs w:val="20"/>
                <w:lang w:val="en-US"/>
              </w:rPr>
              <w:t>)</w:t>
            </w:r>
            <w:r w:rsidRPr="00863DB3">
              <w:rPr>
                <w:rFonts w:asciiTheme="majorBidi" w:hAnsiTheme="majorBidi" w:cstheme="majorBidi"/>
                <w:sz w:val="20"/>
                <w:szCs w:val="20"/>
                <w:vertAlign w:val="superscript"/>
                <w:lang w:val="en-US"/>
              </w:rPr>
              <w:t>2</w:t>
            </w:r>
          </w:p>
          <w:p w14:paraId="07B3D460" w14:textId="77777777" w:rsidR="00E20A4E" w:rsidRPr="00863DB3" w:rsidRDefault="00E20A4E" w:rsidP="00213EE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val="en-US"/>
              </w:rPr>
            </w:pPr>
            <w:r w:rsidRPr="00863DB3">
              <w:rPr>
                <w:rFonts w:asciiTheme="majorBidi" w:hAnsiTheme="majorBidi" w:cstheme="majorBidi"/>
                <w:sz w:val="20"/>
                <w:szCs w:val="20"/>
                <w:lang w:val="en-US"/>
              </w:rPr>
              <w:t>(</w:t>
            </w:r>
            <m:oMath>
              <m:sSubSup>
                <m:sSubSupPr>
                  <m:ctrlPr>
                    <w:rPr>
                      <w:rFonts w:ascii="Cambria Math" w:hAnsi="Cambria Math" w:cstheme="majorBidi"/>
                      <w:i/>
                      <w:sz w:val="20"/>
                      <w:szCs w:val="20"/>
                      <w:lang w:val="en-US"/>
                    </w:rPr>
                  </m:ctrlPr>
                </m:sSubSupPr>
                <m:e>
                  <m:r>
                    <w:rPr>
                      <w:rFonts w:ascii="Cambria Math" w:hAnsi="Cambria Math" w:cstheme="majorBidi"/>
                      <w:sz w:val="20"/>
                      <w:szCs w:val="20"/>
                      <w:lang w:val="en-US"/>
                    </w:rPr>
                    <m:t>s</m:t>
                  </m:r>
                </m:e>
                <m:sub>
                  <m:r>
                    <w:rPr>
                      <w:rFonts w:ascii="Cambria Math" w:hAnsi="Cambria Math" w:cstheme="majorBidi"/>
                      <w:sz w:val="20"/>
                      <w:szCs w:val="20"/>
                      <w:lang w:val="en-US"/>
                    </w:rPr>
                    <m:t>17</m:t>
                  </m:r>
                </m:sub>
                <m:sup>
                  <m:r>
                    <w:rPr>
                      <w:rFonts w:ascii="Cambria Math" w:hAnsi="Cambria Math" w:cstheme="majorBidi"/>
                      <w:sz w:val="20"/>
                      <w:szCs w:val="20"/>
                      <w:lang w:val="en-US"/>
                    </w:rPr>
                    <m:t>-</m:t>
                  </m:r>
                </m:sup>
              </m:sSubSup>
            </m:oMath>
            <w:r w:rsidRPr="00863DB3">
              <w:rPr>
                <w:rFonts w:asciiTheme="majorBidi" w:hAnsiTheme="majorBidi" w:cstheme="majorBidi"/>
                <w:sz w:val="20"/>
                <w:szCs w:val="20"/>
                <w:lang w:val="en-US"/>
              </w:rPr>
              <w:t xml:space="preserve">- </w:t>
            </w:r>
            <m:oMath>
              <m:sSubSup>
                <m:sSubSupPr>
                  <m:ctrlPr>
                    <w:rPr>
                      <w:rFonts w:ascii="Cambria Math" w:hAnsi="Cambria Math" w:cstheme="majorBidi"/>
                      <w:i/>
                      <w:sz w:val="20"/>
                      <w:szCs w:val="20"/>
                      <w:lang w:val="en-US"/>
                    </w:rPr>
                  </m:ctrlPr>
                </m:sSubSupPr>
                <m:e>
                  <m:r>
                    <w:rPr>
                      <w:rFonts w:ascii="Cambria Math" w:hAnsi="Cambria Math" w:cstheme="majorBidi"/>
                      <w:sz w:val="20"/>
                      <w:szCs w:val="20"/>
                      <w:lang w:val="en-US"/>
                    </w:rPr>
                    <m:t>s</m:t>
                  </m:r>
                </m:e>
                <m:sub>
                  <m:r>
                    <w:rPr>
                      <w:rFonts w:ascii="Cambria Math" w:hAnsi="Cambria Math" w:cstheme="majorBidi"/>
                      <w:sz w:val="20"/>
                      <w:szCs w:val="20"/>
                      <w:lang w:val="en-US"/>
                    </w:rPr>
                    <m:t>28</m:t>
                  </m:r>
                </m:sub>
                <m:sup>
                  <m:r>
                    <w:rPr>
                      <w:rFonts w:ascii="Cambria Math" w:hAnsi="Cambria Math" w:cstheme="majorBidi"/>
                      <w:sz w:val="20"/>
                      <w:szCs w:val="20"/>
                      <w:lang w:val="en-US"/>
                    </w:rPr>
                    <m:t>+</m:t>
                  </m:r>
                </m:sup>
              </m:sSubSup>
            </m:oMath>
            <w:r w:rsidRPr="00863DB3">
              <w:rPr>
                <w:rFonts w:asciiTheme="majorBidi" w:hAnsiTheme="majorBidi" w:cstheme="majorBidi"/>
                <w:sz w:val="20"/>
                <w:szCs w:val="20"/>
                <w:lang w:val="en-US"/>
              </w:rPr>
              <w:t>)</w:t>
            </w:r>
            <w:r w:rsidRPr="00863DB3">
              <w:rPr>
                <w:rFonts w:asciiTheme="majorBidi" w:hAnsiTheme="majorBidi" w:cstheme="majorBidi"/>
                <w:sz w:val="20"/>
                <w:szCs w:val="20"/>
                <w:vertAlign w:val="superscript"/>
                <w:lang w:val="en-US"/>
              </w:rPr>
              <w:t>2</w:t>
            </w:r>
          </w:p>
          <w:p w14:paraId="18E71AE1" w14:textId="77777777" w:rsidR="00E20A4E" w:rsidRPr="00863DB3" w:rsidRDefault="00E20A4E" w:rsidP="00213EE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val="en-US"/>
              </w:rPr>
            </w:pPr>
            <w:r w:rsidRPr="00863DB3">
              <w:rPr>
                <w:rFonts w:asciiTheme="majorBidi" w:hAnsiTheme="majorBidi" w:cstheme="majorBidi"/>
                <w:sz w:val="20"/>
                <w:szCs w:val="20"/>
                <w:lang w:val="en-US"/>
              </w:rPr>
              <w:t>(</w:t>
            </w:r>
            <m:oMath>
              <m:sSubSup>
                <m:sSubSupPr>
                  <m:ctrlPr>
                    <w:rPr>
                      <w:rFonts w:ascii="Cambria Math" w:hAnsi="Cambria Math" w:cstheme="majorBidi"/>
                      <w:i/>
                      <w:sz w:val="20"/>
                      <w:szCs w:val="20"/>
                      <w:lang w:val="en-US"/>
                    </w:rPr>
                  </m:ctrlPr>
                </m:sSubSupPr>
                <m:e>
                  <m:r>
                    <w:rPr>
                      <w:rFonts w:ascii="Cambria Math" w:hAnsi="Cambria Math" w:cstheme="majorBidi"/>
                      <w:sz w:val="20"/>
                      <w:szCs w:val="20"/>
                      <w:lang w:val="en-US"/>
                    </w:rPr>
                    <m:t>s</m:t>
                  </m:r>
                </m:e>
                <m:sub>
                  <m:r>
                    <w:rPr>
                      <w:rFonts w:ascii="Cambria Math" w:hAnsi="Cambria Math" w:cstheme="majorBidi"/>
                      <w:sz w:val="20"/>
                      <w:szCs w:val="20"/>
                      <w:lang w:val="en-US"/>
                    </w:rPr>
                    <m:t>15</m:t>
                  </m:r>
                </m:sub>
                <m:sup>
                  <m:r>
                    <w:rPr>
                      <w:rFonts w:ascii="Cambria Math" w:hAnsi="Cambria Math" w:cstheme="majorBidi"/>
                      <w:sz w:val="20"/>
                      <w:szCs w:val="20"/>
                      <w:lang w:val="en-US"/>
                    </w:rPr>
                    <m:t>-</m:t>
                  </m:r>
                </m:sup>
              </m:sSubSup>
            </m:oMath>
            <w:r w:rsidRPr="00863DB3">
              <w:rPr>
                <w:rFonts w:asciiTheme="majorBidi" w:hAnsiTheme="majorBidi" w:cstheme="majorBidi"/>
                <w:sz w:val="20"/>
                <w:szCs w:val="20"/>
                <w:lang w:val="en-US"/>
              </w:rPr>
              <w:t xml:space="preserve">- </w:t>
            </w:r>
            <m:oMath>
              <m:sSubSup>
                <m:sSubSupPr>
                  <m:ctrlPr>
                    <w:rPr>
                      <w:rFonts w:ascii="Cambria Math" w:hAnsi="Cambria Math" w:cstheme="majorBidi"/>
                      <w:i/>
                      <w:sz w:val="20"/>
                      <w:szCs w:val="20"/>
                      <w:lang w:val="en-US"/>
                    </w:rPr>
                  </m:ctrlPr>
                </m:sSubSupPr>
                <m:e>
                  <m:r>
                    <w:rPr>
                      <w:rFonts w:ascii="Cambria Math" w:hAnsi="Cambria Math" w:cstheme="majorBidi"/>
                      <w:sz w:val="20"/>
                      <w:szCs w:val="20"/>
                      <w:lang w:val="en-US"/>
                    </w:rPr>
                    <m:t>s</m:t>
                  </m:r>
                </m:e>
                <m:sub>
                  <m:r>
                    <w:rPr>
                      <w:rFonts w:ascii="Cambria Math" w:hAnsi="Cambria Math" w:cstheme="majorBidi"/>
                      <w:sz w:val="20"/>
                      <w:szCs w:val="20"/>
                      <w:lang w:val="en-US"/>
                    </w:rPr>
                    <m:t>29</m:t>
                  </m:r>
                </m:sub>
                <m:sup>
                  <m:r>
                    <w:rPr>
                      <w:rFonts w:ascii="Cambria Math" w:hAnsi="Cambria Math" w:cstheme="majorBidi"/>
                      <w:sz w:val="20"/>
                      <w:szCs w:val="20"/>
                      <w:lang w:val="en-US"/>
                    </w:rPr>
                    <m:t>+</m:t>
                  </m:r>
                </m:sup>
              </m:sSubSup>
            </m:oMath>
            <w:r w:rsidRPr="00863DB3">
              <w:rPr>
                <w:rFonts w:asciiTheme="majorBidi" w:hAnsiTheme="majorBidi" w:cstheme="majorBidi"/>
                <w:sz w:val="20"/>
                <w:szCs w:val="20"/>
                <w:lang w:val="en-US"/>
              </w:rPr>
              <w:t>)</w:t>
            </w:r>
            <w:r w:rsidRPr="00863DB3">
              <w:rPr>
                <w:rFonts w:asciiTheme="majorBidi" w:hAnsiTheme="majorBidi" w:cstheme="majorBidi"/>
                <w:sz w:val="20"/>
                <w:szCs w:val="20"/>
                <w:vertAlign w:val="superscript"/>
                <w:lang w:val="en-US"/>
              </w:rPr>
              <w:t>2</w:t>
            </w:r>
          </w:p>
        </w:tc>
        <w:tc>
          <w:tcPr>
            <w:tcW w:w="1134" w:type="dxa"/>
          </w:tcPr>
          <w:p w14:paraId="74FEDF75" w14:textId="77777777" w:rsidR="00E20A4E" w:rsidRPr="00863DB3" w:rsidRDefault="00E20A4E" w:rsidP="00213EE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val="en-US"/>
              </w:rPr>
            </w:pPr>
            <w:r w:rsidRPr="00863DB3">
              <w:rPr>
                <w:rFonts w:asciiTheme="majorBidi" w:hAnsiTheme="majorBidi" w:cstheme="majorBidi"/>
                <w:sz w:val="20"/>
                <w:szCs w:val="20"/>
                <w:lang w:val="en-US"/>
              </w:rPr>
              <w:t>1.02</w:t>
            </w:r>
          </w:p>
          <w:p w14:paraId="70CF94C5" w14:textId="77777777" w:rsidR="00E20A4E" w:rsidRPr="00863DB3" w:rsidRDefault="00E20A4E" w:rsidP="00213EE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val="en-US"/>
              </w:rPr>
            </w:pPr>
            <w:r w:rsidRPr="00863DB3">
              <w:rPr>
                <w:rFonts w:asciiTheme="majorBidi" w:hAnsiTheme="majorBidi" w:cstheme="majorBidi"/>
                <w:sz w:val="20"/>
                <w:szCs w:val="20"/>
                <w:lang w:val="en-US"/>
              </w:rPr>
              <w:t>0.16</w:t>
            </w:r>
          </w:p>
          <w:p w14:paraId="668B40C6" w14:textId="77777777" w:rsidR="00E20A4E" w:rsidRPr="00863DB3" w:rsidRDefault="00E20A4E" w:rsidP="00213EE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val="en-US"/>
              </w:rPr>
            </w:pPr>
            <w:r w:rsidRPr="00863DB3">
              <w:rPr>
                <w:rFonts w:asciiTheme="majorBidi" w:hAnsiTheme="majorBidi" w:cstheme="majorBidi"/>
                <w:sz w:val="20"/>
                <w:szCs w:val="20"/>
                <w:lang w:val="en-US"/>
              </w:rPr>
              <w:t>0.08</w:t>
            </w:r>
          </w:p>
          <w:p w14:paraId="0740EBD6" w14:textId="77777777" w:rsidR="00E20A4E" w:rsidRPr="00863DB3" w:rsidRDefault="00E20A4E" w:rsidP="00213EE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val="en-US"/>
              </w:rPr>
            </w:pPr>
            <w:r w:rsidRPr="00863DB3">
              <w:rPr>
                <w:rFonts w:asciiTheme="majorBidi" w:hAnsiTheme="majorBidi" w:cstheme="majorBidi"/>
                <w:sz w:val="20"/>
                <w:szCs w:val="20"/>
                <w:lang w:val="en-US"/>
              </w:rPr>
              <w:t>1.25</w:t>
            </w:r>
          </w:p>
        </w:tc>
        <w:tc>
          <w:tcPr>
            <w:tcW w:w="1276" w:type="dxa"/>
          </w:tcPr>
          <w:p w14:paraId="60A4268A" w14:textId="77777777" w:rsidR="00E20A4E" w:rsidRPr="00863DB3" w:rsidRDefault="00E20A4E" w:rsidP="00213EE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val="en-US"/>
              </w:rPr>
            </w:pPr>
          </w:p>
          <w:p w14:paraId="14676602" w14:textId="77777777" w:rsidR="00E20A4E" w:rsidRPr="00863DB3" w:rsidRDefault="00E20A4E" w:rsidP="00213EE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val="en-US"/>
              </w:rPr>
            </w:pPr>
            <w:r w:rsidRPr="00863DB3">
              <w:rPr>
                <w:rFonts w:asciiTheme="majorBidi" w:hAnsiTheme="majorBidi" w:cstheme="majorBidi"/>
                <w:b/>
                <w:bCs/>
                <w:sz w:val="20"/>
                <w:szCs w:val="20"/>
                <w:lang w:val="en-US"/>
              </w:rPr>
              <w:t>1.18</w:t>
            </w:r>
          </w:p>
          <w:p w14:paraId="5DC12774" w14:textId="77777777" w:rsidR="00E20A4E" w:rsidRPr="00863DB3" w:rsidRDefault="00E20A4E" w:rsidP="00213EE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val="en-US"/>
              </w:rPr>
            </w:pPr>
            <w:r w:rsidRPr="00863DB3">
              <w:rPr>
                <w:rFonts w:asciiTheme="majorBidi" w:hAnsiTheme="majorBidi" w:cstheme="majorBidi"/>
                <w:sz w:val="20"/>
                <w:szCs w:val="20"/>
                <w:lang w:val="en-US"/>
              </w:rPr>
              <w:t>1.34</w:t>
            </w:r>
          </w:p>
        </w:tc>
      </w:tr>
      <w:tr w:rsidR="00E20A4E" w:rsidRPr="00863DB3" w14:paraId="37E9AD76" w14:textId="77777777" w:rsidTr="008A435E">
        <w:tc>
          <w:tcPr>
            <w:cnfStyle w:val="001000000000" w:firstRow="0" w:lastRow="0" w:firstColumn="1" w:lastColumn="0" w:oddVBand="0" w:evenVBand="0" w:oddHBand="0" w:evenHBand="0" w:firstRowFirstColumn="0" w:firstRowLastColumn="0" w:lastRowFirstColumn="0" w:lastRowLastColumn="0"/>
            <w:tcW w:w="2070" w:type="dxa"/>
          </w:tcPr>
          <w:p w14:paraId="41627CDB" w14:textId="77777777" w:rsidR="000D7B3D" w:rsidRPr="00863DB3" w:rsidRDefault="000D7B3D" w:rsidP="00213EEF">
            <w:pPr>
              <w:spacing w:after="0" w:line="360" w:lineRule="auto"/>
              <w:jc w:val="center"/>
              <w:rPr>
                <w:rFonts w:asciiTheme="majorBidi" w:hAnsiTheme="majorBidi"/>
                <w:i w:val="0"/>
                <w:iCs w:val="0"/>
                <w:sz w:val="20"/>
                <w:szCs w:val="20"/>
                <w:lang w:val="en-US"/>
              </w:rPr>
            </w:pPr>
          </w:p>
          <w:p w14:paraId="7A5CB6F2" w14:textId="77777777" w:rsidR="000D7B3D" w:rsidRPr="00863DB3" w:rsidRDefault="000D7B3D" w:rsidP="00213EEF">
            <w:pPr>
              <w:spacing w:after="0" w:line="360" w:lineRule="auto"/>
              <w:jc w:val="center"/>
              <w:rPr>
                <w:rFonts w:asciiTheme="majorBidi" w:hAnsiTheme="majorBidi"/>
                <w:i w:val="0"/>
                <w:iCs w:val="0"/>
                <w:sz w:val="20"/>
                <w:szCs w:val="20"/>
                <w:lang w:val="en-US"/>
              </w:rPr>
            </w:pPr>
          </w:p>
          <w:p w14:paraId="51E35680" w14:textId="76D63E15" w:rsidR="00E20A4E" w:rsidRPr="00863DB3" w:rsidRDefault="00E20A4E" w:rsidP="00213EEF">
            <w:pPr>
              <w:spacing w:after="0" w:line="360" w:lineRule="auto"/>
              <w:jc w:val="center"/>
              <w:rPr>
                <w:rFonts w:asciiTheme="majorBidi" w:hAnsiTheme="majorBidi"/>
                <w:i w:val="0"/>
                <w:iCs w:val="0"/>
                <w:sz w:val="20"/>
                <w:szCs w:val="20"/>
                <w:lang w:val="en-US"/>
              </w:rPr>
            </w:pPr>
            <w:r w:rsidRPr="00863DB3">
              <w:rPr>
                <w:rFonts w:asciiTheme="majorBidi" w:hAnsiTheme="majorBidi"/>
                <w:i w:val="0"/>
                <w:iCs w:val="0"/>
                <w:sz w:val="20"/>
                <w:szCs w:val="20"/>
                <w:lang w:val="en-US"/>
              </w:rPr>
              <w:t xml:space="preserve">Alkyne </w:t>
            </w:r>
            <w:r w:rsidRPr="008A435E">
              <w:rPr>
                <w:rFonts w:asciiTheme="majorBidi" w:hAnsiTheme="majorBidi"/>
                <w:b/>
                <w:bCs/>
                <w:i w:val="0"/>
                <w:iCs w:val="0"/>
                <w:sz w:val="20"/>
                <w:szCs w:val="20"/>
                <w:highlight w:val="yellow"/>
                <w:lang w:val="en-US"/>
              </w:rPr>
              <w:t>4a</w:t>
            </w:r>
            <w:r w:rsidR="008A435E" w:rsidRPr="008A435E">
              <w:rPr>
                <w:rFonts w:asciiTheme="majorBidi" w:hAnsiTheme="majorBidi"/>
                <w:b/>
                <w:bCs/>
                <w:i w:val="0"/>
                <w:iCs w:val="0"/>
                <w:sz w:val="20"/>
                <w:szCs w:val="20"/>
                <w:highlight w:val="yellow"/>
                <w:lang w:val="en-US"/>
              </w:rPr>
              <w:t>’’</w:t>
            </w:r>
            <w:r w:rsidRPr="00863DB3">
              <w:rPr>
                <w:rFonts w:asciiTheme="majorBidi" w:hAnsiTheme="majorBidi"/>
                <w:i w:val="0"/>
                <w:iCs w:val="0"/>
                <w:sz w:val="20"/>
                <w:szCs w:val="20"/>
                <w:lang w:val="en-US"/>
              </w:rPr>
              <w:t xml:space="preserve">-Azide </w:t>
            </w:r>
            <w:r w:rsidRPr="00863DB3">
              <w:rPr>
                <w:rFonts w:asciiTheme="majorBidi" w:hAnsiTheme="majorBidi"/>
                <w:b/>
                <w:bCs/>
                <w:i w:val="0"/>
                <w:iCs w:val="0"/>
                <w:sz w:val="20"/>
                <w:szCs w:val="20"/>
                <w:lang w:val="en-US"/>
              </w:rPr>
              <w:t>6a</w:t>
            </w:r>
          </w:p>
        </w:tc>
        <w:tc>
          <w:tcPr>
            <w:tcW w:w="1616" w:type="dxa"/>
          </w:tcPr>
          <w:p w14:paraId="197A5E9E" w14:textId="77777777" w:rsidR="00E20A4E" w:rsidRPr="00863DB3" w:rsidRDefault="00E20A4E" w:rsidP="00213EE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val="en-US"/>
              </w:rPr>
            </w:pPr>
            <w:r w:rsidRPr="00863DB3">
              <w:rPr>
                <w:rFonts w:asciiTheme="majorBidi" w:hAnsiTheme="majorBidi" w:cstheme="majorBidi"/>
                <w:sz w:val="20"/>
                <w:szCs w:val="20"/>
                <w:lang w:val="en-US"/>
              </w:rPr>
              <w:t>(</w:t>
            </w:r>
            <m:oMath>
              <m:sSubSup>
                <m:sSubSupPr>
                  <m:ctrlPr>
                    <w:rPr>
                      <w:rFonts w:ascii="Cambria Math" w:hAnsi="Cambria Math" w:cstheme="majorBidi"/>
                      <w:i/>
                      <w:sz w:val="20"/>
                      <w:szCs w:val="20"/>
                      <w:lang w:val="en-US"/>
                    </w:rPr>
                  </m:ctrlPr>
                </m:sSubSupPr>
                <m:e>
                  <m:r>
                    <w:rPr>
                      <w:rFonts w:ascii="Cambria Math" w:hAnsi="Cambria Math" w:cstheme="majorBidi"/>
                      <w:sz w:val="20"/>
                      <w:szCs w:val="20"/>
                      <w:lang w:val="en-US"/>
                    </w:rPr>
                    <m:t>s</m:t>
                  </m:r>
                </m:e>
                <m:sub>
                  <m:r>
                    <w:rPr>
                      <w:rFonts w:ascii="Cambria Math" w:hAnsi="Cambria Math" w:cstheme="majorBidi"/>
                      <w:sz w:val="20"/>
                      <w:szCs w:val="20"/>
                      <w:lang w:val="en-US"/>
                    </w:rPr>
                    <m:t>15</m:t>
                  </m:r>
                </m:sub>
                <m:sup>
                  <m:r>
                    <w:rPr>
                      <w:rFonts w:ascii="Cambria Math" w:hAnsi="Cambria Math" w:cstheme="majorBidi"/>
                      <w:sz w:val="20"/>
                      <w:szCs w:val="20"/>
                      <w:lang w:val="en-US"/>
                    </w:rPr>
                    <m:t>-</m:t>
                  </m:r>
                </m:sup>
              </m:sSubSup>
            </m:oMath>
            <w:r w:rsidRPr="00863DB3">
              <w:rPr>
                <w:rFonts w:asciiTheme="majorBidi" w:hAnsiTheme="majorBidi" w:cstheme="majorBidi"/>
                <w:sz w:val="20"/>
                <w:szCs w:val="20"/>
                <w:lang w:val="en-US"/>
              </w:rPr>
              <w:t xml:space="preserve">- </w:t>
            </w:r>
            <m:oMath>
              <m:sSubSup>
                <m:sSubSupPr>
                  <m:ctrlPr>
                    <w:rPr>
                      <w:rFonts w:ascii="Cambria Math" w:hAnsi="Cambria Math" w:cstheme="majorBidi"/>
                      <w:i/>
                      <w:sz w:val="20"/>
                      <w:szCs w:val="20"/>
                      <w:lang w:val="en-US"/>
                    </w:rPr>
                  </m:ctrlPr>
                </m:sSubSupPr>
                <m:e>
                  <m:r>
                    <w:rPr>
                      <w:rFonts w:ascii="Cambria Math" w:hAnsi="Cambria Math" w:cstheme="majorBidi"/>
                      <w:sz w:val="20"/>
                      <w:szCs w:val="20"/>
                      <w:lang w:val="en-US"/>
                    </w:rPr>
                    <m:t>s</m:t>
                  </m:r>
                </m:e>
                <m:sub>
                  <m:r>
                    <w:rPr>
                      <w:rFonts w:ascii="Cambria Math" w:hAnsi="Cambria Math" w:cstheme="majorBidi"/>
                      <w:sz w:val="20"/>
                      <w:szCs w:val="20"/>
                      <w:lang w:val="en-US"/>
                    </w:rPr>
                    <m:t>28</m:t>
                  </m:r>
                </m:sub>
                <m:sup>
                  <m:r>
                    <w:rPr>
                      <w:rFonts w:ascii="Cambria Math" w:hAnsi="Cambria Math" w:cstheme="majorBidi"/>
                      <w:sz w:val="20"/>
                      <w:szCs w:val="20"/>
                      <w:lang w:val="en-US"/>
                    </w:rPr>
                    <m:t>+</m:t>
                  </m:r>
                </m:sup>
              </m:sSubSup>
            </m:oMath>
            <w:r w:rsidRPr="00863DB3">
              <w:rPr>
                <w:rFonts w:asciiTheme="majorBidi" w:hAnsiTheme="majorBidi" w:cstheme="majorBidi"/>
                <w:sz w:val="20"/>
                <w:szCs w:val="20"/>
                <w:lang w:val="en-US"/>
              </w:rPr>
              <w:t>)</w:t>
            </w:r>
            <w:r w:rsidRPr="00863DB3">
              <w:rPr>
                <w:rFonts w:asciiTheme="majorBidi" w:hAnsiTheme="majorBidi" w:cstheme="majorBidi"/>
                <w:sz w:val="20"/>
                <w:szCs w:val="20"/>
                <w:vertAlign w:val="superscript"/>
                <w:lang w:val="en-US"/>
              </w:rPr>
              <w:t>2</w:t>
            </w:r>
          </w:p>
          <w:p w14:paraId="068C9F61" w14:textId="77777777" w:rsidR="00E20A4E" w:rsidRPr="00863DB3" w:rsidRDefault="00E20A4E" w:rsidP="00213EE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val="en-US"/>
              </w:rPr>
            </w:pPr>
            <w:r w:rsidRPr="00863DB3">
              <w:rPr>
                <w:rFonts w:asciiTheme="majorBidi" w:hAnsiTheme="majorBidi" w:cstheme="majorBidi"/>
                <w:sz w:val="20"/>
                <w:szCs w:val="20"/>
                <w:lang w:val="en-US"/>
              </w:rPr>
              <w:t>(</w:t>
            </w:r>
            <m:oMath>
              <m:sSubSup>
                <m:sSubSupPr>
                  <m:ctrlPr>
                    <w:rPr>
                      <w:rFonts w:ascii="Cambria Math" w:hAnsi="Cambria Math" w:cstheme="majorBidi"/>
                      <w:i/>
                      <w:sz w:val="20"/>
                      <w:szCs w:val="20"/>
                      <w:lang w:val="en-US"/>
                    </w:rPr>
                  </m:ctrlPr>
                </m:sSubSupPr>
                <m:e>
                  <m:r>
                    <w:rPr>
                      <w:rFonts w:ascii="Cambria Math" w:hAnsi="Cambria Math" w:cstheme="majorBidi"/>
                      <w:sz w:val="20"/>
                      <w:szCs w:val="20"/>
                      <w:lang w:val="en-US"/>
                    </w:rPr>
                    <m:t>s</m:t>
                  </m:r>
                </m:e>
                <m:sub>
                  <m:r>
                    <w:rPr>
                      <w:rFonts w:ascii="Cambria Math" w:hAnsi="Cambria Math" w:cstheme="majorBidi"/>
                      <w:sz w:val="20"/>
                      <w:szCs w:val="20"/>
                      <w:lang w:val="en-US"/>
                    </w:rPr>
                    <m:t>17</m:t>
                  </m:r>
                </m:sub>
                <m:sup>
                  <m:r>
                    <w:rPr>
                      <w:rFonts w:ascii="Cambria Math" w:hAnsi="Cambria Math" w:cstheme="majorBidi"/>
                      <w:sz w:val="20"/>
                      <w:szCs w:val="20"/>
                      <w:lang w:val="en-US"/>
                    </w:rPr>
                    <m:t>-</m:t>
                  </m:r>
                </m:sup>
              </m:sSubSup>
            </m:oMath>
            <w:r w:rsidRPr="00863DB3">
              <w:rPr>
                <w:rFonts w:asciiTheme="majorBidi" w:hAnsiTheme="majorBidi" w:cstheme="majorBidi"/>
                <w:sz w:val="20"/>
                <w:szCs w:val="20"/>
                <w:lang w:val="en-US"/>
              </w:rPr>
              <w:t xml:space="preserve">- </w:t>
            </w:r>
            <m:oMath>
              <m:sSubSup>
                <m:sSubSupPr>
                  <m:ctrlPr>
                    <w:rPr>
                      <w:rFonts w:ascii="Cambria Math" w:hAnsi="Cambria Math" w:cstheme="majorBidi"/>
                      <w:i/>
                      <w:sz w:val="20"/>
                      <w:szCs w:val="20"/>
                      <w:lang w:val="en-US"/>
                    </w:rPr>
                  </m:ctrlPr>
                </m:sSubSupPr>
                <m:e>
                  <m:r>
                    <w:rPr>
                      <w:rFonts w:ascii="Cambria Math" w:hAnsi="Cambria Math" w:cstheme="majorBidi"/>
                      <w:sz w:val="20"/>
                      <w:szCs w:val="20"/>
                      <w:lang w:val="en-US"/>
                    </w:rPr>
                    <m:t>s</m:t>
                  </m:r>
                </m:e>
                <m:sub>
                  <m:r>
                    <w:rPr>
                      <w:rFonts w:ascii="Cambria Math" w:hAnsi="Cambria Math" w:cstheme="majorBidi"/>
                      <w:sz w:val="20"/>
                      <w:szCs w:val="20"/>
                      <w:lang w:val="en-US"/>
                    </w:rPr>
                    <m:t>29</m:t>
                  </m:r>
                </m:sub>
                <m:sup>
                  <m:r>
                    <w:rPr>
                      <w:rFonts w:ascii="Cambria Math" w:hAnsi="Cambria Math" w:cstheme="majorBidi"/>
                      <w:sz w:val="20"/>
                      <w:szCs w:val="20"/>
                      <w:lang w:val="en-US"/>
                    </w:rPr>
                    <m:t>+</m:t>
                  </m:r>
                </m:sup>
              </m:sSubSup>
            </m:oMath>
            <w:r w:rsidRPr="00863DB3">
              <w:rPr>
                <w:rFonts w:asciiTheme="majorBidi" w:hAnsiTheme="majorBidi" w:cstheme="majorBidi"/>
                <w:sz w:val="20"/>
                <w:szCs w:val="20"/>
                <w:lang w:val="en-US"/>
              </w:rPr>
              <w:t>)</w:t>
            </w:r>
            <w:r w:rsidRPr="00863DB3">
              <w:rPr>
                <w:rFonts w:asciiTheme="majorBidi" w:hAnsiTheme="majorBidi" w:cstheme="majorBidi"/>
                <w:sz w:val="20"/>
                <w:szCs w:val="20"/>
                <w:vertAlign w:val="superscript"/>
                <w:lang w:val="en-US"/>
              </w:rPr>
              <w:t>2</w:t>
            </w:r>
          </w:p>
          <w:p w14:paraId="5BCB06C2" w14:textId="77777777" w:rsidR="00E20A4E" w:rsidRPr="00863DB3" w:rsidRDefault="00E20A4E" w:rsidP="00213EE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val="en-US"/>
              </w:rPr>
            </w:pPr>
            <w:r w:rsidRPr="00863DB3">
              <w:rPr>
                <w:rFonts w:asciiTheme="majorBidi" w:hAnsiTheme="majorBidi" w:cstheme="majorBidi"/>
                <w:sz w:val="20"/>
                <w:szCs w:val="20"/>
                <w:lang w:val="en-US"/>
              </w:rPr>
              <w:t>(</w:t>
            </w:r>
            <m:oMath>
              <m:sSubSup>
                <m:sSubSupPr>
                  <m:ctrlPr>
                    <w:rPr>
                      <w:rFonts w:ascii="Cambria Math" w:hAnsi="Cambria Math" w:cstheme="majorBidi"/>
                      <w:i/>
                      <w:sz w:val="20"/>
                      <w:szCs w:val="20"/>
                      <w:lang w:val="en-US"/>
                    </w:rPr>
                  </m:ctrlPr>
                </m:sSubSupPr>
                <m:e>
                  <m:r>
                    <w:rPr>
                      <w:rFonts w:ascii="Cambria Math" w:hAnsi="Cambria Math" w:cstheme="majorBidi"/>
                      <w:sz w:val="20"/>
                      <w:szCs w:val="20"/>
                      <w:lang w:val="en-US"/>
                    </w:rPr>
                    <m:t>s</m:t>
                  </m:r>
                </m:e>
                <m:sub>
                  <m:r>
                    <w:rPr>
                      <w:rFonts w:ascii="Cambria Math" w:hAnsi="Cambria Math" w:cstheme="majorBidi"/>
                      <w:sz w:val="20"/>
                      <w:szCs w:val="20"/>
                      <w:lang w:val="en-US"/>
                    </w:rPr>
                    <m:t>17</m:t>
                  </m:r>
                </m:sub>
                <m:sup>
                  <m:r>
                    <w:rPr>
                      <w:rFonts w:ascii="Cambria Math" w:hAnsi="Cambria Math" w:cstheme="majorBidi"/>
                      <w:sz w:val="20"/>
                      <w:szCs w:val="20"/>
                      <w:lang w:val="en-US"/>
                    </w:rPr>
                    <m:t>-</m:t>
                  </m:r>
                </m:sup>
              </m:sSubSup>
            </m:oMath>
            <w:r w:rsidRPr="00863DB3">
              <w:rPr>
                <w:rFonts w:asciiTheme="majorBidi" w:hAnsiTheme="majorBidi" w:cstheme="majorBidi"/>
                <w:sz w:val="20"/>
                <w:szCs w:val="20"/>
                <w:lang w:val="en-US"/>
              </w:rPr>
              <w:t xml:space="preserve">- </w:t>
            </w:r>
            <m:oMath>
              <m:sSubSup>
                <m:sSubSupPr>
                  <m:ctrlPr>
                    <w:rPr>
                      <w:rFonts w:ascii="Cambria Math" w:hAnsi="Cambria Math" w:cstheme="majorBidi"/>
                      <w:i/>
                      <w:sz w:val="20"/>
                      <w:szCs w:val="20"/>
                      <w:lang w:val="en-US"/>
                    </w:rPr>
                  </m:ctrlPr>
                </m:sSubSupPr>
                <m:e>
                  <m:r>
                    <w:rPr>
                      <w:rFonts w:ascii="Cambria Math" w:hAnsi="Cambria Math" w:cstheme="majorBidi"/>
                      <w:sz w:val="20"/>
                      <w:szCs w:val="20"/>
                      <w:lang w:val="en-US"/>
                    </w:rPr>
                    <m:t>s</m:t>
                  </m:r>
                </m:e>
                <m:sub>
                  <m:r>
                    <w:rPr>
                      <w:rFonts w:ascii="Cambria Math" w:hAnsi="Cambria Math" w:cstheme="majorBidi"/>
                      <w:sz w:val="20"/>
                      <w:szCs w:val="20"/>
                      <w:lang w:val="en-US"/>
                    </w:rPr>
                    <m:t>28</m:t>
                  </m:r>
                </m:sub>
                <m:sup>
                  <m:r>
                    <w:rPr>
                      <w:rFonts w:ascii="Cambria Math" w:hAnsi="Cambria Math" w:cstheme="majorBidi"/>
                      <w:sz w:val="20"/>
                      <w:szCs w:val="20"/>
                      <w:lang w:val="en-US"/>
                    </w:rPr>
                    <m:t>+</m:t>
                  </m:r>
                </m:sup>
              </m:sSubSup>
            </m:oMath>
            <w:r w:rsidRPr="00863DB3">
              <w:rPr>
                <w:rFonts w:asciiTheme="majorBidi" w:hAnsiTheme="majorBidi" w:cstheme="majorBidi"/>
                <w:sz w:val="20"/>
                <w:szCs w:val="20"/>
                <w:lang w:val="en-US"/>
              </w:rPr>
              <w:t>)</w:t>
            </w:r>
            <w:r w:rsidRPr="00863DB3">
              <w:rPr>
                <w:rFonts w:asciiTheme="majorBidi" w:hAnsiTheme="majorBidi" w:cstheme="majorBidi"/>
                <w:sz w:val="20"/>
                <w:szCs w:val="20"/>
                <w:vertAlign w:val="superscript"/>
                <w:lang w:val="en-US"/>
              </w:rPr>
              <w:t>2</w:t>
            </w:r>
          </w:p>
          <w:p w14:paraId="16CF1500" w14:textId="77777777" w:rsidR="00E20A4E" w:rsidRPr="00863DB3" w:rsidRDefault="00E20A4E" w:rsidP="00213EE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val="en-US"/>
              </w:rPr>
            </w:pPr>
            <w:r w:rsidRPr="00863DB3">
              <w:rPr>
                <w:rFonts w:asciiTheme="majorBidi" w:hAnsiTheme="majorBidi" w:cstheme="majorBidi"/>
                <w:sz w:val="20"/>
                <w:szCs w:val="20"/>
                <w:lang w:val="en-US"/>
              </w:rPr>
              <w:t>(</w:t>
            </w:r>
            <m:oMath>
              <m:sSubSup>
                <m:sSubSupPr>
                  <m:ctrlPr>
                    <w:rPr>
                      <w:rFonts w:ascii="Cambria Math" w:hAnsi="Cambria Math" w:cstheme="majorBidi"/>
                      <w:i/>
                      <w:sz w:val="20"/>
                      <w:szCs w:val="20"/>
                      <w:lang w:val="en-US"/>
                    </w:rPr>
                  </m:ctrlPr>
                </m:sSubSupPr>
                <m:e>
                  <m:r>
                    <w:rPr>
                      <w:rFonts w:ascii="Cambria Math" w:hAnsi="Cambria Math" w:cstheme="majorBidi"/>
                      <w:sz w:val="20"/>
                      <w:szCs w:val="20"/>
                      <w:lang w:val="en-US"/>
                    </w:rPr>
                    <m:t>s</m:t>
                  </m:r>
                </m:e>
                <m:sub>
                  <m:r>
                    <w:rPr>
                      <w:rFonts w:ascii="Cambria Math" w:hAnsi="Cambria Math" w:cstheme="majorBidi"/>
                      <w:sz w:val="20"/>
                      <w:szCs w:val="20"/>
                      <w:lang w:val="en-US"/>
                    </w:rPr>
                    <m:t>15</m:t>
                  </m:r>
                </m:sub>
                <m:sup>
                  <m:r>
                    <w:rPr>
                      <w:rFonts w:ascii="Cambria Math" w:hAnsi="Cambria Math" w:cstheme="majorBidi"/>
                      <w:sz w:val="20"/>
                      <w:szCs w:val="20"/>
                      <w:lang w:val="en-US"/>
                    </w:rPr>
                    <m:t>-</m:t>
                  </m:r>
                </m:sup>
              </m:sSubSup>
            </m:oMath>
            <w:r w:rsidRPr="00863DB3">
              <w:rPr>
                <w:rFonts w:asciiTheme="majorBidi" w:hAnsiTheme="majorBidi" w:cstheme="majorBidi"/>
                <w:sz w:val="20"/>
                <w:szCs w:val="20"/>
                <w:lang w:val="en-US"/>
              </w:rPr>
              <w:t xml:space="preserve">- </w:t>
            </w:r>
            <m:oMath>
              <m:sSubSup>
                <m:sSubSupPr>
                  <m:ctrlPr>
                    <w:rPr>
                      <w:rFonts w:ascii="Cambria Math" w:hAnsi="Cambria Math" w:cstheme="majorBidi"/>
                      <w:i/>
                      <w:sz w:val="20"/>
                      <w:szCs w:val="20"/>
                      <w:lang w:val="en-US"/>
                    </w:rPr>
                  </m:ctrlPr>
                </m:sSubSupPr>
                <m:e>
                  <m:r>
                    <w:rPr>
                      <w:rFonts w:ascii="Cambria Math" w:hAnsi="Cambria Math" w:cstheme="majorBidi"/>
                      <w:sz w:val="20"/>
                      <w:szCs w:val="20"/>
                      <w:lang w:val="en-US"/>
                    </w:rPr>
                    <m:t>s</m:t>
                  </m:r>
                </m:e>
                <m:sub>
                  <m:r>
                    <w:rPr>
                      <w:rFonts w:ascii="Cambria Math" w:hAnsi="Cambria Math" w:cstheme="majorBidi"/>
                      <w:sz w:val="20"/>
                      <w:szCs w:val="20"/>
                      <w:lang w:val="en-US"/>
                    </w:rPr>
                    <m:t>29</m:t>
                  </m:r>
                </m:sub>
                <m:sup>
                  <m:r>
                    <w:rPr>
                      <w:rFonts w:ascii="Cambria Math" w:hAnsi="Cambria Math" w:cstheme="majorBidi"/>
                      <w:sz w:val="20"/>
                      <w:szCs w:val="20"/>
                      <w:lang w:val="en-US"/>
                    </w:rPr>
                    <m:t>+</m:t>
                  </m:r>
                </m:sup>
              </m:sSubSup>
            </m:oMath>
            <w:r w:rsidRPr="00863DB3">
              <w:rPr>
                <w:rFonts w:asciiTheme="majorBidi" w:hAnsiTheme="majorBidi" w:cstheme="majorBidi"/>
                <w:sz w:val="20"/>
                <w:szCs w:val="20"/>
                <w:lang w:val="en-US"/>
              </w:rPr>
              <w:t>)</w:t>
            </w:r>
            <w:r w:rsidRPr="00863DB3">
              <w:rPr>
                <w:rFonts w:asciiTheme="majorBidi" w:hAnsiTheme="majorBidi" w:cstheme="majorBidi"/>
                <w:sz w:val="20"/>
                <w:szCs w:val="20"/>
                <w:vertAlign w:val="superscript"/>
                <w:lang w:val="en-US"/>
              </w:rPr>
              <w:t>2</w:t>
            </w:r>
          </w:p>
        </w:tc>
        <w:tc>
          <w:tcPr>
            <w:tcW w:w="1134" w:type="dxa"/>
          </w:tcPr>
          <w:p w14:paraId="21655048" w14:textId="77777777" w:rsidR="00E20A4E" w:rsidRPr="00863DB3" w:rsidRDefault="00E20A4E" w:rsidP="00213EE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val="en-US"/>
              </w:rPr>
            </w:pPr>
            <w:r w:rsidRPr="00863DB3">
              <w:rPr>
                <w:rFonts w:asciiTheme="majorBidi" w:hAnsiTheme="majorBidi" w:cstheme="majorBidi"/>
                <w:sz w:val="20"/>
                <w:szCs w:val="20"/>
                <w:lang w:val="en-US"/>
              </w:rPr>
              <w:t>0.35</w:t>
            </w:r>
          </w:p>
          <w:p w14:paraId="46C5A53C" w14:textId="77777777" w:rsidR="00E20A4E" w:rsidRPr="00863DB3" w:rsidRDefault="00E20A4E" w:rsidP="00213EE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val="en-US"/>
              </w:rPr>
            </w:pPr>
            <w:r w:rsidRPr="00863DB3">
              <w:rPr>
                <w:rFonts w:asciiTheme="majorBidi" w:hAnsiTheme="majorBidi" w:cstheme="majorBidi"/>
                <w:sz w:val="20"/>
                <w:szCs w:val="20"/>
                <w:lang w:val="en-US"/>
              </w:rPr>
              <w:t>0.09</w:t>
            </w:r>
          </w:p>
          <w:p w14:paraId="2760C8CA" w14:textId="77777777" w:rsidR="00E20A4E" w:rsidRPr="00863DB3" w:rsidRDefault="00E20A4E" w:rsidP="00213EE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val="en-US"/>
              </w:rPr>
            </w:pPr>
            <w:r w:rsidRPr="00863DB3">
              <w:rPr>
                <w:rFonts w:asciiTheme="majorBidi" w:hAnsiTheme="majorBidi" w:cstheme="majorBidi"/>
                <w:sz w:val="20"/>
                <w:szCs w:val="20"/>
                <w:lang w:val="en-US"/>
              </w:rPr>
              <w:t>0.02</w:t>
            </w:r>
          </w:p>
          <w:p w14:paraId="4703A6A1" w14:textId="77777777" w:rsidR="00E20A4E" w:rsidRPr="00863DB3" w:rsidRDefault="00E20A4E" w:rsidP="00213EE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val="en-US"/>
              </w:rPr>
            </w:pPr>
            <w:r w:rsidRPr="00863DB3">
              <w:rPr>
                <w:rFonts w:asciiTheme="majorBidi" w:hAnsiTheme="majorBidi" w:cstheme="majorBidi"/>
                <w:sz w:val="20"/>
                <w:szCs w:val="20"/>
                <w:lang w:val="en-US"/>
              </w:rPr>
              <w:t>0.18</w:t>
            </w:r>
          </w:p>
        </w:tc>
        <w:tc>
          <w:tcPr>
            <w:tcW w:w="1276" w:type="dxa"/>
          </w:tcPr>
          <w:p w14:paraId="721C3FA2" w14:textId="77777777" w:rsidR="00E20A4E" w:rsidRPr="00863DB3" w:rsidRDefault="00E20A4E" w:rsidP="00213EE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val="en-US"/>
              </w:rPr>
            </w:pPr>
          </w:p>
          <w:p w14:paraId="40C21F31" w14:textId="77777777" w:rsidR="00E20A4E" w:rsidRPr="00863DB3" w:rsidRDefault="00E20A4E" w:rsidP="00213EE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val="en-US"/>
              </w:rPr>
            </w:pPr>
            <w:r w:rsidRPr="00863DB3">
              <w:rPr>
                <w:rFonts w:asciiTheme="majorBidi" w:hAnsiTheme="majorBidi" w:cstheme="majorBidi"/>
                <w:sz w:val="20"/>
                <w:szCs w:val="20"/>
                <w:lang w:val="en-US"/>
              </w:rPr>
              <w:t>0.44</w:t>
            </w:r>
          </w:p>
          <w:p w14:paraId="72335FA8" w14:textId="77777777" w:rsidR="00E20A4E" w:rsidRPr="00863DB3" w:rsidRDefault="00E20A4E" w:rsidP="00213EE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lang w:val="en-US"/>
              </w:rPr>
            </w:pPr>
            <w:r w:rsidRPr="00863DB3">
              <w:rPr>
                <w:rFonts w:asciiTheme="majorBidi" w:hAnsiTheme="majorBidi" w:cstheme="majorBidi"/>
                <w:b/>
                <w:bCs/>
                <w:sz w:val="20"/>
                <w:szCs w:val="20"/>
                <w:lang w:val="en-US"/>
              </w:rPr>
              <w:t>0.19</w:t>
            </w:r>
          </w:p>
        </w:tc>
      </w:tr>
      <w:tr w:rsidR="00E20A4E" w:rsidRPr="00863DB3" w14:paraId="2E879C26" w14:textId="77777777" w:rsidTr="008A4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1AB06468" w14:textId="77777777" w:rsidR="000D7B3D" w:rsidRPr="00863DB3" w:rsidRDefault="000D7B3D" w:rsidP="00213EEF">
            <w:pPr>
              <w:spacing w:after="0" w:line="360" w:lineRule="auto"/>
              <w:jc w:val="center"/>
              <w:rPr>
                <w:rFonts w:asciiTheme="majorBidi" w:hAnsiTheme="majorBidi"/>
                <w:i w:val="0"/>
                <w:iCs w:val="0"/>
                <w:sz w:val="20"/>
                <w:szCs w:val="20"/>
                <w:lang w:val="en-US"/>
              </w:rPr>
            </w:pPr>
          </w:p>
          <w:p w14:paraId="7C08A9C4" w14:textId="77777777" w:rsidR="000D7B3D" w:rsidRPr="00863DB3" w:rsidRDefault="000D7B3D" w:rsidP="00213EEF">
            <w:pPr>
              <w:spacing w:after="0" w:line="360" w:lineRule="auto"/>
              <w:jc w:val="center"/>
              <w:rPr>
                <w:rFonts w:asciiTheme="majorBidi" w:hAnsiTheme="majorBidi"/>
                <w:i w:val="0"/>
                <w:iCs w:val="0"/>
                <w:sz w:val="20"/>
                <w:szCs w:val="20"/>
                <w:lang w:val="en-US"/>
              </w:rPr>
            </w:pPr>
          </w:p>
          <w:p w14:paraId="7365C90C" w14:textId="2E2381AE" w:rsidR="00E20A4E" w:rsidRPr="00863DB3" w:rsidRDefault="00E20A4E" w:rsidP="00213EEF">
            <w:pPr>
              <w:spacing w:after="0" w:line="360" w:lineRule="auto"/>
              <w:jc w:val="center"/>
              <w:rPr>
                <w:rFonts w:asciiTheme="majorBidi" w:hAnsiTheme="majorBidi"/>
                <w:i w:val="0"/>
                <w:iCs w:val="0"/>
                <w:sz w:val="20"/>
                <w:szCs w:val="20"/>
                <w:lang w:val="en-US"/>
              </w:rPr>
            </w:pPr>
            <w:proofErr w:type="spellStart"/>
            <w:r w:rsidRPr="00863DB3">
              <w:rPr>
                <w:rFonts w:asciiTheme="majorBidi" w:hAnsiTheme="majorBidi"/>
                <w:i w:val="0"/>
                <w:iCs w:val="0"/>
                <w:sz w:val="20"/>
                <w:szCs w:val="20"/>
                <w:lang w:val="en-US"/>
              </w:rPr>
              <w:t>Azide</w:t>
            </w:r>
            <w:proofErr w:type="spellEnd"/>
            <w:r w:rsidRPr="00863DB3">
              <w:rPr>
                <w:rFonts w:asciiTheme="majorBidi" w:hAnsiTheme="majorBidi"/>
                <w:i w:val="0"/>
                <w:iCs w:val="0"/>
                <w:sz w:val="20"/>
                <w:szCs w:val="20"/>
                <w:lang w:val="en-US"/>
              </w:rPr>
              <w:t xml:space="preserve"> </w:t>
            </w:r>
            <w:r w:rsidRPr="00863DB3">
              <w:rPr>
                <w:rFonts w:asciiTheme="majorBidi" w:hAnsiTheme="majorBidi"/>
                <w:b/>
                <w:bCs/>
                <w:i w:val="0"/>
                <w:iCs w:val="0"/>
                <w:sz w:val="20"/>
                <w:szCs w:val="20"/>
                <w:lang w:val="en-US"/>
              </w:rPr>
              <w:t>6a</w:t>
            </w:r>
            <w:r w:rsidRPr="00863DB3">
              <w:rPr>
                <w:rFonts w:asciiTheme="majorBidi" w:hAnsiTheme="majorBidi"/>
                <w:i w:val="0"/>
                <w:iCs w:val="0"/>
                <w:sz w:val="20"/>
                <w:szCs w:val="20"/>
                <w:lang w:val="en-US"/>
              </w:rPr>
              <w:t xml:space="preserve">- Alkyne </w:t>
            </w:r>
            <w:r w:rsidRPr="008A435E">
              <w:rPr>
                <w:rFonts w:asciiTheme="majorBidi" w:hAnsiTheme="majorBidi"/>
                <w:b/>
                <w:bCs/>
                <w:i w:val="0"/>
                <w:iCs w:val="0"/>
                <w:sz w:val="20"/>
                <w:szCs w:val="20"/>
                <w:highlight w:val="yellow"/>
                <w:lang w:val="en-US"/>
              </w:rPr>
              <w:t>4a</w:t>
            </w:r>
            <w:r w:rsidR="008A435E" w:rsidRPr="008A435E">
              <w:rPr>
                <w:rFonts w:asciiTheme="majorBidi" w:hAnsiTheme="majorBidi"/>
                <w:b/>
                <w:bCs/>
                <w:i w:val="0"/>
                <w:iCs w:val="0"/>
                <w:sz w:val="20"/>
                <w:szCs w:val="20"/>
                <w:highlight w:val="yellow"/>
                <w:lang w:val="en-US"/>
              </w:rPr>
              <w:t>’’</w:t>
            </w:r>
          </w:p>
        </w:tc>
        <w:tc>
          <w:tcPr>
            <w:tcW w:w="1616" w:type="dxa"/>
          </w:tcPr>
          <w:p w14:paraId="22DED383" w14:textId="77777777" w:rsidR="00E20A4E" w:rsidRPr="00863DB3" w:rsidRDefault="00E20A4E" w:rsidP="00213EE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val="en-US"/>
              </w:rPr>
            </w:pPr>
            <w:r w:rsidRPr="00863DB3">
              <w:rPr>
                <w:rFonts w:asciiTheme="majorBidi" w:hAnsiTheme="majorBidi" w:cstheme="majorBidi"/>
                <w:sz w:val="20"/>
                <w:szCs w:val="20"/>
                <w:lang w:val="en-US"/>
              </w:rPr>
              <w:t>(</w:t>
            </w:r>
            <m:oMath>
              <m:sSubSup>
                <m:sSubSupPr>
                  <m:ctrlPr>
                    <w:rPr>
                      <w:rFonts w:ascii="Cambria Math" w:hAnsi="Cambria Math" w:cstheme="majorBidi"/>
                      <w:i/>
                      <w:sz w:val="20"/>
                      <w:szCs w:val="20"/>
                      <w:lang w:val="en-US"/>
                    </w:rPr>
                  </m:ctrlPr>
                </m:sSubSupPr>
                <m:e>
                  <m:r>
                    <w:rPr>
                      <w:rFonts w:ascii="Cambria Math" w:hAnsi="Cambria Math" w:cstheme="majorBidi"/>
                      <w:sz w:val="20"/>
                      <w:szCs w:val="20"/>
                      <w:lang w:val="en-US"/>
                    </w:rPr>
                    <m:t>s</m:t>
                  </m:r>
                </m:e>
                <m:sub>
                  <m:r>
                    <w:rPr>
                      <w:rFonts w:ascii="Cambria Math" w:hAnsi="Cambria Math" w:cstheme="majorBidi"/>
                      <w:sz w:val="20"/>
                      <w:szCs w:val="20"/>
                      <w:lang w:val="en-US"/>
                    </w:rPr>
                    <m:t>28</m:t>
                  </m:r>
                </m:sub>
                <m:sup>
                  <m:r>
                    <w:rPr>
                      <w:rFonts w:ascii="Cambria Math" w:hAnsi="Cambria Math" w:cstheme="majorBidi"/>
                      <w:sz w:val="20"/>
                      <w:szCs w:val="20"/>
                      <w:lang w:val="en-US"/>
                    </w:rPr>
                    <m:t>-</m:t>
                  </m:r>
                </m:sup>
              </m:sSubSup>
            </m:oMath>
            <w:r w:rsidRPr="00863DB3">
              <w:rPr>
                <w:rFonts w:asciiTheme="majorBidi" w:hAnsiTheme="majorBidi" w:cstheme="majorBidi"/>
                <w:sz w:val="20"/>
                <w:szCs w:val="20"/>
                <w:lang w:val="en-US"/>
              </w:rPr>
              <w:t xml:space="preserve">- </w:t>
            </w:r>
            <m:oMath>
              <m:sSubSup>
                <m:sSubSupPr>
                  <m:ctrlPr>
                    <w:rPr>
                      <w:rFonts w:ascii="Cambria Math" w:hAnsi="Cambria Math" w:cstheme="majorBidi"/>
                      <w:i/>
                      <w:sz w:val="20"/>
                      <w:szCs w:val="20"/>
                      <w:lang w:val="en-US"/>
                    </w:rPr>
                  </m:ctrlPr>
                </m:sSubSupPr>
                <m:e>
                  <m:r>
                    <w:rPr>
                      <w:rFonts w:ascii="Cambria Math" w:hAnsi="Cambria Math" w:cstheme="majorBidi"/>
                      <w:sz w:val="20"/>
                      <w:szCs w:val="20"/>
                      <w:lang w:val="en-US"/>
                    </w:rPr>
                    <m:t>s</m:t>
                  </m:r>
                </m:e>
                <m:sub>
                  <m:r>
                    <w:rPr>
                      <w:rFonts w:ascii="Cambria Math" w:hAnsi="Cambria Math" w:cstheme="majorBidi"/>
                      <w:sz w:val="20"/>
                      <w:szCs w:val="20"/>
                      <w:lang w:val="en-US"/>
                    </w:rPr>
                    <m:t>15</m:t>
                  </m:r>
                </m:sub>
                <m:sup>
                  <m:r>
                    <w:rPr>
                      <w:rFonts w:ascii="Cambria Math" w:hAnsi="Cambria Math" w:cstheme="majorBidi"/>
                      <w:sz w:val="20"/>
                      <w:szCs w:val="20"/>
                      <w:lang w:val="en-US"/>
                    </w:rPr>
                    <m:t>+</m:t>
                  </m:r>
                </m:sup>
              </m:sSubSup>
            </m:oMath>
            <w:r w:rsidRPr="00863DB3">
              <w:rPr>
                <w:rFonts w:asciiTheme="majorBidi" w:hAnsiTheme="majorBidi" w:cstheme="majorBidi"/>
                <w:sz w:val="20"/>
                <w:szCs w:val="20"/>
                <w:lang w:val="en-US"/>
              </w:rPr>
              <w:t>)</w:t>
            </w:r>
            <w:r w:rsidRPr="00863DB3">
              <w:rPr>
                <w:rFonts w:asciiTheme="majorBidi" w:hAnsiTheme="majorBidi" w:cstheme="majorBidi"/>
                <w:sz w:val="20"/>
                <w:szCs w:val="20"/>
                <w:vertAlign w:val="superscript"/>
                <w:lang w:val="en-US"/>
              </w:rPr>
              <w:t>2</w:t>
            </w:r>
          </w:p>
          <w:p w14:paraId="59650FB2" w14:textId="77777777" w:rsidR="00E20A4E" w:rsidRPr="00863DB3" w:rsidRDefault="00E20A4E" w:rsidP="00213EE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val="en-US"/>
              </w:rPr>
            </w:pPr>
            <w:r w:rsidRPr="00863DB3">
              <w:rPr>
                <w:rFonts w:asciiTheme="majorBidi" w:hAnsiTheme="majorBidi" w:cstheme="majorBidi"/>
                <w:sz w:val="20"/>
                <w:szCs w:val="20"/>
                <w:lang w:val="en-US"/>
              </w:rPr>
              <w:t>(</w:t>
            </w:r>
            <m:oMath>
              <m:sSubSup>
                <m:sSubSupPr>
                  <m:ctrlPr>
                    <w:rPr>
                      <w:rFonts w:ascii="Cambria Math" w:hAnsi="Cambria Math" w:cstheme="majorBidi"/>
                      <w:i/>
                      <w:sz w:val="20"/>
                      <w:szCs w:val="20"/>
                      <w:lang w:val="en-US"/>
                    </w:rPr>
                  </m:ctrlPr>
                </m:sSubSupPr>
                <m:e>
                  <m:r>
                    <w:rPr>
                      <w:rFonts w:ascii="Cambria Math" w:hAnsi="Cambria Math" w:cstheme="majorBidi"/>
                      <w:sz w:val="20"/>
                      <w:szCs w:val="20"/>
                      <w:lang w:val="en-US"/>
                    </w:rPr>
                    <m:t>s</m:t>
                  </m:r>
                </m:e>
                <m:sub>
                  <m:r>
                    <w:rPr>
                      <w:rFonts w:ascii="Cambria Math" w:hAnsi="Cambria Math" w:cstheme="majorBidi"/>
                      <w:sz w:val="20"/>
                      <w:szCs w:val="20"/>
                      <w:lang w:val="en-US"/>
                    </w:rPr>
                    <m:t>29</m:t>
                  </m:r>
                </m:sub>
                <m:sup>
                  <m:r>
                    <w:rPr>
                      <w:rFonts w:ascii="Cambria Math" w:hAnsi="Cambria Math" w:cstheme="majorBidi"/>
                      <w:sz w:val="20"/>
                      <w:szCs w:val="20"/>
                      <w:lang w:val="en-US"/>
                    </w:rPr>
                    <m:t>-</m:t>
                  </m:r>
                </m:sup>
              </m:sSubSup>
            </m:oMath>
            <w:r w:rsidRPr="00863DB3">
              <w:rPr>
                <w:rFonts w:asciiTheme="majorBidi" w:hAnsiTheme="majorBidi" w:cstheme="majorBidi"/>
                <w:sz w:val="20"/>
                <w:szCs w:val="20"/>
                <w:lang w:val="en-US"/>
              </w:rPr>
              <w:t xml:space="preserve">- </w:t>
            </w:r>
            <m:oMath>
              <m:sSubSup>
                <m:sSubSupPr>
                  <m:ctrlPr>
                    <w:rPr>
                      <w:rFonts w:ascii="Cambria Math" w:hAnsi="Cambria Math" w:cstheme="majorBidi"/>
                      <w:i/>
                      <w:sz w:val="20"/>
                      <w:szCs w:val="20"/>
                      <w:lang w:val="en-US"/>
                    </w:rPr>
                  </m:ctrlPr>
                </m:sSubSupPr>
                <m:e>
                  <m:r>
                    <w:rPr>
                      <w:rFonts w:ascii="Cambria Math" w:hAnsi="Cambria Math" w:cstheme="majorBidi"/>
                      <w:sz w:val="20"/>
                      <w:szCs w:val="20"/>
                      <w:lang w:val="en-US"/>
                    </w:rPr>
                    <m:t>s</m:t>
                  </m:r>
                </m:e>
                <m:sub>
                  <m:r>
                    <w:rPr>
                      <w:rFonts w:ascii="Cambria Math" w:hAnsi="Cambria Math" w:cstheme="majorBidi"/>
                      <w:sz w:val="20"/>
                      <w:szCs w:val="20"/>
                      <w:lang w:val="en-US"/>
                    </w:rPr>
                    <m:t>17</m:t>
                  </m:r>
                </m:sub>
                <m:sup>
                  <m:r>
                    <w:rPr>
                      <w:rFonts w:ascii="Cambria Math" w:hAnsi="Cambria Math" w:cstheme="majorBidi"/>
                      <w:sz w:val="20"/>
                      <w:szCs w:val="20"/>
                      <w:lang w:val="en-US"/>
                    </w:rPr>
                    <m:t>+</m:t>
                  </m:r>
                </m:sup>
              </m:sSubSup>
            </m:oMath>
            <w:r w:rsidRPr="00863DB3">
              <w:rPr>
                <w:rFonts w:asciiTheme="majorBidi" w:hAnsiTheme="majorBidi" w:cstheme="majorBidi"/>
                <w:sz w:val="20"/>
                <w:szCs w:val="20"/>
                <w:lang w:val="en-US"/>
              </w:rPr>
              <w:t>)</w:t>
            </w:r>
            <w:r w:rsidRPr="00863DB3">
              <w:rPr>
                <w:rFonts w:asciiTheme="majorBidi" w:hAnsiTheme="majorBidi" w:cstheme="majorBidi"/>
                <w:sz w:val="20"/>
                <w:szCs w:val="20"/>
                <w:vertAlign w:val="superscript"/>
                <w:lang w:val="en-US"/>
              </w:rPr>
              <w:t>2</w:t>
            </w:r>
          </w:p>
          <w:p w14:paraId="151807F8" w14:textId="77777777" w:rsidR="00E20A4E" w:rsidRPr="00863DB3" w:rsidRDefault="00E20A4E" w:rsidP="00213EE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val="en-US"/>
              </w:rPr>
            </w:pPr>
            <w:r w:rsidRPr="00863DB3">
              <w:rPr>
                <w:rFonts w:asciiTheme="majorBidi" w:hAnsiTheme="majorBidi" w:cstheme="majorBidi"/>
                <w:sz w:val="20"/>
                <w:szCs w:val="20"/>
                <w:lang w:val="en-US"/>
              </w:rPr>
              <w:t>(</w:t>
            </w:r>
            <m:oMath>
              <m:sSubSup>
                <m:sSubSupPr>
                  <m:ctrlPr>
                    <w:rPr>
                      <w:rFonts w:ascii="Cambria Math" w:hAnsi="Cambria Math" w:cstheme="majorBidi"/>
                      <w:i/>
                      <w:sz w:val="20"/>
                      <w:szCs w:val="20"/>
                      <w:lang w:val="en-US"/>
                    </w:rPr>
                  </m:ctrlPr>
                </m:sSubSupPr>
                <m:e>
                  <m:r>
                    <w:rPr>
                      <w:rFonts w:ascii="Cambria Math" w:hAnsi="Cambria Math" w:cstheme="majorBidi"/>
                      <w:sz w:val="20"/>
                      <w:szCs w:val="20"/>
                      <w:lang w:val="en-US"/>
                    </w:rPr>
                    <m:t>s</m:t>
                  </m:r>
                </m:e>
                <m:sub>
                  <m:r>
                    <w:rPr>
                      <w:rFonts w:ascii="Cambria Math" w:hAnsi="Cambria Math" w:cstheme="majorBidi"/>
                      <w:sz w:val="20"/>
                      <w:szCs w:val="20"/>
                      <w:lang w:val="en-US"/>
                    </w:rPr>
                    <m:t>29</m:t>
                  </m:r>
                </m:sub>
                <m:sup>
                  <m:r>
                    <w:rPr>
                      <w:rFonts w:ascii="Cambria Math" w:hAnsi="Cambria Math" w:cstheme="majorBidi"/>
                      <w:sz w:val="20"/>
                      <w:szCs w:val="20"/>
                      <w:lang w:val="en-US"/>
                    </w:rPr>
                    <m:t>-</m:t>
                  </m:r>
                </m:sup>
              </m:sSubSup>
            </m:oMath>
            <w:r w:rsidRPr="00863DB3">
              <w:rPr>
                <w:rFonts w:asciiTheme="majorBidi" w:hAnsiTheme="majorBidi" w:cstheme="majorBidi"/>
                <w:sz w:val="20"/>
                <w:szCs w:val="20"/>
                <w:lang w:val="en-US"/>
              </w:rPr>
              <w:t xml:space="preserve">- </w:t>
            </w:r>
            <m:oMath>
              <m:sSubSup>
                <m:sSubSupPr>
                  <m:ctrlPr>
                    <w:rPr>
                      <w:rFonts w:ascii="Cambria Math" w:hAnsi="Cambria Math" w:cstheme="majorBidi"/>
                      <w:i/>
                      <w:sz w:val="20"/>
                      <w:szCs w:val="20"/>
                      <w:lang w:val="en-US"/>
                    </w:rPr>
                  </m:ctrlPr>
                </m:sSubSupPr>
                <m:e>
                  <m:r>
                    <w:rPr>
                      <w:rFonts w:ascii="Cambria Math" w:hAnsi="Cambria Math" w:cstheme="majorBidi"/>
                      <w:sz w:val="20"/>
                      <w:szCs w:val="20"/>
                      <w:lang w:val="en-US"/>
                    </w:rPr>
                    <m:t>s</m:t>
                  </m:r>
                </m:e>
                <m:sub>
                  <m:r>
                    <w:rPr>
                      <w:rFonts w:ascii="Cambria Math" w:hAnsi="Cambria Math" w:cstheme="majorBidi"/>
                      <w:sz w:val="20"/>
                      <w:szCs w:val="20"/>
                      <w:lang w:val="en-US"/>
                    </w:rPr>
                    <m:t>15</m:t>
                  </m:r>
                </m:sub>
                <m:sup>
                  <m:r>
                    <w:rPr>
                      <w:rFonts w:ascii="Cambria Math" w:hAnsi="Cambria Math" w:cstheme="majorBidi"/>
                      <w:sz w:val="20"/>
                      <w:szCs w:val="20"/>
                      <w:lang w:val="en-US"/>
                    </w:rPr>
                    <m:t>+</m:t>
                  </m:r>
                </m:sup>
              </m:sSubSup>
            </m:oMath>
            <w:r w:rsidRPr="00863DB3">
              <w:rPr>
                <w:rFonts w:asciiTheme="majorBidi" w:hAnsiTheme="majorBidi" w:cstheme="majorBidi"/>
                <w:sz w:val="20"/>
                <w:szCs w:val="20"/>
                <w:lang w:val="en-US"/>
              </w:rPr>
              <w:t>)</w:t>
            </w:r>
            <w:r w:rsidRPr="00863DB3">
              <w:rPr>
                <w:rFonts w:asciiTheme="majorBidi" w:hAnsiTheme="majorBidi" w:cstheme="majorBidi"/>
                <w:sz w:val="20"/>
                <w:szCs w:val="20"/>
                <w:vertAlign w:val="superscript"/>
                <w:lang w:val="en-US"/>
              </w:rPr>
              <w:t>2</w:t>
            </w:r>
          </w:p>
          <w:p w14:paraId="55F66293" w14:textId="77777777" w:rsidR="00E20A4E" w:rsidRPr="00863DB3" w:rsidRDefault="00E20A4E" w:rsidP="00213EE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val="en-US"/>
              </w:rPr>
            </w:pPr>
            <w:r w:rsidRPr="00863DB3">
              <w:rPr>
                <w:rFonts w:asciiTheme="majorBidi" w:hAnsiTheme="majorBidi" w:cstheme="majorBidi"/>
                <w:sz w:val="20"/>
                <w:szCs w:val="20"/>
                <w:lang w:val="en-US"/>
              </w:rPr>
              <w:t>(</w:t>
            </w:r>
            <m:oMath>
              <m:sSubSup>
                <m:sSubSupPr>
                  <m:ctrlPr>
                    <w:rPr>
                      <w:rFonts w:ascii="Cambria Math" w:hAnsi="Cambria Math" w:cstheme="majorBidi"/>
                      <w:i/>
                      <w:sz w:val="20"/>
                      <w:szCs w:val="20"/>
                      <w:lang w:val="en-US"/>
                    </w:rPr>
                  </m:ctrlPr>
                </m:sSubSupPr>
                <m:e>
                  <m:r>
                    <w:rPr>
                      <w:rFonts w:ascii="Cambria Math" w:hAnsi="Cambria Math" w:cstheme="majorBidi"/>
                      <w:sz w:val="20"/>
                      <w:szCs w:val="20"/>
                      <w:lang w:val="en-US"/>
                    </w:rPr>
                    <m:t>s</m:t>
                  </m:r>
                </m:e>
                <m:sub>
                  <m:r>
                    <w:rPr>
                      <w:rFonts w:ascii="Cambria Math" w:hAnsi="Cambria Math" w:cstheme="majorBidi"/>
                      <w:sz w:val="20"/>
                      <w:szCs w:val="20"/>
                      <w:lang w:val="en-US"/>
                    </w:rPr>
                    <m:t>28</m:t>
                  </m:r>
                </m:sub>
                <m:sup>
                  <m:r>
                    <w:rPr>
                      <w:rFonts w:ascii="Cambria Math" w:hAnsi="Cambria Math" w:cstheme="majorBidi"/>
                      <w:sz w:val="20"/>
                      <w:szCs w:val="20"/>
                      <w:lang w:val="en-US"/>
                    </w:rPr>
                    <m:t>-</m:t>
                  </m:r>
                </m:sup>
              </m:sSubSup>
            </m:oMath>
            <w:r w:rsidRPr="00863DB3">
              <w:rPr>
                <w:rFonts w:asciiTheme="majorBidi" w:hAnsiTheme="majorBidi" w:cstheme="majorBidi"/>
                <w:sz w:val="20"/>
                <w:szCs w:val="20"/>
                <w:lang w:val="en-US"/>
              </w:rPr>
              <w:t xml:space="preserve">- </w:t>
            </w:r>
            <m:oMath>
              <m:sSubSup>
                <m:sSubSupPr>
                  <m:ctrlPr>
                    <w:rPr>
                      <w:rFonts w:ascii="Cambria Math" w:hAnsi="Cambria Math" w:cstheme="majorBidi"/>
                      <w:i/>
                      <w:sz w:val="20"/>
                      <w:szCs w:val="20"/>
                      <w:lang w:val="en-US"/>
                    </w:rPr>
                  </m:ctrlPr>
                </m:sSubSupPr>
                <m:e>
                  <m:r>
                    <w:rPr>
                      <w:rFonts w:ascii="Cambria Math" w:hAnsi="Cambria Math" w:cstheme="majorBidi"/>
                      <w:sz w:val="20"/>
                      <w:szCs w:val="20"/>
                      <w:lang w:val="en-US"/>
                    </w:rPr>
                    <m:t>s</m:t>
                  </m:r>
                </m:e>
                <m:sub>
                  <m:r>
                    <w:rPr>
                      <w:rFonts w:ascii="Cambria Math" w:hAnsi="Cambria Math" w:cstheme="majorBidi"/>
                      <w:sz w:val="20"/>
                      <w:szCs w:val="20"/>
                      <w:lang w:val="en-US"/>
                    </w:rPr>
                    <m:t>17</m:t>
                  </m:r>
                </m:sub>
                <m:sup>
                  <m:r>
                    <w:rPr>
                      <w:rFonts w:ascii="Cambria Math" w:hAnsi="Cambria Math" w:cstheme="majorBidi"/>
                      <w:sz w:val="20"/>
                      <w:szCs w:val="20"/>
                      <w:lang w:val="en-US"/>
                    </w:rPr>
                    <m:t>+</m:t>
                  </m:r>
                </m:sup>
              </m:sSubSup>
            </m:oMath>
            <w:r w:rsidRPr="00863DB3">
              <w:rPr>
                <w:rFonts w:asciiTheme="majorBidi" w:hAnsiTheme="majorBidi" w:cstheme="majorBidi"/>
                <w:sz w:val="20"/>
                <w:szCs w:val="20"/>
                <w:lang w:val="en-US"/>
              </w:rPr>
              <w:t>)</w:t>
            </w:r>
            <w:r w:rsidRPr="00863DB3">
              <w:rPr>
                <w:rFonts w:asciiTheme="majorBidi" w:hAnsiTheme="majorBidi" w:cstheme="majorBidi"/>
                <w:sz w:val="20"/>
                <w:szCs w:val="20"/>
                <w:vertAlign w:val="superscript"/>
                <w:lang w:val="en-US"/>
              </w:rPr>
              <w:t>2</w:t>
            </w:r>
          </w:p>
        </w:tc>
        <w:tc>
          <w:tcPr>
            <w:tcW w:w="1134" w:type="dxa"/>
          </w:tcPr>
          <w:p w14:paraId="6830850E" w14:textId="77777777" w:rsidR="00E20A4E" w:rsidRPr="00863DB3" w:rsidRDefault="00E20A4E" w:rsidP="00213EE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val="en-US"/>
              </w:rPr>
            </w:pPr>
            <w:r w:rsidRPr="00863DB3">
              <w:rPr>
                <w:rFonts w:asciiTheme="majorBidi" w:hAnsiTheme="majorBidi" w:cstheme="majorBidi"/>
                <w:sz w:val="20"/>
                <w:szCs w:val="20"/>
                <w:lang w:val="en-US"/>
              </w:rPr>
              <w:t>0.43</w:t>
            </w:r>
          </w:p>
          <w:p w14:paraId="286D5A41" w14:textId="77777777" w:rsidR="00E20A4E" w:rsidRPr="00863DB3" w:rsidRDefault="00E20A4E" w:rsidP="00213EE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val="en-US"/>
              </w:rPr>
            </w:pPr>
            <w:r w:rsidRPr="00863DB3">
              <w:rPr>
                <w:rFonts w:asciiTheme="majorBidi" w:hAnsiTheme="majorBidi" w:cstheme="majorBidi"/>
                <w:sz w:val="20"/>
                <w:szCs w:val="20"/>
                <w:lang w:val="en-US"/>
              </w:rPr>
              <w:t>0.10</w:t>
            </w:r>
          </w:p>
          <w:p w14:paraId="062C463C" w14:textId="77777777" w:rsidR="00E20A4E" w:rsidRPr="00863DB3" w:rsidRDefault="00E20A4E" w:rsidP="00213EE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val="en-US"/>
              </w:rPr>
            </w:pPr>
            <w:r w:rsidRPr="00863DB3">
              <w:rPr>
                <w:rFonts w:asciiTheme="majorBidi" w:hAnsiTheme="majorBidi" w:cstheme="majorBidi"/>
                <w:sz w:val="20"/>
                <w:szCs w:val="20"/>
                <w:lang w:val="en-US"/>
              </w:rPr>
              <w:t>0.18</w:t>
            </w:r>
          </w:p>
          <w:p w14:paraId="6B8F1E5F" w14:textId="77777777" w:rsidR="00E20A4E" w:rsidRPr="00863DB3" w:rsidRDefault="00E20A4E" w:rsidP="00213EE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val="en-US"/>
              </w:rPr>
            </w:pPr>
            <w:r w:rsidRPr="00863DB3">
              <w:rPr>
                <w:rFonts w:asciiTheme="majorBidi" w:hAnsiTheme="majorBidi" w:cstheme="majorBidi"/>
                <w:sz w:val="20"/>
                <w:szCs w:val="20"/>
                <w:lang w:val="en-US"/>
              </w:rPr>
              <w:t>0.30</w:t>
            </w:r>
          </w:p>
        </w:tc>
        <w:tc>
          <w:tcPr>
            <w:tcW w:w="1276" w:type="dxa"/>
          </w:tcPr>
          <w:p w14:paraId="6C8D13A7" w14:textId="77777777" w:rsidR="00E20A4E" w:rsidRPr="00863DB3" w:rsidRDefault="00E20A4E" w:rsidP="00213EE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val="en-US"/>
              </w:rPr>
            </w:pPr>
          </w:p>
          <w:p w14:paraId="7B37D24B" w14:textId="77777777" w:rsidR="00E20A4E" w:rsidRPr="00863DB3" w:rsidRDefault="00E20A4E" w:rsidP="00213EE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val="en-US"/>
              </w:rPr>
            </w:pPr>
            <w:r w:rsidRPr="00863DB3">
              <w:rPr>
                <w:rFonts w:asciiTheme="majorBidi" w:hAnsiTheme="majorBidi" w:cstheme="majorBidi"/>
                <w:sz w:val="20"/>
                <w:szCs w:val="20"/>
                <w:lang w:val="en-US"/>
              </w:rPr>
              <w:t>0.53</w:t>
            </w:r>
          </w:p>
          <w:p w14:paraId="278B855A" w14:textId="77777777" w:rsidR="00E20A4E" w:rsidRPr="00863DB3" w:rsidRDefault="00E20A4E" w:rsidP="00213EE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val="en-US"/>
              </w:rPr>
            </w:pPr>
            <w:r w:rsidRPr="00863DB3">
              <w:rPr>
                <w:rFonts w:asciiTheme="majorBidi" w:hAnsiTheme="majorBidi" w:cstheme="majorBidi"/>
                <w:b/>
                <w:bCs/>
                <w:sz w:val="20"/>
                <w:szCs w:val="20"/>
                <w:lang w:val="en-US"/>
              </w:rPr>
              <w:t>0.48</w:t>
            </w:r>
          </w:p>
        </w:tc>
      </w:tr>
    </w:tbl>
    <w:p w14:paraId="237E181A" w14:textId="77777777" w:rsidR="00E20A4E" w:rsidRPr="00863DB3" w:rsidRDefault="00E20A4E" w:rsidP="00412BA3">
      <w:pPr>
        <w:spacing w:after="0" w:line="360" w:lineRule="auto"/>
        <w:ind w:firstLine="426"/>
        <w:jc w:val="both"/>
        <w:rPr>
          <w:rFonts w:ascii="Times New Roman" w:hAnsi="Times New Roman"/>
          <w:sz w:val="24"/>
          <w:lang w:val="en-US"/>
        </w:rPr>
      </w:pPr>
    </w:p>
    <w:p w14:paraId="376F5D0F" w14:textId="17F91E84" w:rsidR="00774728" w:rsidRDefault="005909C1" w:rsidP="00593D95">
      <w:pPr>
        <w:spacing w:after="0" w:line="360" w:lineRule="auto"/>
        <w:ind w:firstLine="426"/>
        <w:jc w:val="both"/>
        <w:rPr>
          <w:rFonts w:ascii="Times New Roman" w:hAnsi="Times New Roman"/>
          <w:sz w:val="24"/>
          <w:lang w:val="en-US"/>
        </w:rPr>
      </w:pPr>
      <w:r w:rsidRPr="00863DB3">
        <w:rPr>
          <w:rFonts w:ascii="Times New Roman" w:hAnsi="Times New Roman"/>
          <w:sz w:val="24"/>
          <w:lang w:val="en-US"/>
        </w:rPr>
        <w:t xml:space="preserve">The hard and soft acids and bases (HSAB) principle and local softness can be used in predicting the </w:t>
      </w:r>
      <w:proofErr w:type="spellStart"/>
      <w:r w:rsidRPr="00863DB3">
        <w:rPr>
          <w:rFonts w:ascii="Times New Roman" w:hAnsi="Times New Roman"/>
          <w:sz w:val="24"/>
          <w:lang w:val="en-US"/>
        </w:rPr>
        <w:t>regioselectivity</w:t>
      </w:r>
      <w:proofErr w:type="spellEnd"/>
      <w:r w:rsidRPr="00863DB3">
        <w:rPr>
          <w:rFonts w:ascii="Times New Roman" w:hAnsi="Times New Roman"/>
          <w:sz w:val="24"/>
          <w:lang w:val="en-US"/>
        </w:rPr>
        <w:t xml:space="preserve"> of CA</w:t>
      </w:r>
      <w:r w:rsidR="001035B5" w:rsidRPr="00863DB3">
        <w:rPr>
          <w:rFonts w:ascii="Times New Roman" w:hAnsi="Times New Roman"/>
          <w:sz w:val="24"/>
          <w:lang w:val="en-US"/>
        </w:rPr>
        <w:t xml:space="preserve"> reactions</w:t>
      </w:r>
      <w:r w:rsidRPr="00863DB3">
        <w:rPr>
          <w:rFonts w:ascii="Times New Roman" w:hAnsi="Times New Roman"/>
          <w:sz w:val="24"/>
          <w:lang w:val="en-US"/>
        </w:rPr>
        <w:t>.</w:t>
      </w:r>
      <w:r w:rsidRPr="00863DB3">
        <w:rPr>
          <w:rFonts w:ascii="Times New Roman" w:hAnsi="Times New Roman"/>
          <w:sz w:val="24"/>
          <w:vertAlign w:val="superscript"/>
          <w:lang w:val="en-US"/>
        </w:rPr>
        <w:fldChar w:fldCharType="begin" w:fldLock="1"/>
      </w:r>
      <w:r w:rsidR="00593D95">
        <w:rPr>
          <w:rFonts w:ascii="Times New Roman" w:hAnsi="Times New Roman"/>
          <w:sz w:val="24"/>
          <w:vertAlign w:val="superscript"/>
          <w:lang w:val="en-US"/>
        </w:rPr>
        <w:instrText>ADDIN CSL_CITATION { "citationItems" : [ { "id" : "ITEM-1", "itemData" : { "DOI" : "10.3390/i3040310", "ISSN" : "1422-0067", "abstract" : "The application of reactivity parameters derived from density functional theory in a local sense, in particular the softness and Fukui function, to interpret and predict the mechanisms of various organic reactions has been discussed. Local softness is shown to be successful in determining the site-selectivity and regiochemistry and can be used as an alternative to the traditional frontier orbital theory.", "author" : [ { "dropping-particle" : "", "family" : "Chandra", "given" : "Asit K.", "non-dropping-particle" : "", "parse-names" : false, "suffix" : "" }, { "dropping-particle" : "", "family" : "Nguyen", "given" : "Minh Tho", "non-dropping-particle" : "", "parse-names" : false, "suffix" : "" } ], "container-title" : "International Journal of Molecular Sciences", "id" : "ITEM-1", "issue" : "4", "issued" : { "date-parts" : [ [ "2002", "4", "25" ] ] }, "page" : "310-323", "publisher" : "Molecular Diversity Preservation International", "title" : "Use of Local Softness for the Interpretation of Reaction Mechanisms", "type" : "article-journal", "volume" : "3" }, "uris" : [ "http://www.mendeley.com/documents/?uuid=7b653306-a4d1-4df5-8109-af30e0b274cb" ] }, { "id" : "ITEM-2", "itemData" : { "DOI" : "10.1021/jo015685f", "ISSN" : "00223263", "PMID" : "11529736", "abstract" : "The 1,3-dipolar cycloadditions of nitrous oxide and substituted alkynes have been studied at the B3LYP/6-31G(d,p) level. The reaction is controlled by LUMO (dipole)--HOMO (dipolarofile) and involves aromatic transition structures. The shape of the potential energy surface and the regioselectivity are not affected by the polarity of the solvents, except in the case of N2O + HC triple bond CSiH3. Different reactivity criteria including FMO coefficients product C, local softness differences Delta, magnetic susceptibility anisotropy chi(anis), and nucleus-independent chemical shifts NICS were used to predict the regioselectivity in all studied cases; the C, Delta criteria turn out to give the best results among them. The aromaticity of the transition structure is not a factor in determining the regiochemistry of the cycloaddtition reactions.", "author" : [ { "dropping-particle" : "", "family" : "Loc Thanh Nguyen", "given" : "", "non-dropping-particle" : "", "parse-names" : false, "suffix" : "" }, { "dropping-particle" : "", "family" : "Proft", "given" : "F.", "non-dropping-particle" : "De", "parse-names" : false, "suffix" : "" }, { "dropping-particle" : "", "family" : "Chandra", "given" : "A. K.", "non-dropping-particle" : "", "parse-names" : false, "suffix" : "" }, { "dropping-particle" : "", "family" : "Uchimaru", "given" : "T.", "non-dropping-particle" : "", "parse-names" : false, "suffix" : "" }, { "dropping-particle" : "", "family" : "Minh Tho Nguyen", "given" : "", "non-dropping-particle" : "", "parse-names" : false, "suffix" : "" }, { "dropping-particle" : "", "family" : "Geerlings", "given" : "P.", "non-dropping-particle" : "", "parse-names" : false, "suffix" : "" } ], "container-title" : "Journal of Organic Chemistry", "id" : "ITEM-2", "issue" : "18", "issued" : { "date-parts" : [ [ "2001" ] ] }, "page" : "6096-6103", "publisher" : "American Chemical Society", "title" : "Nitrous oxide as a 1,3-dipole: A theoretical study of its cycloaddition mechanism", "type" : "article-journal", "volume" : "66" }, "uris" : [ "http://www.mendeley.com/documents/?uuid=72f80b29-436d-4ed2-b1dc-e54b12d449b5" ] }, { "id" : "ITEM-3", "itemData" : { "DOI" : "10.1021/ja00905a001", "author" : [ { "dropping-particle" : "", "family" : "Pearson", "given" : "Ralph G.", "non-dropping-particle" : "", "parse-names" : false, "suffix" : "" } ], "container-title" : "Journal of the American Chemical Society", "id" : "ITEM-3", "issue" : "22", "issued" : { "date-parts" : [ [ "1963", "11" ] ] }, "page" : "3533-3539", "publisher" : "American Chemical Society", "title" : "Hard and Soft Acids and Bases", "type" : "article-journal", "volume" : "85" }, "uris" : [ "http://www.mendeley.com/documents/?uuid=3846ab7c-7634-358d-9cc8-112db0a191bb" ] } ], "mendeley" : { "formattedCitation" : "&lt;sup&gt;77\u201379&lt;/sup&gt;", "plainTextFormattedCitation" : "77\u201379", "previouslyFormattedCitation" : "&lt;sup&gt;77\u201379&lt;/sup&gt;" }, "properties" : {  }, "schema" : "https://github.com/citation-style-language/schema/raw/master/csl-citation.json" }</w:instrText>
      </w:r>
      <w:r w:rsidRPr="00863DB3">
        <w:rPr>
          <w:rFonts w:ascii="Times New Roman" w:hAnsi="Times New Roman"/>
          <w:sz w:val="24"/>
          <w:vertAlign w:val="superscript"/>
          <w:lang w:val="en-US"/>
        </w:rPr>
        <w:fldChar w:fldCharType="separate"/>
      </w:r>
      <w:r w:rsidR="003949E6" w:rsidRPr="00863DB3">
        <w:rPr>
          <w:rFonts w:ascii="Times New Roman" w:hAnsi="Times New Roman"/>
          <w:noProof/>
          <w:sz w:val="24"/>
          <w:vertAlign w:val="superscript"/>
          <w:lang w:val="en-US"/>
        </w:rPr>
        <w:t>77–79</w:t>
      </w:r>
      <w:r w:rsidRPr="00863DB3">
        <w:rPr>
          <w:rFonts w:ascii="Times New Roman" w:hAnsi="Times New Roman"/>
          <w:sz w:val="24"/>
          <w:lang w:val="en-GB"/>
        </w:rPr>
        <w:fldChar w:fldCharType="end"/>
      </w:r>
      <w:r w:rsidRPr="00863DB3">
        <w:rPr>
          <w:rFonts w:ascii="Times New Roman" w:hAnsi="Times New Roman"/>
          <w:sz w:val="24"/>
          <w:lang w:val="en-US"/>
        </w:rPr>
        <w:t xml:space="preserve"> The local softness's </w:t>
      </w:r>
      <w:proofErr w:type="spellStart"/>
      <w:r w:rsidRPr="00863DB3">
        <w:rPr>
          <w:rFonts w:ascii="Times New Roman" w:hAnsi="Times New Roman"/>
          <w:sz w:val="24"/>
          <w:lang w:val="en-US"/>
        </w:rPr>
        <w:t>s</w:t>
      </w:r>
      <w:r w:rsidRPr="00863DB3">
        <w:rPr>
          <w:rFonts w:ascii="Times New Roman" w:hAnsi="Times New Roman"/>
          <w:i/>
          <w:iCs/>
          <w:sz w:val="24"/>
          <w:vertAlign w:val="subscript"/>
          <w:lang w:val="en-US"/>
        </w:rPr>
        <w:t>k</w:t>
      </w:r>
      <w:proofErr w:type="spellEnd"/>
      <w:r w:rsidRPr="00863DB3">
        <w:rPr>
          <w:rFonts w:ascii="Times New Roman" w:hAnsi="Times New Roman"/>
          <w:sz w:val="24"/>
          <w:lang w:val="en-US"/>
        </w:rPr>
        <w:t xml:space="preserve"> are calculated through </w:t>
      </w:r>
      <w:proofErr w:type="spellStart"/>
      <w:r w:rsidR="00AE181D" w:rsidRPr="00863DB3">
        <w:rPr>
          <w:rFonts w:ascii="Arabic Typesetting" w:hAnsi="Arabic Typesetting" w:cs="Arabic Typesetting"/>
          <w:sz w:val="24"/>
          <w:lang w:val="en-US"/>
        </w:rPr>
        <w:t>S</w:t>
      </w:r>
      <w:r w:rsidRPr="00863DB3">
        <w:rPr>
          <w:rFonts w:ascii="Arabic Typesetting" w:hAnsi="Arabic Typesetting" w:cs="Arabic Typesetting"/>
          <w:i/>
          <w:iCs/>
          <w:sz w:val="24"/>
          <w:vertAlign w:val="subscript"/>
          <w:lang w:val="en-US"/>
        </w:rPr>
        <w:t>k</w:t>
      </w:r>
      <w:proofErr w:type="spellEnd"/>
      <w:r w:rsidRPr="00863DB3">
        <w:rPr>
          <w:rFonts w:ascii="Arabic Typesetting" w:hAnsi="Arabic Typesetting" w:cs="Arabic Typesetting"/>
          <w:i/>
          <w:iCs/>
          <w:sz w:val="24"/>
          <w:vertAlign w:val="superscript"/>
          <w:lang w:val="en-US"/>
        </w:rPr>
        <w:t>±</w:t>
      </w:r>
      <w:r w:rsidRPr="00863DB3">
        <w:rPr>
          <w:rFonts w:ascii="Arabic Typesetting" w:hAnsi="Arabic Typesetting" w:cs="Arabic Typesetting"/>
          <w:i/>
          <w:iCs/>
          <w:sz w:val="24"/>
          <w:vertAlign w:val="superscript"/>
          <w:rtl/>
          <w:lang w:val="en-GB"/>
        </w:rPr>
        <w:t xml:space="preserve"> </w:t>
      </w:r>
      <w:r w:rsidRPr="00863DB3">
        <w:rPr>
          <w:rFonts w:ascii="Arabic Typesetting" w:hAnsi="Arabic Typesetting" w:cs="Arabic Typesetting"/>
          <w:sz w:val="24"/>
          <w:lang w:val="en-US"/>
        </w:rPr>
        <w:t>=S</w:t>
      </w:r>
      <w:r w:rsidRPr="00863DB3">
        <w:rPr>
          <w:rFonts w:ascii="Arabic Typesetting" w:hAnsi="Arabic Typesetting" w:cs="Arabic Typesetting"/>
          <w:i/>
          <w:iCs/>
          <w:sz w:val="24"/>
          <w:lang w:val="en-US"/>
        </w:rPr>
        <w:t>.f</w:t>
      </w:r>
      <w:r w:rsidRPr="00863DB3">
        <w:rPr>
          <w:rFonts w:ascii="Arabic Typesetting" w:hAnsi="Arabic Typesetting" w:cs="Arabic Typesetting"/>
          <w:i/>
          <w:iCs/>
          <w:sz w:val="24"/>
          <w:vertAlign w:val="subscript"/>
          <w:lang w:val="en-US"/>
        </w:rPr>
        <w:t>k</w:t>
      </w:r>
      <w:r w:rsidRPr="00863DB3">
        <w:rPr>
          <w:rFonts w:ascii="Arabic Typesetting" w:hAnsi="Arabic Typesetting" w:cs="Arabic Typesetting"/>
          <w:i/>
          <w:iCs/>
          <w:sz w:val="24"/>
          <w:vertAlign w:val="superscript"/>
          <w:lang w:val="en-US"/>
        </w:rPr>
        <w:t>±</w:t>
      </w:r>
      <w:r w:rsidRPr="00863DB3">
        <w:rPr>
          <w:rFonts w:ascii="Times New Roman" w:hAnsi="Times New Roman"/>
          <w:i/>
          <w:iCs/>
          <w:sz w:val="24"/>
          <w:lang w:val="en-US"/>
        </w:rPr>
        <w:t>.</w:t>
      </w:r>
      <w:r w:rsidRPr="00863DB3">
        <w:rPr>
          <w:rFonts w:ascii="Times New Roman" w:hAnsi="Times New Roman"/>
          <w:i/>
          <w:iCs/>
          <w:sz w:val="24"/>
          <w:lang w:val="en-US"/>
        </w:rPr>
        <w:fldChar w:fldCharType="begin" w:fldLock="1"/>
      </w:r>
      <w:r w:rsidR="00593D95">
        <w:rPr>
          <w:rFonts w:ascii="Times New Roman" w:hAnsi="Times New Roman"/>
          <w:i/>
          <w:iCs/>
          <w:sz w:val="24"/>
          <w:lang w:val="en-US"/>
        </w:rPr>
        <w:instrText>ADDIN CSL_CITATION { "citationItems" : [ { "id" : "ITEM-1", "itemData" : { "DOI" : "10.1002/(SICI)1096-987X(19990115)20:1&lt;129::AID-JCC13&gt;3.0.CO;2-A", "ISSN" : "0192-8651", "author" : [ { "dropping-particle" : "", "family" : "Chermette", "given" : "H.", "non-dropping-particle" : "", "parse-names" : false, "suffix" : "" } ], "container-title" : "Journal of Computational Chemistry", "id" : "ITEM-1", "issue" : "1", "issued" : { "date-parts" : [ [ "1999", "1", "15" ] ] }, "page" : "129-154", "publisher" : "John Wiley &amp; Sons, Inc.", "title" : "Chemical reactivity indexes in density functional theory", "type" : "article-journal", "volume" : "20" }, "uris" : [ "http://www.mendeley.com/documents/?uuid=8a7e594d-1033-31aa-9676-47502cbd4455" ] } ], "mendeley" : { "formattedCitation" : "&lt;sup&gt;80&lt;/sup&gt;", "plainTextFormattedCitation" : "80", "previouslyFormattedCitation" : "&lt;sup&gt;80&lt;/sup&gt;" }, "properties" : {  }, "schema" : "https://github.com/citation-style-language/schema/raw/master/csl-citation.json" }</w:instrText>
      </w:r>
      <w:r w:rsidRPr="00863DB3">
        <w:rPr>
          <w:rFonts w:ascii="Times New Roman" w:hAnsi="Times New Roman"/>
          <w:i/>
          <w:iCs/>
          <w:sz w:val="24"/>
          <w:lang w:val="en-US"/>
        </w:rPr>
        <w:fldChar w:fldCharType="separate"/>
      </w:r>
      <w:r w:rsidR="003949E6" w:rsidRPr="00863DB3">
        <w:rPr>
          <w:rFonts w:ascii="Times New Roman" w:hAnsi="Times New Roman"/>
          <w:iCs/>
          <w:noProof/>
          <w:sz w:val="24"/>
          <w:vertAlign w:val="superscript"/>
          <w:lang w:val="en-US"/>
        </w:rPr>
        <w:t>80</w:t>
      </w:r>
      <w:r w:rsidRPr="00863DB3">
        <w:rPr>
          <w:rFonts w:ascii="Times New Roman" w:hAnsi="Times New Roman"/>
          <w:sz w:val="24"/>
          <w:lang w:val="en-GB"/>
        </w:rPr>
        <w:fldChar w:fldCharType="end"/>
      </w:r>
      <w:r w:rsidRPr="00863DB3">
        <w:rPr>
          <w:rFonts w:ascii="Times New Roman" w:hAnsi="Times New Roman"/>
          <w:i/>
          <w:iCs/>
          <w:sz w:val="24"/>
          <w:lang w:val="en-US"/>
        </w:rPr>
        <w:t xml:space="preserve"> </w:t>
      </w:r>
      <w:r w:rsidRPr="00863DB3">
        <w:rPr>
          <w:rFonts w:ascii="Times New Roman" w:hAnsi="Times New Roman"/>
          <w:sz w:val="24"/>
          <w:lang w:val="en-US"/>
        </w:rPr>
        <w:t xml:space="preserve">The softness matching index </w:t>
      </w:r>
      <m:oMath>
        <m:sSubSup>
          <m:sSubSupPr>
            <m:ctrlPr>
              <w:rPr>
                <w:rFonts w:ascii="Cambria Math" w:hAnsi="Cambria Math"/>
                <w:i/>
                <w:sz w:val="24"/>
                <w:lang w:val="en-US"/>
              </w:rPr>
            </m:ctrlPr>
          </m:sSubSupPr>
          <m:e>
            <m:r>
              <w:rPr>
                <w:rFonts w:ascii="Cambria Math" w:hAnsi="Cambria Math"/>
                <w:sz w:val="24"/>
                <w:lang w:val="en-US"/>
              </w:rPr>
              <m:t>Δ</m:t>
            </m:r>
          </m:e>
          <m:sub>
            <m:r>
              <w:rPr>
                <w:rFonts w:ascii="Cambria Math" w:hAnsi="Cambria Math"/>
                <w:sz w:val="24"/>
                <w:lang w:val="en-US"/>
              </w:rPr>
              <m:t>ij</m:t>
            </m:r>
          </m:sub>
          <m:sup>
            <m:r>
              <w:rPr>
                <w:rFonts w:ascii="Cambria Math" w:hAnsi="Cambria Math"/>
                <w:sz w:val="24"/>
                <w:lang w:val="en-US"/>
              </w:rPr>
              <m:t>kl</m:t>
            </m:r>
          </m:sup>
        </m:sSubSup>
      </m:oMath>
      <w:r w:rsidRPr="00863DB3">
        <w:rPr>
          <w:rFonts w:ascii="Times New Roman" w:hAnsi="Times New Roman"/>
          <w:sz w:val="24"/>
          <w:lang w:val="en-US"/>
        </w:rPr>
        <w:t xml:space="preserve">is calculated by </w:t>
      </w:r>
      <m:oMath>
        <m:sSubSup>
          <m:sSubSupPr>
            <m:ctrlPr>
              <w:rPr>
                <w:rFonts w:ascii="Cambria Math" w:hAnsi="Cambria Math" w:cs="Arabic Typesetting"/>
                <w:i/>
                <w:sz w:val="24"/>
                <w:lang w:val="en-US"/>
              </w:rPr>
            </m:ctrlPr>
          </m:sSubSupPr>
          <m:e>
            <m:r>
              <w:rPr>
                <w:rFonts w:ascii="Cambria Math" w:hAnsi="Cambria Math" w:cs="Arabic Typesetting"/>
                <w:sz w:val="24"/>
                <w:lang w:val="en-US"/>
              </w:rPr>
              <m:t>Δ</m:t>
            </m:r>
          </m:e>
          <m:sub>
            <m:r>
              <w:rPr>
                <w:rFonts w:ascii="Cambria Math" w:hAnsi="Cambria Math" w:cs="Arabic Typesetting"/>
                <w:sz w:val="24"/>
                <w:lang w:val="en-US"/>
              </w:rPr>
              <m:t>ij</m:t>
            </m:r>
          </m:sub>
          <m:sup>
            <m:r>
              <w:rPr>
                <w:rFonts w:ascii="Cambria Math" w:hAnsi="Cambria Math" w:cs="Arabic Typesetting"/>
                <w:sz w:val="24"/>
                <w:lang w:val="en-US"/>
              </w:rPr>
              <m:t>kl</m:t>
            </m:r>
          </m:sup>
        </m:sSubSup>
      </m:oMath>
      <w:r w:rsidRPr="00863DB3">
        <w:rPr>
          <w:rFonts w:ascii="Arabic Typesetting" w:hAnsi="Arabic Typesetting" w:cs="Arabic Typesetting"/>
          <w:sz w:val="24"/>
          <w:lang w:val="en-US"/>
        </w:rPr>
        <w:t xml:space="preserve"> = (</w:t>
      </w:r>
      <m:oMath>
        <m:sSubSup>
          <m:sSubSupPr>
            <m:ctrlPr>
              <w:rPr>
                <w:rFonts w:ascii="Cambria Math" w:hAnsi="Cambria Math" w:cs="Arabic Typesetting"/>
                <w:i/>
                <w:sz w:val="24"/>
                <w:lang w:val="en-US"/>
              </w:rPr>
            </m:ctrlPr>
          </m:sSubSupPr>
          <m:e>
            <m:r>
              <w:rPr>
                <w:rFonts w:ascii="Cambria Math" w:hAnsi="Cambria Math" w:cs="Arabic Typesetting"/>
                <w:sz w:val="24"/>
                <w:lang w:val="en-US"/>
              </w:rPr>
              <m:t>s</m:t>
            </m:r>
          </m:e>
          <m:sub>
            <m:r>
              <w:rPr>
                <w:rFonts w:ascii="Cambria Math" w:hAnsi="Cambria Math" w:cs="Arabic Typesetting"/>
                <w:sz w:val="24"/>
                <w:lang w:val="en-US"/>
              </w:rPr>
              <m:t>i</m:t>
            </m:r>
          </m:sub>
          <m:sup>
            <m:r>
              <w:rPr>
                <w:rFonts w:ascii="Cambria Math" w:hAnsi="Cambria Math" w:cs="Arabic Typesetting"/>
                <w:sz w:val="24"/>
                <w:lang w:val="en-US"/>
              </w:rPr>
              <m:t>-</m:t>
            </m:r>
          </m:sup>
        </m:sSubSup>
      </m:oMath>
      <w:proofErr w:type="gramStart"/>
      <w:r w:rsidRPr="00863DB3">
        <w:rPr>
          <w:rFonts w:ascii="Arabic Typesetting" w:hAnsi="Arabic Typesetting" w:cs="Arabic Typesetting"/>
          <w:sz w:val="24"/>
          <w:lang w:val="en-US"/>
        </w:rPr>
        <w:t xml:space="preserve">- </w:t>
      </w:r>
      <m:oMath>
        <m:sSubSup>
          <m:sSubSupPr>
            <m:ctrlPr>
              <w:rPr>
                <w:rFonts w:ascii="Cambria Math" w:hAnsi="Cambria Math" w:cs="Arabic Typesetting"/>
                <w:i/>
                <w:sz w:val="24"/>
                <w:lang w:val="en-US"/>
              </w:rPr>
            </m:ctrlPr>
          </m:sSubSupPr>
          <m:e>
            <m:r>
              <w:rPr>
                <w:rFonts w:ascii="Cambria Math" w:hAnsi="Cambria Math" w:cs="Arabic Typesetting"/>
                <w:sz w:val="24"/>
                <w:lang w:val="en-US"/>
              </w:rPr>
              <m:t>s</m:t>
            </m:r>
          </m:e>
          <m:sub>
            <m:r>
              <w:rPr>
                <w:rFonts w:ascii="Cambria Math" w:hAnsi="Cambria Math" w:cs="Arabic Typesetting"/>
                <w:sz w:val="24"/>
                <w:lang w:val="en-US"/>
              </w:rPr>
              <m:t>k</m:t>
            </m:r>
          </m:sub>
          <m:sup>
            <m:r>
              <w:rPr>
                <w:rFonts w:ascii="Cambria Math" w:hAnsi="Cambria Math" w:cs="Arabic Typesetting"/>
                <w:sz w:val="24"/>
                <w:lang w:val="en-US"/>
              </w:rPr>
              <m:t>+</m:t>
            </m:r>
          </m:sup>
        </m:sSubSup>
      </m:oMath>
      <w:r w:rsidRPr="00863DB3">
        <w:rPr>
          <w:rFonts w:ascii="Arabic Typesetting" w:hAnsi="Arabic Typesetting" w:cs="Arabic Typesetting"/>
          <w:sz w:val="24"/>
          <w:lang w:val="en-US"/>
        </w:rPr>
        <w:t>)</w:t>
      </w:r>
      <w:r w:rsidRPr="00863DB3">
        <w:rPr>
          <w:rFonts w:ascii="Arabic Typesetting" w:hAnsi="Arabic Typesetting" w:cs="Arabic Typesetting"/>
          <w:sz w:val="24"/>
          <w:vertAlign w:val="superscript"/>
          <w:lang w:val="en-US"/>
        </w:rPr>
        <w:t>2</w:t>
      </w:r>
      <w:proofErr w:type="gramEnd"/>
      <w:r w:rsidRPr="00863DB3">
        <w:rPr>
          <w:rFonts w:ascii="Arabic Typesetting" w:hAnsi="Arabic Typesetting" w:cs="Arabic Typesetting"/>
          <w:sz w:val="24"/>
          <w:lang w:val="en-US"/>
        </w:rPr>
        <w:t xml:space="preserve"> + (</w:t>
      </w:r>
      <m:oMath>
        <m:sSubSup>
          <m:sSubSupPr>
            <m:ctrlPr>
              <w:rPr>
                <w:rFonts w:ascii="Cambria Math" w:hAnsi="Cambria Math" w:cs="Arabic Typesetting"/>
                <w:i/>
                <w:sz w:val="24"/>
                <w:lang w:val="en-US"/>
              </w:rPr>
            </m:ctrlPr>
          </m:sSubSupPr>
          <m:e>
            <m:r>
              <w:rPr>
                <w:rFonts w:ascii="Cambria Math" w:hAnsi="Cambria Math" w:cs="Arabic Typesetting"/>
                <w:sz w:val="24"/>
                <w:lang w:val="en-US"/>
              </w:rPr>
              <m:t>s</m:t>
            </m:r>
          </m:e>
          <m:sub>
            <m:r>
              <w:rPr>
                <w:rFonts w:ascii="Cambria Math" w:hAnsi="Cambria Math" w:cs="Arabic Typesetting"/>
                <w:sz w:val="24"/>
                <w:lang w:val="en-US"/>
              </w:rPr>
              <m:t>j</m:t>
            </m:r>
          </m:sub>
          <m:sup>
            <m:r>
              <w:rPr>
                <w:rFonts w:ascii="Cambria Math" w:hAnsi="Cambria Math" w:cs="Arabic Typesetting"/>
                <w:sz w:val="24"/>
                <w:lang w:val="en-US"/>
              </w:rPr>
              <m:t>-</m:t>
            </m:r>
          </m:sup>
        </m:sSubSup>
      </m:oMath>
      <w:r w:rsidRPr="00863DB3">
        <w:rPr>
          <w:rFonts w:ascii="Arabic Typesetting" w:hAnsi="Arabic Typesetting" w:cs="Arabic Typesetting"/>
          <w:sz w:val="24"/>
          <w:lang w:val="en-US"/>
        </w:rPr>
        <w:t xml:space="preserve">- </w:t>
      </w:r>
      <m:oMath>
        <m:sSubSup>
          <m:sSubSupPr>
            <m:ctrlPr>
              <w:rPr>
                <w:rFonts w:ascii="Cambria Math" w:hAnsi="Cambria Math" w:cs="Arabic Typesetting"/>
                <w:i/>
                <w:sz w:val="24"/>
                <w:lang w:val="en-US"/>
              </w:rPr>
            </m:ctrlPr>
          </m:sSubSupPr>
          <m:e>
            <m:r>
              <w:rPr>
                <w:rFonts w:ascii="Cambria Math" w:hAnsi="Cambria Math" w:cs="Arabic Typesetting"/>
                <w:sz w:val="24"/>
                <w:lang w:val="en-US"/>
              </w:rPr>
              <m:t>s</m:t>
            </m:r>
          </m:e>
          <m:sub>
            <m:r>
              <w:rPr>
                <w:rFonts w:ascii="Cambria Math" w:hAnsi="Cambria Math" w:cs="Arabic Typesetting"/>
                <w:sz w:val="24"/>
                <w:lang w:val="en-US"/>
              </w:rPr>
              <m:t>l</m:t>
            </m:r>
          </m:sub>
          <m:sup>
            <m:r>
              <w:rPr>
                <w:rFonts w:ascii="Cambria Math" w:hAnsi="Cambria Math" w:cs="Arabic Typesetting"/>
                <w:sz w:val="24"/>
                <w:lang w:val="en-US"/>
              </w:rPr>
              <m:t>+</m:t>
            </m:r>
          </m:sup>
        </m:sSubSup>
      </m:oMath>
      <w:r w:rsidRPr="00863DB3">
        <w:rPr>
          <w:rFonts w:ascii="Arabic Typesetting" w:hAnsi="Arabic Typesetting" w:cs="Arabic Typesetting"/>
          <w:sz w:val="24"/>
          <w:lang w:val="en-US"/>
        </w:rPr>
        <w:t>)</w:t>
      </w:r>
      <w:r w:rsidRPr="00863DB3">
        <w:rPr>
          <w:rFonts w:ascii="Arabic Typesetting" w:hAnsi="Arabic Typesetting" w:cs="Arabic Typesetting"/>
          <w:sz w:val="24"/>
          <w:vertAlign w:val="superscript"/>
          <w:lang w:val="en-US"/>
        </w:rPr>
        <w:t>2</w:t>
      </w:r>
      <w:r w:rsidRPr="00863DB3">
        <w:rPr>
          <w:rFonts w:ascii="Arabic Typesetting" w:hAnsi="Arabic Typesetting" w:cs="Arabic Typesetting"/>
          <w:sz w:val="24"/>
          <w:lang w:val="en-US"/>
        </w:rPr>
        <w:t xml:space="preserve"> </w:t>
      </w:r>
      <w:r w:rsidRPr="00863DB3">
        <w:rPr>
          <w:rFonts w:ascii="Times New Roman" w:hAnsi="Times New Roman"/>
          <w:sz w:val="24"/>
          <w:lang w:val="en-US"/>
        </w:rPr>
        <w:t xml:space="preserve">where the lower value of </w:t>
      </w:r>
      <m:oMath>
        <m:sSubSup>
          <m:sSubSupPr>
            <m:ctrlPr>
              <w:rPr>
                <w:rFonts w:ascii="Cambria Math" w:hAnsi="Cambria Math"/>
                <w:i/>
                <w:sz w:val="24"/>
                <w:lang w:val="en-US"/>
              </w:rPr>
            </m:ctrlPr>
          </m:sSubSupPr>
          <m:e>
            <m:r>
              <w:rPr>
                <w:rFonts w:ascii="Cambria Math" w:hAnsi="Cambria Math"/>
                <w:sz w:val="24"/>
                <w:lang w:val="en-US"/>
              </w:rPr>
              <m:t>Δ</m:t>
            </m:r>
          </m:e>
          <m:sub>
            <m:r>
              <w:rPr>
                <w:rFonts w:ascii="Cambria Math" w:hAnsi="Cambria Math"/>
                <w:sz w:val="24"/>
                <w:lang w:val="en-US"/>
              </w:rPr>
              <m:t>ij</m:t>
            </m:r>
          </m:sub>
          <m:sup>
            <m:r>
              <w:rPr>
                <w:rFonts w:ascii="Cambria Math" w:hAnsi="Cambria Math"/>
                <w:sz w:val="24"/>
                <w:lang w:val="en-US"/>
              </w:rPr>
              <m:t>kl</m:t>
            </m:r>
          </m:sup>
        </m:sSubSup>
        <m:r>
          <w:rPr>
            <w:rFonts w:ascii="Cambria Math" w:hAnsi="Cambria Math"/>
            <w:sz w:val="24"/>
            <w:lang w:val="en-US"/>
          </w:rPr>
          <m:t xml:space="preserve"> </m:t>
        </m:r>
      </m:oMath>
      <w:r w:rsidRPr="00863DB3">
        <w:rPr>
          <w:rFonts w:ascii="Times New Roman" w:hAnsi="Times New Roman"/>
          <w:sz w:val="24"/>
          <w:lang w:val="en-US"/>
        </w:rPr>
        <w:t xml:space="preserve">showed the favored pathway. For CA of azide </w:t>
      </w:r>
      <w:r w:rsidRPr="00863DB3">
        <w:rPr>
          <w:rFonts w:ascii="Times New Roman" w:hAnsi="Times New Roman"/>
          <w:b/>
          <w:bCs/>
          <w:sz w:val="24"/>
          <w:lang w:val="en-US"/>
        </w:rPr>
        <w:t xml:space="preserve">6a </w:t>
      </w:r>
      <w:r w:rsidRPr="00863DB3">
        <w:rPr>
          <w:rFonts w:ascii="Times New Roman" w:hAnsi="Times New Roman"/>
          <w:sz w:val="24"/>
          <w:lang w:val="en-US"/>
        </w:rPr>
        <w:t xml:space="preserve">and alkyne </w:t>
      </w:r>
      <w:r w:rsidRPr="008A435E">
        <w:rPr>
          <w:rFonts w:ascii="Times New Roman" w:hAnsi="Times New Roman"/>
          <w:b/>
          <w:bCs/>
          <w:sz w:val="24"/>
          <w:highlight w:val="yellow"/>
          <w:lang w:val="en-US"/>
        </w:rPr>
        <w:t>4</w:t>
      </w:r>
      <w:r w:rsidR="008A435E" w:rsidRPr="008A435E">
        <w:rPr>
          <w:rFonts w:ascii="Times New Roman" w:hAnsi="Times New Roman"/>
          <w:b/>
          <w:bCs/>
          <w:sz w:val="24"/>
          <w:highlight w:val="yellow"/>
          <w:lang w:val="en-US"/>
        </w:rPr>
        <w:t>a</w:t>
      </w:r>
      <w:r w:rsidRPr="00863DB3">
        <w:rPr>
          <w:rFonts w:ascii="Times New Roman" w:hAnsi="Times New Roman"/>
          <w:sz w:val="24"/>
          <w:lang w:val="en-US"/>
        </w:rPr>
        <w:t xml:space="preserve">, the </w:t>
      </w:r>
      <m:oMath>
        <m:sSubSup>
          <m:sSubSupPr>
            <m:ctrlPr>
              <w:rPr>
                <w:rFonts w:ascii="Cambria Math" w:hAnsi="Cambria Math"/>
                <w:i/>
                <w:sz w:val="24"/>
                <w:lang w:val="en-US"/>
              </w:rPr>
            </m:ctrlPr>
          </m:sSubSupPr>
          <m:e>
            <m:r>
              <w:rPr>
                <w:rFonts w:ascii="Cambria Math" w:hAnsi="Cambria Math"/>
                <w:sz w:val="24"/>
                <w:lang w:val="en-US"/>
              </w:rPr>
              <m:t>Δ</m:t>
            </m:r>
          </m:e>
          <m:sub>
            <m:r>
              <w:rPr>
                <w:rFonts w:ascii="Cambria Math" w:hAnsi="Cambria Math"/>
                <w:sz w:val="24"/>
                <w:lang w:val="en-US"/>
              </w:rPr>
              <m:t>ij</m:t>
            </m:r>
          </m:sub>
          <m:sup>
            <m:r>
              <w:rPr>
                <w:rFonts w:ascii="Cambria Math" w:hAnsi="Cambria Math"/>
                <w:sz w:val="24"/>
                <w:lang w:val="en-US"/>
              </w:rPr>
              <m:t>kl</m:t>
            </m:r>
          </m:sup>
        </m:sSubSup>
      </m:oMath>
      <w:r w:rsidRPr="00863DB3">
        <w:rPr>
          <w:rFonts w:ascii="Times New Roman" w:hAnsi="Times New Roman"/>
          <w:sz w:val="24"/>
          <w:lang w:val="en-US"/>
        </w:rPr>
        <w:t xml:space="preserve"> value for the generation of </w:t>
      </w:r>
      <w:r w:rsidR="001B4B52" w:rsidRPr="00863DB3">
        <w:rPr>
          <w:rFonts w:ascii="Times New Roman" w:hAnsi="Times New Roman"/>
          <w:sz w:val="24"/>
          <w:lang w:val="en-US"/>
        </w:rPr>
        <w:t xml:space="preserve">1,5-triazole </w:t>
      </w:r>
      <w:r w:rsidR="001B4B52" w:rsidRPr="00863DB3">
        <w:rPr>
          <w:rFonts w:ascii="Times New Roman" w:hAnsi="Times New Roman"/>
          <w:b/>
          <w:bCs/>
          <w:sz w:val="24"/>
          <w:lang w:val="en-US"/>
        </w:rPr>
        <w:t>C</w:t>
      </w:r>
      <w:r w:rsidRPr="00863DB3">
        <w:rPr>
          <w:rFonts w:ascii="Times New Roman" w:hAnsi="Times New Roman"/>
          <w:b/>
          <w:bCs/>
          <w:sz w:val="24"/>
          <w:lang w:val="en-US"/>
        </w:rPr>
        <w:t xml:space="preserve"> </w:t>
      </w:r>
      <w:r w:rsidRPr="00863DB3">
        <w:rPr>
          <w:rFonts w:ascii="Times New Roman" w:hAnsi="Times New Roman"/>
          <w:sz w:val="24"/>
          <w:lang w:val="en-US"/>
        </w:rPr>
        <w:t>is smaller than that for</w:t>
      </w:r>
      <w:r w:rsidRPr="00863DB3">
        <w:rPr>
          <w:rFonts w:ascii="Times New Roman" w:hAnsi="Times New Roman"/>
          <w:b/>
          <w:bCs/>
          <w:sz w:val="24"/>
          <w:lang w:val="en-US"/>
        </w:rPr>
        <w:t xml:space="preserve"> 7a </w:t>
      </w:r>
      <w:r w:rsidRPr="00863DB3">
        <w:rPr>
          <w:rFonts w:ascii="Times New Roman" w:hAnsi="Times New Roman"/>
          <w:sz w:val="24"/>
          <w:lang w:val="en-US"/>
        </w:rPr>
        <w:t xml:space="preserve">(1.18 </w:t>
      </w:r>
      <w:r w:rsidRPr="00863DB3">
        <w:rPr>
          <w:rFonts w:ascii="Times New Roman" w:hAnsi="Times New Roman"/>
          <w:i/>
          <w:iCs/>
          <w:sz w:val="24"/>
          <w:lang w:val="en-US"/>
        </w:rPr>
        <w:t>vs</w:t>
      </w:r>
      <w:r w:rsidRPr="00863DB3">
        <w:rPr>
          <w:rFonts w:ascii="Times New Roman" w:hAnsi="Times New Roman"/>
          <w:sz w:val="24"/>
          <w:lang w:val="en-US"/>
        </w:rPr>
        <w:t xml:space="preserve">. 1.34 which is in disagreement with the </w:t>
      </w:r>
      <w:proofErr w:type="spellStart"/>
      <w:r w:rsidRPr="00863DB3">
        <w:rPr>
          <w:rFonts w:ascii="Times New Roman" w:hAnsi="Times New Roman"/>
          <w:sz w:val="24"/>
          <w:lang w:val="en-US"/>
        </w:rPr>
        <w:t>regioselectivity</w:t>
      </w:r>
      <w:proofErr w:type="spellEnd"/>
      <w:r w:rsidRPr="00863DB3">
        <w:rPr>
          <w:rFonts w:ascii="Times New Roman" w:hAnsi="Times New Roman"/>
          <w:sz w:val="24"/>
          <w:lang w:val="en-US"/>
        </w:rPr>
        <w:t xml:space="preserve"> </w:t>
      </w:r>
      <w:r w:rsidR="0022552D" w:rsidRPr="00863DB3">
        <w:rPr>
          <w:rFonts w:ascii="Times New Roman" w:hAnsi="Times New Roman"/>
          <w:sz w:val="24"/>
          <w:lang w:val="en-US"/>
        </w:rPr>
        <w:t>of</w:t>
      </w:r>
      <w:r w:rsidR="001035B5" w:rsidRPr="00863DB3">
        <w:rPr>
          <w:rFonts w:ascii="Times New Roman" w:hAnsi="Times New Roman"/>
          <w:sz w:val="24"/>
          <w:lang w:val="en-US"/>
        </w:rPr>
        <w:t xml:space="preserve"> the</w:t>
      </w:r>
      <w:r w:rsidR="0022552D" w:rsidRPr="00863DB3">
        <w:rPr>
          <w:rFonts w:ascii="Times New Roman" w:hAnsi="Times New Roman"/>
          <w:sz w:val="24"/>
          <w:lang w:val="en-US"/>
        </w:rPr>
        <w:t xml:space="preserve"> click reaction in the presence of copper complex</w:t>
      </w:r>
      <w:r w:rsidRPr="00863DB3">
        <w:rPr>
          <w:rFonts w:ascii="Times New Roman" w:hAnsi="Times New Roman"/>
          <w:sz w:val="24"/>
          <w:lang w:val="en-US"/>
        </w:rPr>
        <w:t>.</w:t>
      </w:r>
      <w:r w:rsidR="001B4B52" w:rsidRPr="00863DB3">
        <w:rPr>
          <w:rFonts w:ascii="Times New Roman" w:hAnsi="Times New Roman"/>
          <w:sz w:val="24"/>
          <w:lang w:val="en-US"/>
        </w:rPr>
        <w:fldChar w:fldCharType="begin" w:fldLock="1"/>
      </w:r>
      <w:r w:rsidR="00593D95">
        <w:rPr>
          <w:rFonts w:ascii="Times New Roman" w:hAnsi="Times New Roman"/>
          <w:sz w:val="24"/>
          <w:lang w:val="en-US"/>
        </w:rPr>
        <w:instrText>ADDIN CSL_CITATION { "citationItems" : [ { "id" : "ITEM-1", "itemData" : { "DOI" : "10.1016/j.ejmech.2015.01.036", "ISSN" : "17683254", "PMID" : "25618015", "abstract" : "In this study, novel series of sulfonamide derivatives were synthesized starting from 2-cyanoacetyl)hydrazono)ethyl)phenyl)benzenesulfonamide 4a and 2-cyanoacetyl)hydrazono)ethyl)phenyl)-4-methylbenzenesulfonamide 4b. Different biologically active moieties as pyrazol, thiophene, pyridine and pyrimidines were introduced in order to investigate their in-vitro anticancer activity, in addition to a novel series of sulfonamide chalcones were synthesized from the reported 4-acetyl-N-(P-tolyl) benzenesulfonamide 3b. The newly synthesized sulfonamide derivatives were characterized by FT-IR, 1H NMR, 13C NMR, mass spectroscopy and elemental analyses and were tested for their in-vitro anticancer activity against human tumor liver cell line (HEPG-2). The most potent compounds in this study were compounds 4a, 4b, 5a, 6a, 6b, 8, 9, 11, 13, 18 and 19 which showed higher activity than doxorubicin with IC50 ranging from 11.0 to 31.8 \u03bcM. Additionally, eight compounds among the most potent were evaluated for their ability to enhance the cell killing effect of \u00ce3-radiation.", "author" : [ { "dropping-particle" : "", "family" : "Ghorab", "given" : "Mostafa M.", "non-dropping-particle" : "", "parse-names" : false, "suffix" : "" }, { "dropping-particle" : "", "family" : "Ragab", "given" : "Fatma A.", "non-dropping-particle" : "", "parse-names" : false, "suffix" : "" }, { "dropping-particle" : "", "family" : "Heiba", "given" : "Helmy I.", "non-dropping-particle" : "", "parse-names" : false, "suffix" : "" }, { "dropping-particle" : "", "family" : "El-Gazzar", "given" : "Marwa G.", "non-dropping-particle" : "", "parse-names" : false, "suffix" : "" }, { "dropping-particle" : "", "family" : "Zahran", "given" : "Sally S.", "non-dropping-particle" : "", "parse-names" : false, "suffix" : "" } ], "container-title" : "European Journal of Medicinal Chemistry", "id" : "ITEM-1", "issued" : { "date-parts" : [ [ "2015" ] ] }, "page" : "682-692", "title" : "Synthesis, anticancer and radiosensitizing evaluation of some novel sulfonamide derivatives", "type" : "article-journal", "volume" : "92" }, "uris" : [ "http://www.mendeley.com/documents/?uuid=a909b522-0700-4975-b651-ac70f2d66285" ] } ], "mendeley" : { "formattedCitation" : "&lt;sup&gt;81&lt;/sup&gt;", "plainTextFormattedCitation" : "81", "previouslyFormattedCitation" : "&lt;sup&gt;44&lt;/sup&gt;" }, "properties" : {  }, "schema" : "https://github.com/citation-style-language/schema/raw/master/csl-citation.json" }</w:instrText>
      </w:r>
      <w:r w:rsidR="001B4B52" w:rsidRPr="00863DB3">
        <w:rPr>
          <w:rFonts w:ascii="Times New Roman" w:hAnsi="Times New Roman"/>
          <w:sz w:val="24"/>
          <w:lang w:val="en-US"/>
        </w:rPr>
        <w:fldChar w:fldCharType="separate"/>
      </w:r>
      <w:r w:rsidR="00593D95" w:rsidRPr="00593D95">
        <w:rPr>
          <w:rFonts w:ascii="Times New Roman" w:hAnsi="Times New Roman"/>
          <w:noProof/>
          <w:sz w:val="24"/>
          <w:vertAlign w:val="superscript"/>
          <w:lang w:val="en-US"/>
        </w:rPr>
        <w:t>81</w:t>
      </w:r>
      <w:r w:rsidR="001B4B52" w:rsidRPr="00863DB3">
        <w:rPr>
          <w:rFonts w:ascii="Times New Roman" w:hAnsi="Times New Roman"/>
          <w:sz w:val="24"/>
          <w:lang w:val="en-US"/>
        </w:rPr>
        <w:fldChar w:fldCharType="end"/>
      </w:r>
      <w:r w:rsidRPr="00863DB3">
        <w:rPr>
          <w:rFonts w:ascii="Times New Roman" w:hAnsi="Times New Roman"/>
          <w:sz w:val="24"/>
          <w:lang w:val="en-US"/>
        </w:rPr>
        <w:t xml:space="preserve"> In the presence of two coppers, the </w:t>
      </w:r>
      <m:oMath>
        <m:sSubSup>
          <m:sSubSupPr>
            <m:ctrlPr>
              <w:rPr>
                <w:rFonts w:ascii="Cambria Math" w:hAnsi="Cambria Math"/>
                <w:i/>
                <w:sz w:val="24"/>
                <w:lang w:val="en-US"/>
              </w:rPr>
            </m:ctrlPr>
          </m:sSubSupPr>
          <m:e>
            <m:r>
              <w:rPr>
                <w:rFonts w:ascii="Cambria Math" w:hAnsi="Cambria Math"/>
                <w:sz w:val="24"/>
                <w:lang w:val="en-US"/>
              </w:rPr>
              <m:t>Δ</m:t>
            </m:r>
          </m:e>
          <m:sub>
            <m:r>
              <w:rPr>
                <w:rFonts w:ascii="Cambria Math" w:hAnsi="Cambria Math"/>
                <w:sz w:val="24"/>
                <w:lang w:val="en-US"/>
              </w:rPr>
              <m:t>ij</m:t>
            </m:r>
          </m:sub>
          <m:sup>
            <m:r>
              <w:rPr>
                <w:rFonts w:ascii="Cambria Math" w:hAnsi="Cambria Math"/>
                <w:sz w:val="24"/>
                <w:lang w:val="en-US"/>
              </w:rPr>
              <m:t>kl</m:t>
            </m:r>
          </m:sup>
        </m:sSubSup>
      </m:oMath>
      <w:r w:rsidR="004A0D91" w:rsidRPr="00863DB3">
        <w:rPr>
          <w:rFonts w:ascii="Times New Roman" w:hAnsi="Times New Roman"/>
          <w:sz w:val="24"/>
          <w:lang w:val="en-US"/>
        </w:rPr>
        <w:t xml:space="preserve"> value for both directions of the generation 7a is</w:t>
      </w:r>
      <w:r w:rsidRPr="00863DB3">
        <w:rPr>
          <w:rFonts w:ascii="Times New Roman" w:hAnsi="Times New Roman"/>
          <w:sz w:val="24"/>
          <w:lang w:val="en-US"/>
        </w:rPr>
        <w:t xml:space="preserve"> smaller </w:t>
      </w:r>
      <w:r w:rsidRPr="00863DB3">
        <w:rPr>
          <w:rFonts w:ascii="Times New Roman" w:hAnsi="Times New Roman"/>
          <w:sz w:val="24"/>
          <w:lang w:val="en-US"/>
        </w:rPr>
        <w:lastRenderedPageBreak/>
        <w:t xml:space="preserve">than that for another one. This suggests a preference for the generation of </w:t>
      </w:r>
      <w:r w:rsidRPr="00863DB3">
        <w:rPr>
          <w:rFonts w:ascii="Times New Roman" w:hAnsi="Times New Roman"/>
          <w:b/>
          <w:bCs/>
          <w:sz w:val="24"/>
          <w:lang w:val="en-US"/>
        </w:rPr>
        <w:t xml:space="preserve">7a </w:t>
      </w:r>
      <w:r w:rsidRPr="00863DB3">
        <w:rPr>
          <w:rFonts w:ascii="Times New Roman" w:hAnsi="Times New Roman"/>
          <w:sz w:val="24"/>
          <w:lang w:val="en-US"/>
        </w:rPr>
        <w:t xml:space="preserve">which is in agreement with the </w:t>
      </w:r>
      <w:proofErr w:type="spellStart"/>
      <w:r w:rsidRPr="00863DB3">
        <w:rPr>
          <w:rFonts w:ascii="Times New Roman" w:hAnsi="Times New Roman"/>
          <w:sz w:val="24"/>
          <w:lang w:val="en-US"/>
        </w:rPr>
        <w:t>regioselectivity</w:t>
      </w:r>
      <w:proofErr w:type="spellEnd"/>
      <w:r w:rsidRPr="00863DB3">
        <w:rPr>
          <w:rFonts w:ascii="Times New Roman" w:hAnsi="Times New Roman"/>
          <w:sz w:val="24"/>
          <w:lang w:val="en-US"/>
        </w:rPr>
        <w:t xml:space="preserve"> experimentally observed.</w:t>
      </w:r>
      <w:r w:rsidR="000D7B3D" w:rsidRPr="00863DB3">
        <w:rPr>
          <w:rFonts w:ascii="Times New Roman" w:hAnsi="Times New Roman"/>
          <w:sz w:val="24"/>
          <w:szCs w:val="24"/>
          <w:lang w:val="en-US"/>
        </w:rPr>
        <w:fldChar w:fldCharType="begin" w:fldLock="1"/>
      </w:r>
      <w:r w:rsidR="00593D95">
        <w:rPr>
          <w:rFonts w:ascii="Times New Roman" w:hAnsi="Times New Roman"/>
          <w:sz w:val="24"/>
          <w:szCs w:val="24"/>
          <w:lang w:val="en-US"/>
        </w:rPr>
        <w:instrText>ADDIN CSL_CITATION { "citationItems" : [ { "id" : "ITEM-1", "itemData" : { "DOI" : "10.1002/1521-3773(20020715)41:14&amp;lt;2596::AID-ANIE2596&amp;gt;3.0.CO;2-4", "ISBN" : "1433-7851", "ISSN" : "1521-3773", "abstract" : "No Abstract&lt;ADDLMAT&gt;Supporting information for this article is available on the WWW under http://www.angewandte.org or from the author.&lt;/ADDLMAT&gt;&lt;ADDLMAT&gt;Supporting information for this article is available on the WWW under &lt;URL HREF=\"http://www.wiley-vch.de/contents/jc_2002/2002/z19191_s.pd f\"&gt;http://www.wiley-vch.de/contents/jc_2002/2002/z19191_s.pd f or from the author.&lt;/ADDLMAT&gt;", "author" : [ { "dropping-particle" : "V.", "family" : "Rostovtsev", "given" : "Vsevolod", "non-dropping-particle" : "", "parse-names" : false, "suffix" : "" }, { "dropping-particle" : "", "family" : "Green", "given" : "Luke G.", "non-dropping-particle" : "", "parse-names" : false, "suffix" : "" }, { "dropping-particle" : "V.", "family" : "Fokin", "given" : "Valery", "non-dropping-particle" : "", "parse-names" : false, "suffix" : "" }, { "dropping-particle" : "", "family" : "Sharpless", "given" : "K. Barry", "non-dropping-particle" : "", "parse-names" : false, "suffix" : "" } ], "container-title" : "Angewandte Chemie International Edition", "id" : "ITEM-1", "issue" : "14", "issued" : { "date-parts" : [ [ "2002", "7", "15" ] ] }, "page" : "2596-2599", "publisher" : "WILEY\u2010VCH Verlag GmbH", "title" : "A Stepwise Huisgen Cycloaddition Process: Copper(I)-Catalyzed Regioselective \u201cLigation\u201d of Azides and Terminal Alkynes", "type" : "article-journal", "volume" : "41" }, "uris" : [ "http://www.mendeley.com/documents/?uuid=6d8fd8d2-85d1-3433-8335-b445c001b4cd" ] } ], "mendeley" : { "formattedCitation" : "&lt;sup&gt;16&lt;/sup&gt;", "plainTextFormattedCitation" : "16", "previouslyFormattedCitation" : "&lt;sup&gt;16&lt;/sup&gt;" }, "properties" : {  }, "schema" : "https://github.com/citation-style-language/schema/raw/master/csl-citation.json" }</w:instrText>
      </w:r>
      <w:r w:rsidR="000D7B3D" w:rsidRPr="00863DB3">
        <w:rPr>
          <w:rFonts w:ascii="Times New Roman" w:hAnsi="Times New Roman"/>
          <w:sz w:val="24"/>
          <w:szCs w:val="24"/>
          <w:lang w:val="en-US"/>
        </w:rPr>
        <w:fldChar w:fldCharType="separate"/>
      </w:r>
      <w:r w:rsidR="003949E6" w:rsidRPr="00863DB3">
        <w:rPr>
          <w:rFonts w:ascii="Times New Roman" w:hAnsi="Times New Roman"/>
          <w:noProof/>
          <w:sz w:val="24"/>
          <w:szCs w:val="24"/>
          <w:vertAlign w:val="superscript"/>
          <w:lang w:val="en-US"/>
        </w:rPr>
        <w:t>16</w:t>
      </w:r>
      <w:r w:rsidR="000D7B3D" w:rsidRPr="00863DB3">
        <w:rPr>
          <w:rFonts w:ascii="Times New Roman" w:hAnsi="Times New Roman"/>
          <w:sz w:val="24"/>
          <w:szCs w:val="24"/>
          <w:lang w:val="en-GB"/>
        </w:rPr>
        <w:fldChar w:fldCharType="end"/>
      </w:r>
      <w:r w:rsidRPr="00863DB3">
        <w:rPr>
          <w:rFonts w:ascii="Times New Roman" w:hAnsi="Times New Roman"/>
          <w:sz w:val="24"/>
          <w:lang w:val="en-US"/>
        </w:rPr>
        <w:t xml:space="preserve"> </w:t>
      </w:r>
      <w:r w:rsidR="00F27A58" w:rsidRPr="00863DB3">
        <w:rPr>
          <w:rFonts w:ascii="Times New Roman" w:hAnsi="Times New Roman"/>
          <w:sz w:val="24"/>
          <w:lang w:val="en-US"/>
        </w:rPr>
        <w:t>The mentioned values are given in Table 4.</w:t>
      </w:r>
    </w:p>
    <w:p w14:paraId="4F9C5475" w14:textId="77777777" w:rsidR="009D24B1" w:rsidRPr="00863DB3" w:rsidRDefault="009D24B1" w:rsidP="009D24B1">
      <w:pPr>
        <w:spacing w:after="0" w:line="360" w:lineRule="auto"/>
        <w:jc w:val="center"/>
        <w:rPr>
          <w:rFonts w:ascii="Times New Roman" w:hAnsi="Times New Roman"/>
          <w:sz w:val="24"/>
          <w:szCs w:val="24"/>
          <w:lang w:val="en-GB"/>
        </w:rPr>
      </w:pPr>
      <w:r w:rsidRPr="00863DB3">
        <w:rPr>
          <w:rFonts w:ascii="Times New Roman" w:hAnsi="Times New Roman"/>
          <w:bCs/>
          <w:sz w:val="24"/>
          <w:szCs w:val="24"/>
          <w:lang w:val="en-GB"/>
        </w:rPr>
        <w:t>CONCLUSION</w:t>
      </w:r>
    </w:p>
    <w:p w14:paraId="3B60F10F" w14:textId="3BE06A92" w:rsidR="009D24B1" w:rsidRPr="00863DB3" w:rsidRDefault="005909C1" w:rsidP="0022552D">
      <w:pPr>
        <w:spacing w:after="0" w:line="360" w:lineRule="auto"/>
        <w:jc w:val="both"/>
        <w:rPr>
          <w:rFonts w:ascii="Times New Roman" w:hAnsi="Times New Roman"/>
          <w:sz w:val="24"/>
          <w:szCs w:val="24"/>
          <w:lang w:val="en-GB"/>
        </w:rPr>
      </w:pPr>
      <w:r w:rsidRPr="00863DB3">
        <w:rPr>
          <w:rFonts w:ascii="Times New Roman" w:hAnsi="Times New Roman"/>
          <w:sz w:val="24"/>
          <w:szCs w:val="24"/>
          <w:lang w:val="en-GB"/>
        </w:rPr>
        <w:t xml:space="preserve">In summary, we have developed a general method for the synthesis of novel </w:t>
      </w:r>
      <w:proofErr w:type="spellStart"/>
      <w:r w:rsidRPr="00863DB3">
        <w:rPr>
          <w:rFonts w:ascii="Times New Roman" w:hAnsi="Times New Roman"/>
          <w:sz w:val="24"/>
          <w:szCs w:val="24"/>
          <w:lang w:val="en-GB"/>
        </w:rPr>
        <w:t>triazoles</w:t>
      </w:r>
      <w:proofErr w:type="spellEnd"/>
      <w:r w:rsidRPr="00863DB3">
        <w:rPr>
          <w:rFonts w:ascii="Times New Roman" w:hAnsi="Times New Roman"/>
          <w:sz w:val="24"/>
          <w:szCs w:val="24"/>
          <w:lang w:val="en-GB"/>
        </w:rPr>
        <w:t xml:space="preserve"> with </w:t>
      </w:r>
      <w:proofErr w:type="spellStart"/>
      <w:r w:rsidRPr="00863DB3">
        <w:rPr>
          <w:rFonts w:ascii="Times New Roman" w:hAnsi="Times New Roman"/>
          <w:sz w:val="24"/>
          <w:szCs w:val="24"/>
          <w:lang w:val="en-GB"/>
        </w:rPr>
        <w:t>barbituric</w:t>
      </w:r>
      <w:proofErr w:type="spellEnd"/>
      <w:r w:rsidRPr="00863DB3">
        <w:rPr>
          <w:rFonts w:ascii="Times New Roman" w:hAnsi="Times New Roman"/>
          <w:sz w:val="24"/>
          <w:szCs w:val="24"/>
          <w:lang w:val="en-GB"/>
        </w:rPr>
        <w:t xml:space="preserve"> motifs </w:t>
      </w:r>
      <w:r w:rsidRPr="00863DB3">
        <w:rPr>
          <w:rFonts w:ascii="Times New Roman" w:hAnsi="Times New Roman"/>
          <w:i/>
          <w:iCs/>
          <w:sz w:val="24"/>
          <w:szCs w:val="24"/>
          <w:lang w:val="en-GB"/>
        </w:rPr>
        <w:t>via</w:t>
      </w:r>
      <w:r w:rsidRPr="00863DB3">
        <w:rPr>
          <w:rFonts w:ascii="Times New Roman" w:hAnsi="Times New Roman"/>
          <w:sz w:val="24"/>
          <w:szCs w:val="24"/>
          <w:lang w:val="en-GB"/>
        </w:rPr>
        <w:t xml:space="preserve"> the [3+2] CA </w:t>
      </w:r>
      <w:r w:rsidR="00D031EB" w:rsidRPr="00863DB3">
        <w:rPr>
          <w:rFonts w:ascii="Times New Roman" w:hAnsi="Times New Roman"/>
          <w:sz w:val="24"/>
          <w:szCs w:val="24"/>
          <w:lang w:val="en-GB"/>
        </w:rPr>
        <w:t xml:space="preserve">reaction </w:t>
      </w:r>
      <w:r w:rsidRPr="00863DB3">
        <w:rPr>
          <w:rFonts w:ascii="Times New Roman" w:hAnsi="Times New Roman"/>
          <w:sz w:val="24"/>
          <w:szCs w:val="24"/>
          <w:lang w:val="en-GB"/>
        </w:rPr>
        <w:t xml:space="preserve">in DMSO. The investigation proceeds using alkynes as </w:t>
      </w:r>
      <w:proofErr w:type="spellStart"/>
      <w:r w:rsidRPr="00863DB3">
        <w:rPr>
          <w:rFonts w:ascii="Times New Roman" w:hAnsi="Times New Roman"/>
          <w:sz w:val="24"/>
          <w:szCs w:val="24"/>
          <w:lang w:val="en-GB"/>
        </w:rPr>
        <w:t>dipolarophile</w:t>
      </w:r>
      <w:proofErr w:type="spellEnd"/>
      <w:r w:rsidRPr="00863DB3">
        <w:rPr>
          <w:rFonts w:ascii="Times New Roman" w:hAnsi="Times New Roman"/>
          <w:sz w:val="24"/>
          <w:szCs w:val="24"/>
          <w:lang w:val="en-GB"/>
        </w:rPr>
        <w:t xml:space="preserve"> and </w:t>
      </w:r>
      <w:proofErr w:type="spellStart"/>
      <w:r w:rsidRPr="00863DB3">
        <w:rPr>
          <w:rFonts w:ascii="Times New Roman" w:hAnsi="Times New Roman"/>
          <w:sz w:val="24"/>
          <w:szCs w:val="24"/>
          <w:lang w:val="en-GB"/>
        </w:rPr>
        <w:t>azides</w:t>
      </w:r>
      <w:proofErr w:type="spellEnd"/>
      <w:r w:rsidRPr="00863DB3">
        <w:rPr>
          <w:rFonts w:ascii="Times New Roman" w:hAnsi="Times New Roman"/>
          <w:sz w:val="24"/>
          <w:szCs w:val="24"/>
          <w:lang w:val="en-GB"/>
        </w:rPr>
        <w:t xml:space="preserve"> as dipoles in the presence of copper</w:t>
      </w:r>
      <w:r w:rsidRPr="00863DB3" w:rsidDel="0045131B">
        <w:rPr>
          <w:rFonts w:ascii="Times New Roman" w:hAnsi="Times New Roman"/>
          <w:sz w:val="24"/>
          <w:szCs w:val="24"/>
          <w:lang w:val="en-GB"/>
        </w:rPr>
        <w:t xml:space="preserve"> </w:t>
      </w:r>
      <w:r w:rsidRPr="00863DB3">
        <w:rPr>
          <w:rFonts w:ascii="Times New Roman" w:hAnsi="Times New Roman"/>
          <w:sz w:val="24"/>
          <w:szCs w:val="24"/>
          <w:lang w:val="en-GB"/>
        </w:rPr>
        <w:t xml:space="preserve">(I). Finally, mechanism and the </w:t>
      </w:r>
      <w:proofErr w:type="spellStart"/>
      <w:r w:rsidRPr="00863DB3">
        <w:rPr>
          <w:rFonts w:ascii="Times New Roman" w:hAnsi="Times New Roman"/>
          <w:sz w:val="24"/>
          <w:szCs w:val="24"/>
          <w:lang w:val="en-GB"/>
        </w:rPr>
        <w:t>regiochemistry</w:t>
      </w:r>
      <w:proofErr w:type="spellEnd"/>
      <w:r w:rsidRPr="00863DB3">
        <w:rPr>
          <w:rFonts w:ascii="Times New Roman" w:hAnsi="Times New Roman"/>
          <w:sz w:val="24"/>
          <w:szCs w:val="24"/>
          <w:lang w:val="en-GB"/>
        </w:rPr>
        <w:t xml:space="preserve"> of the reaction have been studied in terms of global and local reactivity indices, FMO analysis and characterization of relevant transition states at the B3LYP</w:t>
      </w:r>
      <w:r w:rsidRPr="00863DB3">
        <w:rPr>
          <w:rFonts w:ascii="Times New Roman" w:hAnsi="Times New Roman"/>
          <w:sz w:val="24"/>
          <w:szCs w:val="24"/>
          <w:lang w:val="de-DE"/>
        </w:rPr>
        <w:t>/6-31+</w:t>
      </w:r>
      <w:proofErr w:type="gramStart"/>
      <w:r w:rsidRPr="00863DB3">
        <w:rPr>
          <w:rFonts w:ascii="Times New Roman" w:hAnsi="Times New Roman"/>
          <w:sz w:val="24"/>
          <w:szCs w:val="24"/>
          <w:lang w:val="de-DE"/>
        </w:rPr>
        <w:t>G(</w:t>
      </w:r>
      <w:proofErr w:type="gramEnd"/>
      <w:r w:rsidRPr="00863DB3">
        <w:rPr>
          <w:rFonts w:ascii="Times New Roman" w:hAnsi="Times New Roman"/>
          <w:sz w:val="24"/>
          <w:szCs w:val="24"/>
          <w:lang w:val="de-DE"/>
        </w:rPr>
        <w:t>d)</w:t>
      </w:r>
      <w:r w:rsidRPr="00863DB3">
        <w:rPr>
          <w:rFonts w:ascii="Times New Roman" w:hAnsi="Times New Roman"/>
          <w:sz w:val="24"/>
          <w:szCs w:val="24"/>
          <w:lang w:val="en-GB"/>
        </w:rPr>
        <w:t xml:space="preserve"> level of theory. </w:t>
      </w:r>
      <w:r w:rsidR="004A0D91" w:rsidRPr="00863DB3">
        <w:rPr>
          <w:rFonts w:ascii="Times New Roman" w:hAnsi="Times New Roman"/>
          <w:sz w:val="24"/>
          <w:szCs w:val="24"/>
          <w:lang w:val="en-GB"/>
        </w:rPr>
        <w:t>Analyses of global and local properties are</w:t>
      </w:r>
      <w:r w:rsidRPr="00863DB3">
        <w:rPr>
          <w:rFonts w:ascii="Times New Roman" w:hAnsi="Times New Roman"/>
          <w:sz w:val="24"/>
          <w:szCs w:val="24"/>
          <w:lang w:val="en-GB"/>
        </w:rPr>
        <w:t xml:space="preserve"> in agreement with the </w:t>
      </w:r>
      <w:proofErr w:type="spellStart"/>
      <w:r w:rsidRPr="00863DB3">
        <w:rPr>
          <w:rFonts w:ascii="Times New Roman" w:hAnsi="Times New Roman"/>
          <w:sz w:val="24"/>
          <w:szCs w:val="24"/>
          <w:lang w:val="en-GB"/>
        </w:rPr>
        <w:t>regioselectivity</w:t>
      </w:r>
      <w:proofErr w:type="spellEnd"/>
      <w:r w:rsidRPr="00863DB3">
        <w:rPr>
          <w:rFonts w:ascii="Times New Roman" w:hAnsi="Times New Roman"/>
          <w:sz w:val="24"/>
          <w:szCs w:val="24"/>
          <w:lang w:val="en-GB"/>
        </w:rPr>
        <w:t xml:space="preserve"> of </w:t>
      </w:r>
      <w:r w:rsidR="00D031EB" w:rsidRPr="00863DB3">
        <w:rPr>
          <w:rFonts w:ascii="Times New Roman" w:hAnsi="Times New Roman"/>
          <w:sz w:val="24"/>
          <w:szCs w:val="24"/>
          <w:lang w:val="en-GB"/>
        </w:rPr>
        <w:t xml:space="preserve">the </w:t>
      </w:r>
      <w:r w:rsidRPr="00863DB3">
        <w:rPr>
          <w:rFonts w:ascii="Times New Roman" w:hAnsi="Times New Roman"/>
          <w:sz w:val="24"/>
          <w:szCs w:val="24"/>
          <w:lang w:val="en-GB"/>
        </w:rPr>
        <w:t>experimental results.</w:t>
      </w:r>
    </w:p>
    <w:p w14:paraId="110C9D26" w14:textId="77777777" w:rsidR="009D24B1" w:rsidRPr="00863DB3" w:rsidRDefault="009D24B1" w:rsidP="00E75C0E">
      <w:pPr>
        <w:spacing w:after="0" w:line="240" w:lineRule="auto"/>
        <w:rPr>
          <w:rFonts w:ascii="Times New Roman" w:hAnsi="Times New Roman"/>
          <w:szCs w:val="24"/>
          <w:lang w:val="en-GB"/>
        </w:rPr>
      </w:pPr>
    </w:p>
    <w:p w14:paraId="2BF58655" w14:textId="77777777" w:rsidR="009D24B1" w:rsidRPr="00863DB3" w:rsidRDefault="009D24B1" w:rsidP="005E38E1">
      <w:pPr>
        <w:shd w:val="clear" w:color="auto" w:fill="FFFFFF"/>
        <w:spacing w:after="0" w:line="360" w:lineRule="auto"/>
        <w:jc w:val="center"/>
        <w:rPr>
          <w:rFonts w:ascii="Times New Roman" w:hAnsi="Times New Roman"/>
          <w:sz w:val="24"/>
          <w:szCs w:val="24"/>
          <w:lang w:val="en-GB"/>
        </w:rPr>
      </w:pPr>
      <w:r w:rsidRPr="00863DB3">
        <w:rPr>
          <w:rFonts w:ascii="Times New Roman" w:hAnsi="Times New Roman"/>
          <w:sz w:val="24"/>
          <w:szCs w:val="24"/>
          <w:lang w:val="en-GB"/>
        </w:rPr>
        <w:t>SUPPLEMENTARY MATERIAL</w:t>
      </w:r>
    </w:p>
    <w:p w14:paraId="052F4852" w14:textId="77777777" w:rsidR="008B6EC1" w:rsidRPr="00863DB3" w:rsidRDefault="008B6EC1" w:rsidP="008B6EC1">
      <w:pPr>
        <w:shd w:val="clear" w:color="auto" w:fill="FFFFFF"/>
        <w:spacing w:after="0" w:line="360" w:lineRule="auto"/>
        <w:rPr>
          <w:rFonts w:ascii="Times New Roman" w:hAnsi="Times New Roman"/>
          <w:sz w:val="24"/>
          <w:szCs w:val="24"/>
          <w:lang w:val="en-GB"/>
        </w:rPr>
      </w:pPr>
      <w:r w:rsidRPr="00863DB3">
        <w:rPr>
          <w:rFonts w:ascii="Times New Roman" w:hAnsi="Times New Roman"/>
          <w:sz w:val="24"/>
          <w:szCs w:val="24"/>
          <w:lang w:val="en-GB"/>
        </w:rPr>
        <w:t xml:space="preserve">Electronic Supplementary Information (ESI) available </w:t>
      </w:r>
      <w:r w:rsidR="009D24B1" w:rsidRPr="00863DB3">
        <w:rPr>
          <w:rFonts w:ascii="Times New Roman" w:hAnsi="Times New Roman"/>
          <w:sz w:val="24"/>
          <w:szCs w:val="24"/>
          <w:lang w:val="en-GB"/>
        </w:rPr>
        <w:t xml:space="preserve">are available electronically from </w:t>
      </w:r>
      <w:hyperlink r:id="rId34" w:history="1">
        <w:r w:rsidR="002413B3" w:rsidRPr="00863DB3">
          <w:rPr>
            <w:rStyle w:val="Hyperlink"/>
            <w:rFonts w:ascii="Times New Roman" w:hAnsi="Times New Roman"/>
            <w:sz w:val="24"/>
            <w:szCs w:val="24"/>
            <w:lang w:val="en-GB"/>
          </w:rPr>
          <w:t>http://www.shd.org.rs/JSCS/</w:t>
        </w:r>
      </w:hyperlink>
      <w:r w:rsidR="009D24B1" w:rsidRPr="00863DB3">
        <w:rPr>
          <w:rFonts w:ascii="Times New Roman" w:hAnsi="Times New Roman"/>
          <w:sz w:val="24"/>
          <w:szCs w:val="24"/>
          <w:lang w:val="en-GB"/>
        </w:rPr>
        <w:t>, or from the corresponding author on request</w:t>
      </w:r>
      <w:r w:rsidR="00F44A94" w:rsidRPr="00863DB3">
        <w:rPr>
          <w:rFonts w:ascii="Times New Roman" w:hAnsi="Times New Roman"/>
          <w:sz w:val="24"/>
          <w:szCs w:val="24"/>
          <w:lang w:val="en-GB"/>
        </w:rPr>
        <w:t>.</w:t>
      </w:r>
    </w:p>
    <w:p w14:paraId="01F61250" w14:textId="77777777" w:rsidR="00774728" w:rsidRPr="00863DB3" w:rsidRDefault="00774728" w:rsidP="008B6EC1">
      <w:pPr>
        <w:shd w:val="clear" w:color="auto" w:fill="FFFFFF"/>
        <w:spacing w:after="0" w:line="360" w:lineRule="auto"/>
        <w:rPr>
          <w:rFonts w:ascii="Times New Roman" w:hAnsi="Times New Roman"/>
          <w:sz w:val="24"/>
          <w:szCs w:val="24"/>
          <w:lang w:val="en-GB"/>
        </w:rPr>
      </w:pPr>
    </w:p>
    <w:p w14:paraId="58293418" w14:textId="77777777" w:rsidR="009D24B1" w:rsidRPr="00863DB3" w:rsidRDefault="009D24B1" w:rsidP="008B6EC1">
      <w:pPr>
        <w:shd w:val="clear" w:color="auto" w:fill="FFFFFF"/>
        <w:spacing w:after="0" w:line="360" w:lineRule="auto"/>
        <w:rPr>
          <w:rFonts w:ascii="Times New Roman" w:hAnsi="Times New Roman"/>
          <w:sz w:val="24"/>
          <w:szCs w:val="24"/>
          <w:lang w:val="en-GB"/>
        </w:rPr>
      </w:pPr>
      <w:r w:rsidRPr="00863DB3">
        <w:rPr>
          <w:rFonts w:ascii="Times New Roman" w:hAnsi="Times New Roman"/>
          <w:i/>
          <w:sz w:val="24"/>
          <w:szCs w:val="24"/>
          <w:lang w:val="en-GB"/>
        </w:rPr>
        <w:t>Acknowledgements:</w:t>
      </w:r>
      <w:r w:rsidRPr="00863DB3">
        <w:rPr>
          <w:rFonts w:ascii="Times New Roman" w:hAnsi="Times New Roman"/>
          <w:sz w:val="24"/>
          <w:szCs w:val="24"/>
          <w:lang w:val="en-GB"/>
        </w:rPr>
        <w:t xml:space="preserve"> </w:t>
      </w:r>
      <w:r w:rsidR="008B6EC1" w:rsidRPr="00863DB3">
        <w:rPr>
          <w:rFonts w:ascii="Times New Roman" w:hAnsi="Times New Roman"/>
          <w:sz w:val="24"/>
          <w:szCs w:val="24"/>
          <w:lang w:val="en-GB"/>
        </w:rPr>
        <w:t>The authors acknowledge the University of Mazandaran for financial support of this research</w:t>
      </w:r>
    </w:p>
    <w:p w14:paraId="3FC05CEE" w14:textId="77777777" w:rsidR="00774728" w:rsidRPr="00863DB3" w:rsidRDefault="00774728" w:rsidP="009D24B1">
      <w:pPr>
        <w:spacing w:after="0" w:line="360" w:lineRule="auto"/>
        <w:jc w:val="center"/>
        <w:rPr>
          <w:rFonts w:ascii="Times New Roman" w:hAnsi="Times New Roman"/>
          <w:szCs w:val="24"/>
          <w:lang w:val="en-GB"/>
        </w:rPr>
      </w:pPr>
    </w:p>
    <w:p w14:paraId="51B9E9A1" w14:textId="77777777" w:rsidR="009D24B1" w:rsidRPr="00863DB3" w:rsidRDefault="009D24B1" w:rsidP="009D24B1">
      <w:pPr>
        <w:spacing w:after="0" w:line="360" w:lineRule="auto"/>
        <w:jc w:val="center"/>
        <w:rPr>
          <w:rFonts w:ascii="Times New Roman" w:hAnsi="Times New Roman"/>
          <w:szCs w:val="24"/>
          <w:lang w:val="en-GB"/>
        </w:rPr>
      </w:pPr>
      <w:r w:rsidRPr="00863DB3">
        <w:rPr>
          <w:rFonts w:ascii="Times New Roman" w:hAnsi="Times New Roman"/>
          <w:szCs w:val="24"/>
          <w:lang w:val="en-GB"/>
        </w:rPr>
        <w:t>И</w:t>
      </w:r>
      <w:r w:rsidR="00D85D8E" w:rsidRPr="00863DB3">
        <w:rPr>
          <w:rFonts w:ascii="Times New Roman" w:hAnsi="Times New Roman"/>
          <w:szCs w:val="24"/>
          <w:lang w:val="en-GB"/>
        </w:rPr>
        <w:t xml:space="preserve"> </w:t>
      </w:r>
      <w:r w:rsidRPr="00863DB3">
        <w:rPr>
          <w:rFonts w:ascii="Times New Roman" w:hAnsi="Times New Roman"/>
          <w:szCs w:val="24"/>
          <w:lang w:val="en-GB"/>
        </w:rPr>
        <w:t>З</w:t>
      </w:r>
      <w:r w:rsidR="00D85D8E" w:rsidRPr="00863DB3">
        <w:rPr>
          <w:rFonts w:ascii="Times New Roman" w:hAnsi="Times New Roman"/>
          <w:szCs w:val="24"/>
          <w:lang w:val="en-GB"/>
        </w:rPr>
        <w:t xml:space="preserve"> </w:t>
      </w:r>
      <w:r w:rsidRPr="00863DB3">
        <w:rPr>
          <w:rFonts w:ascii="Times New Roman" w:hAnsi="Times New Roman"/>
          <w:szCs w:val="24"/>
          <w:lang w:val="en-GB"/>
        </w:rPr>
        <w:t>В</w:t>
      </w:r>
      <w:r w:rsidR="00D85D8E" w:rsidRPr="00863DB3">
        <w:rPr>
          <w:rFonts w:ascii="Times New Roman" w:hAnsi="Times New Roman"/>
          <w:szCs w:val="24"/>
          <w:lang w:val="en-GB"/>
        </w:rPr>
        <w:t xml:space="preserve"> </w:t>
      </w:r>
      <w:r w:rsidRPr="00863DB3">
        <w:rPr>
          <w:rFonts w:ascii="Times New Roman" w:hAnsi="Times New Roman"/>
          <w:szCs w:val="24"/>
          <w:lang w:val="en-GB"/>
        </w:rPr>
        <w:t>О</w:t>
      </w:r>
      <w:r w:rsidR="00D85D8E" w:rsidRPr="00863DB3">
        <w:rPr>
          <w:rFonts w:ascii="Times New Roman" w:hAnsi="Times New Roman"/>
          <w:szCs w:val="24"/>
          <w:lang w:val="en-GB"/>
        </w:rPr>
        <w:t xml:space="preserve"> </w:t>
      </w:r>
      <w:r w:rsidRPr="00863DB3">
        <w:rPr>
          <w:rFonts w:ascii="Times New Roman" w:hAnsi="Times New Roman"/>
          <w:szCs w:val="24"/>
          <w:lang w:val="en-GB"/>
        </w:rPr>
        <w:t>Д</w:t>
      </w:r>
    </w:p>
    <w:p w14:paraId="6444B727" w14:textId="77777777" w:rsidR="00D85D8E" w:rsidRPr="00863DB3" w:rsidRDefault="00D85D8E" w:rsidP="00D85D8E">
      <w:pPr>
        <w:spacing w:after="0" w:line="360" w:lineRule="auto"/>
        <w:jc w:val="center"/>
        <w:rPr>
          <w:rFonts w:ascii="Times New Roman" w:hAnsi="Times New Roman"/>
          <w:szCs w:val="24"/>
          <w:lang w:val="en-GB"/>
        </w:rPr>
      </w:pPr>
      <w:r w:rsidRPr="00863DB3">
        <w:rPr>
          <w:rFonts w:ascii="Times New Roman" w:hAnsi="Times New Roman"/>
          <w:szCs w:val="24"/>
          <w:lang w:val="en-GB"/>
        </w:rPr>
        <w:t>НАСЛОВ РАДА</w:t>
      </w:r>
    </w:p>
    <w:p w14:paraId="3B334210" w14:textId="77777777" w:rsidR="00D85D8E" w:rsidRPr="00863DB3" w:rsidRDefault="00D85D8E" w:rsidP="00D85D8E">
      <w:pPr>
        <w:spacing w:after="0" w:line="360" w:lineRule="auto"/>
        <w:jc w:val="center"/>
        <w:rPr>
          <w:rFonts w:ascii="Times New Roman" w:hAnsi="Times New Roman"/>
          <w:sz w:val="24"/>
          <w:szCs w:val="24"/>
          <w:lang w:val="en-GB"/>
        </w:rPr>
      </w:pPr>
      <w:r w:rsidRPr="00863DB3">
        <w:rPr>
          <w:rFonts w:ascii="Times New Roman" w:hAnsi="Times New Roman"/>
          <w:sz w:val="24"/>
          <w:szCs w:val="24"/>
          <w:lang w:val="en-GB"/>
        </w:rPr>
        <w:t>ПРВИ А. АУТОР, ДРУГИ Б. АУТОР</w:t>
      </w:r>
      <w:r w:rsidRPr="00863DB3">
        <w:rPr>
          <w:rFonts w:ascii="Times New Roman" w:hAnsi="Times New Roman"/>
          <w:sz w:val="24"/>
          <w:szCs w:val="24"/>
          <w:vertAlign w:val="superscript"/>
          <w:lang w:val="en-GB"/>
        </w:rPr>
        <w:t>1</w:t>
      </w:r>
      <w:r w:rsidRPr="00863DB3">
        <w:rPr>
          <w:rFonts w:ascii="Times New Roman" w:hAnsi="Times New Roman"/>
          <w:sz w:val="24"/>
          <w:szCs w:val="24"/>
          <w:lang w:val="en-GB"/>
        </w:rPr>
        <w:t xml:space="preserve"> и ТРЕЋИ В. АУТОР</w:t>
      </w:r>
      <w:r w:rsidRPr="00863DB3">
        <w:rPr>
          <w:rFonts w:ascii="Times New Roman" w:hAnsi="Times New Roman"/>
          <w:sz w:val="24"/>
          <w:szCs w:val="24"/>
          <w:vertAlign w:val="superscript"/>
          <w:lang w:val="en-GB"/>
        </w:rPr>
        <w:t>2</w:t>
      </w:r>
    </w:p>
    <w:p w14:paraId="387A330F" w14:textId="77777777" w:rsidR="00D85D8E" w:rsidRPr="00863DB3" w:rsidRDefault="00D85D8E" w:rsidP="00D85D8E">
      <w:pPr>
        <w:spacing w:after="0" w:line="360" w:lineRule="auto"/>
        <w:jc w:val="center"/>
        <w:rPr>
          <w:rFonts w:ascii="Times New Roman" w:hAnsi="Times New Roman"/>
          <w:i/>
          <w:sz w:val="24"/>
          <w:szCs w:val="24"/>
          <w:lang w:val="en-GB"/>
        </w:rPr>
      </w:pPr>
      <w:proofErr w:type="spellStart"/>
      <w:r w:rsidRPr="00863DB3">
        <w:rPr>
          <w:rFonts w:ascii="Times New Roman" w:hAnsi="Times New Roman"/>
          <w:i/>
          <w:sz w:val="24"/>
          <w:szCs w:val="24"/>
          <w:lang w:val="en-GB"/>
        </w:rPr>
        <w:t>Афилијација</w:t>
      </w:r>
      <w:proofErr w:type="spellEnd"/>
      <w:r w:rsidRPr="00863DB3">
        <w:rPr>
          <w:rFonts w:ascii="Times New Roman" w:hAnsi="Times New Roman"/>
          <w:i/>
          <w:sz w:val="24"/>
          <w:szCs w:val="24"/>
          <w:lang w:val="en-GB"/>
        </w:rPr>
        <w:t xml:space="preserve"> </w:t>
      </w:r>
      <w:proofErr w:type="spellStart"/>
      <w:r w:rsidRPr="00863DB3">
        <w:rPr>
          <w:rFonts w:ascii="Times New Roman" w:hAnsi="Times New Roman"/>
          <w:i/>
          <w:sz w:val="24"/>
          <w:szCs w:val="24"/>
          <w:lang w:val="en-GB"/>
        </w:rPr>
        <w:t>првог</w:t>
      </w:r>
      <w:proofErr w:type="spellEnd"/>
      <w:r w:rsidRPr="00863DB3">
        <w:rPr>
          <w:rFonts w:ascii="Times New Roman" w:hAnsi="Times New Roman"/>
          <w:i/>
          <w:sz w:val="24"/>
          <w:szCs w:val="24"/>
          <w:lang w:val="en-GB"/>
        </w:rPr>
        <w:t xml:space="preserve"> </w:t>
      </w:r>
      <w:proofErr w:type="spellStart"/>
      <w:r w:rsidRPr="00863DB3">
        <w:rPr>
          <w:rFonts w:ascii="Times New Roman" w:hAnsi="Times New Roman"/>
          <w:i/>
          <w:sz w:val="24"/>
          <w:szCs w:val="24"/>
          <w:lang w:val="en-GB"/>
        </w:rPr>
        <w:t>аутора</w:t>
      </w:r>
      <w:proofErr w:type="spellEnd"/>
    </w:p>
    <w:p w14:paraId="430598B8" w14:textId="77777777" w:rsidR="00D85D8E" w:rsidRPr="00863DB3" w:rsidRDefault="00D85D8E" w:rsidP="00D85D8E">
      <w:pPr>
        <w:spacing w:after="0" w:line="360" w:lineRule="auto"/>
        <w:jc w:val="center"/>
        <w:rPr>
          <w:rFonts w:ascii="Times New Roman" w:hAnsi="Times New Roman"/>
          <w:i/>
          <w:sz w:val="24"/>
          <w:szCs w:val="24"/>
          <w:lang w:val="en-GB"/>
        </w:rPr>
      </w:pPr>
      <w:r w:rsidRPr="00863DB3">
        <w:rPr>
          <w:rFonts w:ascii="Times New Roman" w:hAnsi="Times New Roman"/>
          <w:i/>
          <w:sz w:val="24"/>
          <w:szCs w:val="24"/>
          <w:vertAlign w:val="superscript"/>
          <w:lang w:val="en-GB"/>
        </w:rPr>
        <w:t>1</w:t>
      </w:r>
      <w:r w:rsidRPr="00863DB3">
        <w:rPr>
          <w:rFonts w:ascii="Times New Roman" w:hAnsi="Times New Roman"/>
          <w:i/>
          <w:sz w:val="24"/>
          <w:szCs w:val="24"/>
          <w:lang w:val="en-GB"/>
        </w:rPr>
        <w:t xml:space="preserve">Афилијација </w:t>
      </w:r>
      <w:proofErr w:type="spellStart"/>
      <w:r w:rsidRPr="00863DB3">
        <w:rPr>
          <w:rFonts w:ascii="Times New Roman" w:hAnsi="Times New Roman"/>
          <w:i/>
          <w:sz w:val="24"/>
          <w:szCs w:val="24"/>
          <w:lang w:val="en-GB"/>
        </w:rPr>
        <w:t>другог</w:t>
      </w:r>
      <w:proofErr w:type="spellEnd"/>
      <w:r w:rsidRPr="00863DB3">
        <w:rPr>
          <w:rFonts w:ascii="Times New Roman" w:hAnsi="Times New Roman"/>
          <w:i/>
          <w:sz w:val="24"/>
          <w:szCs w:val="24"/>
          <w:lang w:val="en-GB"/>
        </w:rPr>
        <w:t xml:space="preserve"> </w:t>
      </w:r>
      <w:proofErr w:type="spellStart"/>
      <w:r w:rsidRPr="00863DB3">
        <w:rPr>
          <w:rFonts w:ascii="Times New Roman" w:hAnsi="Times New Roman"/>
          <w:i/>
          <w:sz w:val="24"/>
          <w:szCs w:val="24"/>
          <w:lang w:val="en-GB"/>
        </w:rPr>
        <w:t>аутора</w:t>
      </w:r>
      <w:proofErr w:type="spellEnd"/>
    </w:p>
    <w:p w14:paraId="48C0B59E" w14:textId="77777777" w:rsidR="00D85D8E" w:rsidRPr="00863DB3" w:rsidRDefault="00D85D8E" w:rsidP="00D85D8E">
      <w:pPr>
        <w:spacing w:after="0" w:line="360" w:lineRule="auto"/>
        <w:jc w:val="center"/>
        <w:rPr>
          <w:rFonts w:ascii="Times New Roman" w:hAnsi="Times New Roman"/>
          <w:i/>
          <w:sz w:val="24"/>
          <w:szCs w:val="24"/>
          <w:lang w:val="en-GB"/>
        </w:rPr>
      </w:pPr>
      <w:r w:rsidRPr="00863DB3">
        <w:rPr>
          <w:rFonts w:ascii="Times New Roman" w:hAnsi="Times New Roman"/>
          <w:i/>
          <w:sz w:val="24"/>
          <w:szCs w:val="24"/>
          <w:vertAlign w:val="superscript"/>
          <w:lang w:val="en-GB"/>
        </w:rPr>
        <w:t>2</w:t>
      </w:r>
      <w:r w:rsidRPr="00863DB3">
        <w:rPr>
          <w:rFonts w:ascii="Times New Roman" w:hAnsi="Times New Roman"/>
          <w:i/>
          <w:sz w:val="24"/>
          <w:szCs w:val="24"/>
          <w:lang w:val="en-GB"/>
        </w:rPr>
        <w:t xml:space="preserve">Афилијација </w:t>
      </w:r>
      <w:proofErr w:type="spellStart"/>
      <w:r w:rsidRPr="00863DB3">
        <w:rPr>
          <w:rFonts w:ascii="Times New Roman" w:hAnsi="Times New Roman"/>
          <w:i/>
          <w:sz w:val="24"/>
          <w:szCs w:val="24"/>
          <w:lang w:val="en-GB"/>
        </w:rPr>
        <w:t>трећег</w:t>
      </w:r>
      <w:proofErr w:type="spellEnd"/>
      <w:r w:rsidRPr="00863DB3">
        <w:rPr>
          <w:rFonts w:ascii="Times New Roman" w:hAnsi="Times New Roman"/>
          <w:i/>
          <w:sz w:val="24"/>
          <w:szCs w:val="24"/>
          <w:lang w:val="en-GB"/>
        </w:rPr>
        <w:t xml:space="preserve"> </w:t>
      </w:r>
      <w:proofErr w:type="spellStart"/>
      <w:r w:rsidRPr="00863DB3">
        <w:rPr>
          <w:rFonts w:ascii="Times New Roman" w:hAnsi="Times New Roman"/>
          <w:i/>
          <w:sz w:val="24"/>
          <w:szCs w:val="24"/>
          <w:lang w:val="en-GB"/>
        </w:rPr>
        <w:t>аутора</w:t>
      </w:r>
      <w:proofErr w:type="spellEnd"/>
    </w:p>
    <w:p w14:paraId="24044205" w14:textId="77777777" w:rsidR="00D85D8E" w:rsidRPr="00863DB3" w:rsidRDefault="00D85D8E" w:rsidP="00D85D8E">
      <w:pPr>
        <w:spacing w:after="0" w:line="360" w:lineRule="auto"/>
        <w:rPr>
          <w:rFonts w:ascii="Times New Roman" w:hAnsi="Times New Roman"/>
          <w:sz w:val="24"/>
          <w:szCs w:val="24"/>
          <w:lang w:val="en-GB"/>
        </w:rPr>
      </w:pPr>
      <w:r w:rsidRPr="00863DB3">
        <w:rPr>
          <w:rFonts w:ascii="Times New Roman" w:hAnsi="Times New Roman"/>
          <w:sz w:val="24"/>
          <w:szCs w:val="24"/>
        </w:rPr>
        <w:t>(Домаћи</w:t>
      </w:r>
      <w:r w:rsidR="008418A5" w:rsidRPr="00863DB3">
        <w:rPr>
          <w:rFonts w:ascii="Times New Roman" w:hAnsi="Times New Roman"/>
          <w:sz w:val="24"/>
          <w:szCs w:val="24"/>
        </w:rPr>
        <w:t xml:space="preserve"> </w:t>
      </w:r>
      <w:r w:rsidRPr="00863DB3">
        <w:rPr>
          <w:rFonts w:ascii="Times New Roman" w:hAnsi="Times New Roman"/>
          <w:sz w:val="24"/>
          <w:szCs w:val="24"/>
        </w:rPr>
        <w:t>аутори</w:t>
      </w:r>
      <w:r w:rsidR="008418A5" w:rsidRPr="00863DB3">
        <w:rPr>
          <w:rFonts w:ascii="Times New Roman" w:hAnsi="Times New Roman"/>
          <w:sz w:val="24"/>
          <w:szCs w:val="24"/>
        </w:rPr>
        <w:t xml:space="preserve"> </w:t>
      </w:r>
      <w:r w:rsidRPr="00863DB3">
        <w:rPr>
          <w:rFonts w:ascii="Times New Roman" w:hAnsi="Times New Roman"/>
          <w:sz w:val="24"/>
          <w:szCs w:val="24"/>
        </w:rPr>
        <w:t>морају</w:t>
      </w:r>
      <w:r w:rsidR="008418A5" w:rsidRPr="00863DB3">
        <w:rPr>
          <w:rFonts w:ascii="Times New Roman" w:hAnsi="Times New Roman"/>
          <w:sz w:val="24"/>
          <w:szCs w:val="24"/>
        </w:rPr>
        <w:t xml:space="preserve"> </w:t>
      </w:r>
      <w:r w:rsidRPr="00863DB3">
        <w:rPr>
          <w:rFonts w:ascii="Times New Roman" w:hAnsi="Times New Roman"/>
          <w:sz w:val="24"/>
          <w:szCs w:val="24"/>
        </w:rPr>
        <w:t>доставити</w:t>
      </w:r>
      <w:r w:rsidR="008418A5" w:rsidRPr="00863DB3">
        <w:rPr>
          <w:rFonts w:ascii="Times New Roman" w:hAnsi="Times New Roman"/>
          <w:sz w:val="24"/>
          <w:szCs w:val="24"/>
        </w:rPr>
        <w:t xml:space="preserve"> </w:t>
      </w:r>
      <w:r w:rsidRPr="00863DB3">
        <w:rPr>
          <w:rFonts w:ascii="Times New Roman" w:hAnsi="Times New Roman"/>
          <w:sz w:val="24"/>
          <w:szCs w:val="24"/>
        </w:rPr>
        <w:t>Извод</w:t>
      </w:r>
      <w:r w:rsidR="008418A5" w:rsidRPr="00863DB3">
        <w:rPr>
          <w:rFonts w:ascii="Times New Roman" w:hAnsi="Times New Roman"/>
          <w:sz w:val="24"/>
          <w:szCs w:val="24"/>
        </w:rPr>
        <w:t xml:space="preserve"> </w:t>
      </w:r>
      <w:r w:rsidRPr="00863DB3">
        <w:rPr>
          <w:rFonts w:ascii="Times New Roman" w:hAnsi="Times New Roman"/>
          <w:sz w:val="24"/>
          <w:szCs w:val="24"/>
        </w:rPr>
        <w:t>(укључујући</w:t>
      </w:r>
      <w:r w:rsidR="008418A5" w:rsidRPr="00863DB3">
        <w:rPr>
          <w:rFonts w:ascii="Times New Roman" w:hAnsi="Times New Roman"/>
          <w:sz w:val="24"/>
          <w:szCs w:val="24"/>
        </w:rPr>
        <w:t xml:space="preserve"> </w:t>
      </w:r>
      <w:r w:rsidRPr="00863DB3">
        <w:rPr>
          <w:rFonts w:ascii="Times New Roman" w:hAnsi="Times New Roman"/>
          <w:sz w:val="24"/>
          <w:szCs w:val="24"/>
        </w:rPr>
        <w:t>имена</w:t>
      </w:r>
      <w:r w:rsidR="008418A5" w:rsidRPr="00863DB3">
        <w:rPr>
          <w:rFonts w:ascii="Times New Roman" w:hAnsi="Times New Roman"/>
          <w:sz w:val="24"/>
          <w:szCs w:val="24"/>
        </w:rPr>
        <w:t xml:space="preserve"> </w:t>
      </w:r>
      <w:r w:rsidRPr="00863DB3">
        <w:rPr>
          <w:rFonts w:ascii="Times New Roman" w:hAnsi="Times New Roman"/>
          <w:sz w:val="24"/>
          <w:szCs w:val="24"/>
        </w:rPr>
        <w:t>аутора</w:t>
      </w:r>
      <w:r w:rsidR="008418A5" w:rsidRPr="00863DB3">
        <w:rPr>
          <w:rFonts w:ascii="Times New Roman" w:hAnsi="Times New Roman"/>
          <w:sz w:val="24"/>
          <w:szCs w:val="24"/>
        </w:rPr>
        <w:t xml:space="preserve"> </w:t>
      </w:r>
      <w:r w:rsidRPr="00863DB3">
        <w:rPr>
          <w:rFonts w:ascii="Times New Roman" w:hAnsi="Times New Roman"/>
          <w:sz w:val="24"/>
          <w:szCs w:val="24"/>
        </w:rPr>
        <w:t>и</w:t>
      </w:r>
      <w:r w:rsidR="008418A5" w:rsidRPr="00863DB3">
        <w:rPr>
          <w:rFonts w:ascii="Times New Roman" w:hAnsi="Times New Roman"/>
          <w:sz w:val="24"/>
          <w:szCs w:val="24"/>
        </w:rPr>
        <w:t xml:space="preserve"> </w:t>
      </w:r>
      <w:r w:rsidRPr="00863DB3">
        <w:rPr>
          <w:rFonts w:ascii="Times New Roman" w:hAnsi="Times New Roman"/>
          <w:sz w:val="24"/>
          <w:szCs w:val="24"/>
        </w:rPr>
        <w:t>афилијацију)</w:t>
      </w:r>
      <w:r w:rsidR="008418A5" w:rsidRPr="00863DB3">
        <w:rPr>
          <w:rFonts w:ascii="Times New Roman" w:hAnsi="Times New Roman"/>
          <w:sz w:val="24"/>
          <w:szCs w:val="24"/>
        </w:rPr>
        <w:t xml:space="preserve"> </w:t>
      </w:r>
      <w:r w:rsidRPr="00863DB3">
        <w:rPr>
          <w:rFonts w:ascii="Times New Roman" w:hAnsi="Times New Roman"/>
          <w:sz w:val="24"/>
          <w:szCs w:val="24"/>
        </w:rPr>
        <w:t>на српском</w:t>
      </w:r>
      <w:r w:rsidR="008418A5" w:rsidRPr="00863DB3">
        <w:rPr>
          <w:rFonts w:ascii="Times New Roman" w:hAnsi="Times New Roman"/>
          <w:sz w:val="24"/>
          <w:szCs w:val="24"/>
        </w:rPr>
        <w:t xml:space="preserve"> </w:t>
      </w:r>
      <w:r w:rsidRPr="00863DB3">
        <w:rPr>
          <w:rFonts w:ascii="Times New Roman" w:hAnsi="Times New Roman"/>
          <w:sz w:val="24"/>
          <w:szCs w:val="24"/>
        </w:rPr>
        <w:t>језику,</w:t>
      </w:r>
      <w:r w:rsidR="008418A5" w:rsidRPr="00863DB3">
        <w:rPr>
          <w:rFonts w:ascii="Times New Roman" w:hAnsi="Times New Roman"/>
          <w:sz w:val="24"/>
          <w:szCs w:val="24"/>
        </w:rPr>
        <w:t xml:space="preserve"> </w:t>
      </w:r>
      <w:r w:rsidRPr="00863DB3">
        <w:rPr>
          <w:rFonts w:ascii="Times New Roman" w:hAnsi="Times New Roman"/>
          <w:sz w:val="24"/>
          <w:szCs w:val="24"/>
        </w:rPr>
        <w:t>исписане</w:t>
      </w:r>
      <w:r w:rsidR="008418A5" w:rsidRPr="00863DB3">
        <w:rPr>
          <w:rFonts w:ascii="Times New Roman" w:hAnsi="Times New Roman"/>
          <w:sz w:val="24"/>
          <w:szCs w:val="24"/>
        </w:rPr>
        <w:t xml:space="preserve"> </w:t>
      </w:r>
      <w:r w:rsidRPr="00863DB3">
        <w:rPr>
          <w:rFonts w:ascii="Times New Roman" w:hAnsi="Times New Roman"/>
          <w:sz w:val="24"/>
          <w:szCs w:val="24"/>
        </w:rPr>
        <w:t>ћирилицом, иза Захвалнице, а пре списка референци.)</w:t>
      </w:r>
      <w:r w:rsidR="008418A5" w:rsidRPr="00863DB3">
        <w:rPr>
          <w:rFonts w:ascii="Times New Roman" w:hAnsi="Times New Roman"/>
          <w:sz w:val="24"/>
          <w:szCs w:val="24"/>
        </w:rPr>
        <w:t xml:space="preserve"> </w:t>
      </w:r>
      <w:r w:rsidRPr="00863DB3">
        <w:rPr>
          <w:rFonts w:ascii="Times New Roman" w:hAnsi="Times New Roman"/>
          <w:sz w:val="24"/>
          <w:szCs w:val="24"/>
          <w:lang w:val="en-GB"/>
        </w:rPr>
        <w:t>For authors outside Serbia, the Editorial Board will provide a Serbian translation of their English abstract.</w:t>
      </w:r>
    </w:p>
    <w:p w14:paraId="52658891" w14:textId="77777777" w:rsidR="003000F2" w:rsidRPr="00863DB3" w:rsidRDefault="003000F2" w:rsidP="00501847">
      <w:pPr>
        <w:spacing w:after="0" w:line="360" w:lineRule="auto"/>
        <w:rPr>
          <w:rFonts w:ascii="Times New Roman" w:hAnsi="Times New Roman"/>
          <w:lang w:val="en-GB"/>
        </w:rPr>
      </w:pPr>
    </w:p>
    <w:p w14:paraId="1C34F8D9" w14:textId="77777777" w:rsidR="00F44A94" w:rsidRPr="00863DB3" w:rsidRDefault="00501847" w:rsidP="008B1427">
      <w:pPr>
        <w:spacing w:after="0" w:line="360" w:lineRule="auto"/>
        <w:rPr>
          <w:rFonts w:ascii="Times New Roman" w:hAnsi="Times New Roman"/>
          <w:lang w:val="en-GB"/>
        </w:rPr>
      </w:pPr>
      <w:r w:rsidRPr="00863DB3">
        <w:rPr>
          <w:rFonts w:ascii="Times New Roman" w:hAnsi="Times New Roman"/>
          <w:lang w:val="en-GB"/>
        </w:rPr>
        <w:t>REFERENCES</w:t>
      </w:r>
    </w:p>
    <w:p w14:paraId="68C5DF03" w14:textId="41C03D39" w:rsidR="00593D95" w:rsidRPr="00593D95" w:rsidRDefault="00327AFB" w:rsidP="00593D95">
      <w:pPr>
        <w:widowControl w:val="0"/>
        <w:autoSpaceDE w:val="0"/>
        <w:autoSpaceDN w:val="0"/>
        <w:adjustRightInd w:val="0"/>
        <w:spacing w:after="0" w:line="360" w:lineRule="auto"/>
        <w:ind w:left="640" w:hanging="640"/>
        <w:rPr>
          <w:rFonts w:ascii="Times New Roman" w:hAnsi="Times New Roman"/>
          <w:noProof/>
          <w:szCs w:val="24"/>
        </w:rPr>
      </w:pPr>
      <w:r w:rsidRPr="00863DB3">
        <w:rPr>
          <w:rFonts w:ascii="Times New Roman" w:hAnsi="Times New Roman"/>
          <w:lang w:val="en-GB"/>
        </w:rPr>
        <w:fldChar w:fldCharType="begin" w:fldLock="1"/>
      </w:r>
      <w:r w:rsidRPr="00863DB3">
        <w:rPr>
          <w:rFonts w:ascii="Times New Roman" w:hAnsi="Times New Roman"/>
          <w:lang w:val="en-GB"/>
        </w:rPr>
        <w:instrText xml:space="preserve">ADDIN Mendeley Bibliography CSL_BIBLIOGRAPHY </w:instrText>
      </w:r>
      <w:r w:rsidRPr="00863DB3">
        <w:rPr>
          <w:rFonts w:ascii="Times New Roman" w:hAnsi="Times New Roman"/>
          <w:lang w:val="en-GB"/>
        </w:rPr>
        <w:fldChar w:fldCharType="separate"/>
      </w:r>
      <w:r w:rsidR="00593D95" w:rsidRPr="00593D95">
        <w:rPr>
          <w:rFonts w:ascii="Times New Roman" w:hAnsi="Times New Roman"/>
          <w:noProof/>
          <w:szCs w:val="24"/>
        </w:rPr>
        <w:t xml:space="preserve">1. </w:t>
      </w:r>
      <w:r w:rsidR="00593D95" w:rsidRPr="00593D95">
        <w:rPr>
          <w:rFonts w:ascii="Times New Roman" w:hAnsi="Times New Roman"/>
          <w:noProof/>
          <w:szCs w:val="24"/>
        </w:rPr>
        <w:tab/>
        <w:t xml:space="preserve">C.-K. Sha, A. K. Mohanakrishnan, </w:t>
      </w:r>
      <w:r w:rsidR="00593D95" w:rsidRPr="00593D95">
        <w:rPr>
          <w:rFonts w:ascii="Times New Roman" w:hAnsi="Times New Roman"/>
          <w:i/>
          <w:iCs/>
          <w:noProof/>
          <w:szCs w:val="24"/>
        </w:rPr>
        <w:t>Azides</w:t>
      </w:r>
      <w:r w:rsidR="00593D95" w:rsidRPr="00593D95">
        <w:rPr>
          <w:rFonts w:ascii="Times New Roman" w:hAnsi="Times New Roman"/>
          <w:noProof/>
          <w:szCs w:val="24"/>
        </w:rPr>
        <w:t xml:space="preserve">, in </w:t>
      </w:r>
      <w:r w:rsidR="00593D95" w:rsidRPr="00593D95">
        <w:rPr>
          <w:rFonts w:ascii="Times New Roman" w:hAnsi="Times New Roman"/>
          <w:i/>
          <w:iCs/>
          <w:noProof/>
          <w:szCs w:val="24"/>
        </w:rPr>
        <w:t>Synth. Appl. 1,3-Dipolar Cycloaddit. Chem. Towar. Heterocycles Nat. Prod.</w:t>
      </w:r>
      <w:r w:rsidR="00593D95" w:rsidRPr="00593D95">
        <w:rPr>
          <w:rFonts w:ascii="Times New Roman" w:hAnsi="Times New Roman"/>
          <w:noProof/>
          <w:szCs w:val="24"/>
        </w:rPr>
        <w:t>, John Wiley &amp; Sons, Inc., New York, USA, 2003, pp. 623–679.</w:t>
      </w:r>
    </w:p>
    <w:p w14:paraId="0A0956E7" w14:textId="77777777" w:rsidR="00593D95" w:rsidRPr="00593D95" w:rsidRDefault="00593D95" w:rsidP="00593D95">
      <w:pPr>
        <w:widowControl w:val="0"/>
        <w:autoSpaceDE w:val="0"/>
        <w:autoSpaceDN w:val="0"/>
        <w:adjustRightInd w:val="0"/>
        <w:spacing w:after="0" w:line="360" w:lineRule="auto"/>
        <w:ind w:left="640" w:hanging="640"/>
        <w:rPr>
          <w:rFonts w:ascii="Times New Roman" w:hAnsi="Times New Roman"/>
          <w:noProof/>
          <w:szCs w:val="24"/>
        </w:rPr>
      </w:pPr>
      <w:r w:rsidRPr="00593D95">
        <w:rPr>
          <w:rFonts w:ascii="Times New Roman" w:hAnsi="Times New Roman"/>
          <w:noProof/>
          <w:szCs w:val="24"/>
        </w:rPr>
        <w:t xml:space="preserve">2. </w:t>
      </w:r>
      <w:r w:rsidRPr="00593D95">
        <w:rPr>
          <w:rFonts w:ascii="Times New Roman" w:hAnsi="Times New Roman"/>
          <w:noProof/>
          <w:szCs w:val="24"/>
        </w:rPr>
        <w:tab/>
        <w:t xml:space="preserve">R. Alvarez, S. Velazquez, A. San-Felix, S. Aquaro, E. De Clercq, C.-F. Perno, A. Karlsson, J. </w:t>
      </w:r>
      <w:r w:rsidRPr="00593D95">
        <w:rPr>
          <w:rFonts w:ascii="Times New Roman" w:hAnsi="Times New Roman"/>
          <w:noProof/>
          <w:szCs w:val="24"/>
        </w:rPr>
        <w:lastRenderedPageBreak/>
        <w:t xml:space="preserve">Balzarini, M. J. Camarasa, </w:t>
      </w:r>
      <w:r w:rsidRPr="00593D95">
        <w:rPr>
          <w:rFonts w:ascii="Times New Roman" w:hAnsi="Times New Roman"/>
          <w:i/>
          <w:iCs/>
          <w:noProof/>
          <w:szCs w:val="24"/>
        </w:rPr>
        <w:t>J. Med. Chem.</w:t>
      </w:r>
      <w:r w:rsidRPr="00593D95">
        <w:rPr>
          <w:rFonts w:ascii="Times New Roman" w:hAnsi="Times New Roman"/>
          <w:noProof/>
          <w:szCs w:val="24"/>
        </w:rPr>
        <w:t xml:space="preserve"> </w:t>
      </w:r>
      <w:r w:rsidRPr="00593D95">
        <w:rPr>
          <w:rFonts w:ascii="Times New Roman" w:hAnsi="Times New Roman"/>
          <w:b/>
          <w:bCs/>
          <w:noProof/>
          <w:szCs w:val="24"/>
        </w:rPr>
        <w:t>37</w:t>
      </w:r>
      <w:r w:rsidRPr="00593D95">
        <w:rPr>
          <w:rFonts w:ascii="Times New Roman" w:hAnsi="Times New Roman"/>
          <w:noProof/>
          <w:szCs w:val="24"/>
        </w:rPr>
        <w:t xml:space="preserve"> (1994) 4185–4194.</w:t>
      </w:r>
    </w:p>
    <w:p w14:paraId="2357831C" w14:textId="77777777" w:rsidR="00593D95" w:rsidRPr="00593D95" w:rsidRDefault="00593D95" w:rsidP="00593D95">
      <w:pPr>
        <w:widowControl w:val="0"/>
        <w:autoSpaceDE w:val="0"/>
        <w:autoSpaceDN w:val="0"/>
        <w:adjustRightInd w:val="0"/>
        <w:spacing w:after="0" w:line="360" w:lineRule="auto"/>
        <w:ind w:left="640" w:hanging="640"/>
        <w:rPr>
          <w:rFonts w:ascii="Times New Roman" w:hAnsi="Times New Roman"/>
          <w:noProof/>
          <w:szCs w:val="24"/>
        </w:rPr>
      </w:pPr>
      <w:r w:rsidRPr="00593D95">
        <w:rPr>
          <w:rFonts w:ascii="Times New Roman" w:hAnsi="Times New Roman"/>
          <w:noProof/>
          <w:szCs w:val="24"/>
        </w:rPr>
        <w:t xml:space="preserve">3. </w:t>
      </w:r>
      <w:r w:rsidRPr="00593D95">
        <w:rPr>
          <w:rFonts w:ascii="Times New Roman" w:hAnsi="Times New Roman"/>
          <w:noProof/>
          <w:szCs w:val="24"/>
        </w:rPr>
        <w:tab/>
        <w:t xml:space="preserve">F. de C. da Silva, M. C. B. V de Souza, I. I. P. Frugulhetti, H. C. Castro, S. L. de O. Souza, </w:t>
      </w:r>
      <w:r w:rsidRPr="00593D95">
        <w:rPr>
          <w:rFonts w:ascii="Times New Roman" w:hAnsi="Times New Roman"/>
          <w:i/>
          <w:iCs/>
          <w:noProof/>
          <w:szCs w:val="24"/>
        </w:rPr>
        <w:t>Eur. J. Med. Chem.</w:t>
      </w:r>
      <w:r w:rsidRPr="00593D95">
        <w:rPr>
          <w:rFonts w:ascii="Times New Roman" w:hAnsi="Times New Roman"/>
          <w:noProof/>
          <w:szCs w:val="24"/>
        </w:rPr>
        <w:t xml:space="preserve"> </w:t>
      </w:r>
      <w:r w:rsidRPr="00593D95">
        <w:rPr>
          <w:rFonts w:ascii="Times New Roman" w:hAnsi="Times New Roman"/>
          <w:b/>
          <w:bCs/>
          <w:noProof/>
          <w:szCs w:val="24"/>
        </w:rPr>
        <w:t>44</w:t>
      </w:r>
      <w:r w:rsidRPr="00593D95">
        <w:rPr>
          <w:rFonts w:ascii="Times New Roman" w:hAnsi="Times New Roman"/>
          <w:noProof/>
          <w:szCs w:val="24"/>
        </w:rPr>
        <w:t xml:space="preserve"> (2009) 373–383.</w:t>
      </w:r>
    </w:p>
    <w:p w14:paraId="6F4D7C92" w14:textId="77777777" w:rsidR="00593D95" w:rsidRPr="00593D95" w:rsidRDefault="00593D95" w:rsidP="00593D95">
      <w:pPr>
        <w:widowControl w:val="0"/>
        <w:autoSpaceDE w:val="0"/>
        <w:autoSpaceDN w:val="0"/>
        <w:adjustRightInd w:val="0"/>
        <w:spacing w:after="0" w:line="360" w:lineRule="auto"/>
        <w:ind w:left="640" w:hanging="640"/>
        <w:rPr>
          <w:rFonts w:ascii="Times New Roman" w:hAnsi="Times New Roman"/>
          <w:noProof/>
          <w:szCs w:val="24"/>
        </w:rPr>
      </w:pPr>
      <w:r w:rsidRPr="00593D95">
        <w:rPr>
          <w:rFonts w:ascii="Times New Roman" w:hAnsi="Times New Roman"/>
          <w:noProof/>
          <w:szCs w:val="24"/>
        </w:rPr>
        <w:t xml:space="preserve">4. </w:t>
      </w:r>
      <w:r w:rsidRPr="00593D95">
        <w:rPr>
          <w:rFonts w:ascii="Times New Roman" w:hAnsi="Times New Roman"/>
          <w:noProof/>
          <w:szCs w:val="24"/>
        </w:rPr>
        <w:tab/>
        <w:t xml:space="preserve">D. R. Buckle, C. J. Rockell, H. Smith, B. A. Spicer, </w:t>
      </w:r>
      <w:r w:rsidRPr="00593D95">
        <w:rPr>
          <w:rFonts w:ascii="Times New Roman" w:hAnsi="Times New Roman"/>
          <w:i/>
          <w:iCs/>
          <w:noProof/>
          <w:szCs w:val="24"/>
        </w:rPr>
        <w:t>J. Med. Chem.</w:t>
      </w:r>
      <w:r w:rsidRPr="00593D95">
        <w:rPr>
          <w:rFonts w:ascii="Times New Roman" w:hAnsi="Times New Roman"/>
          <w:noProof/>
          <w:szCs w:val="24"/>
        </w:rPr>
        <w:t xml:space="preserve"> </w:t>
      </w:r>
      <w:r w:rsidRPr="00593D95">
        <w:rPr>
          <w:rFonts w:ascii="Times New Roman" w:hAnsi="Times New Roman"/>
          <w:b/>
          <w:bCs/>
          <w:noProof/>
          <w:szCs w:val="24"/>
        </w:rPr>
        <w:t>29</w:t>
      </w:r>
      <w:r w:rsidRPr="00593D95">
        <w:rPr>
          <w:rFonts w:ascii="Times New Roman" w:hAnsi="Times New Roman"/>
          <w:noProof/>
          <w:szCs w:val="24"/>
        </w:rPr>
        <w:t xml:space="preserve"> (1986) 2262–7.</w:t>
      </w:r>
    </w:p>
    <w:p w14:paraId="0AB0DE1C" w14:textId="77777777" w:rsidR="00593D95" w:rsidRPr="00593D95" w:rsidRDefault="00593D95" w:rsidP="00593D95">
      <w:pPr>
        <w:widowControl w:val="0"/>
        <w:autoSpaceDE w:val="0"/>
        <w:autoSpaceDN w:val="0"/>
        <w:adjustRightInd w:val="0"/>
        <w:spacing w:after="0" w:line="360" w:lineRule="auto"/>
        <w:ind w:left="640" w:hanging="640"/>
        <w:rPr>
          <w:rFonts w:ascii="Times New Roman" w:hAnsi="Times New Roman"/>
          <w:noProof/>
          <w:szCs w:val="24"/>
        </w:rPr>
      </w:pPr>
      <w:r w:rsidRPr="00593D95">
        <w:rPr>
          <w:rFonts w:ascii="Times New Roman" w:hAnsi="Times New Roman"/>
          <w:noProof/>
          <w:szCs w:val="24"/>
        </w:rPr>
        <w:t xml:space="preserve">5. </w:t>
      </w:r>
      <w:r w:rsidRPr="00593D95">
        <w:rPr>
          <w:rFonts w:ascii="Times New Roman" w:hAnsi="Times New Roman"/>
          <w:noProof/>
          <w:szCs w:val="24"/>
        </w:rPr>
        <w:tab/>
        <w:t xml:space="preserve">J. C. Fung-Tomc, E. Huczko, B. Minassian, D. P. Bonner, </w:t>
      </w:r>
      <w:r w:rsidRPr="00593D95">
        <w:rPr>
          <w:rFonts w:ascii="Times New Roman" w:hAnsi="Times New Roman"/>
          <w:i/>
          <w:iCs/>
          <w:noProof/>
          <w:szCs w:val="24"/>
        </w:rPr>
        <w:t>Antimicrob. Agents Chemother.</w:t>
      </w:r>
      <w:r w:rsidRPr="00593D95">
        <w:rPr>
          <w:rFonts w:ascii="Times New Roman" w:hAnsi="Times New Roman"/>
          <w:noProof/>
          <w:szCs w:val="24"/>
        </w:rPr>
        <w:t xml:space="preserve"> </w:t>
      </w:r>
      <w:r w:rsidRPr="00593D95">
        <w:rPr>
          <w:rFonts w:ascii="Times New Roman" w:hAnsi="Times New Roman"/>
          <w:b/>
          <w:bCs/>
          <w:noProof/>
          <w:szCs w:val="24"/>
        </w:rPr>
        <w:t>42</w:t>
      </w:r>
      <w:r w:rsidRPr="00593D95">
        <w:rPr>
          <w:rFonts w:ascii="Times New Roman" w:hAnsi="Times New Roman"/>
          <w:noProof/>
          <w:szCs w:val="24"/>
        </w:rPr>
        <w:t xml:space="preserve"> (1998) 313–318.</w:t>
      </w:r>
    </w:p>
    <w:p w14:paraId="3E458F65" w14:textId="77777777" w:rsidR="00593D95" w:rsidRPr="00593D95" w:rsidRDefault="00593D95" w:rsidP="00593D95">
      <w:pPr>
        <w:widowControl w:val="0"/>
        <w:autoSpaceDE w:val="0"/>
        <w:autoSpaceDN w:val="0"/>
        <w:adjustRightInd w:val="0"/>
        <w:spacing w:after="0" w:line="360" w:lineRule="auto"/>
        <w:ind w:left="640" w:hanging="640"/>
        <w:rPr>
          <w:rFonts w:ascii="Times New Roman" w:hAnsi="Times New Roman"/>
          <w:noProof/>
          <w:szCs w:val="24"/>
        </w:rPr>
      </w:pPr>
      <w:r w:rsidRPr="00593D95">
        <w:rPr>
          <w:rFonts w:ascii="Times New Roman" w:hAnsi="Times New Roman"/>
          <w:noProof/>
          <w:szCs w:val="24"/>
        </w:rPr>
        <w:t xml:space="preserve">6. </w:t>
      </w:r>
      <w:r w:rsidRPr="00593D95">
        <w:rPr>
          <w:rFonts w:ascii="Times New Roman" w:hAnsi="Times New Roman"/>
          <w:noProof/>
          <w:szCs w:val="24"/>
        </w:rPr>
        <w:tab/>
        <w:t xml:space="preserve">R. Périon, V. Ferrières, M. Isabel García-Moreno, C. Ortiz Mellet, R. Duval, J. M. García Fernández, D. Plusquellec, </w:t>
      </w:r>
      <w:r w:rsidRPr="00593D95">
        <w:rPr>
          <w:rFonts w:ascii="Times New Roman" w:hAnsi="Times New Roman"/>
          <w:i/>
          <w:iCs/>
          <w:noProof/>
          <w:szCs w:val="24"/>
        </w:rPr>
        <w:t>Tetrahedron</w:t>
      </w:r>
      <w:r w:rsidRPr="00593D95">
        <w:rPr>
          <w:rFonts w:ascii="Times New Roman" w:hAnsi="Times New Roman"/>
          <w:noProof/>
          <w:szCs w:val="24"/>
        </w:rPr>
        <w:t xml:space="preserve"> </w:t>
      </w:r>
      <w:r w:rsidRPr="00593D95">
        <w:rPr>
          <w:rFonts w:ascii="Times New Roman" w:hAnsi="Times New Roman"/>
          <w:b/>
          <w:bCs/>
          <w:noProof/>
          <w:szCs w:val="24"/>
        </w:rPr>
        <w:t>61</w:t>
      </w:r>
      <w:r w:rsidRPr="00593D95">
        <w:rPr>
          <w:rFonts w:ascii="Times New Roman" w:hAnsi="Times New Roman"/>
          <w:noProof/>
          <w:szCs w:val="24"/>
        </w:rPr>
        <w:t xml:space="preserve"> (2005) 9118–9128.</w:t>
      </w:r>
    </w:p>
    <w:p w14:paraId="0D9AEA83" w14:textId="77777777" w:rsidR="00593D95" w:rsidRPr="00593D95" w:rsidRDefault="00593D95" w:rsidP="00593D95">
      <w:pPr>
        <w:widowControl w:val="0"/>
        <w:autoSpaceDE w:val="0"/>
        <w:autoSpaceDN w:val="0"/>
        <w:adjustRightInd w:val="0"/>
        <w:spacing w:after="0" w:line="360" w:lineRule="auto"/>
        <w:ind w:left="640" w:hanging="640"/>
        <w:rPr>
          <w:rFonts w:ascii="Times New Roman" w:hAnsi="Times New Roman"/>
          <w:noProof/>
          <w:szCs w:val="24"/>
        </w:rPr>
      </w:pPr>
      <w:r w:rsidRPr="00593D95">
        <w:rPr>
          <w:rFonts w:ascii="Times New Roman" w:hAnsi="Times New Roman"/>
          <w:noProof/>
          <w:szCs w:val="24"/>
        </w:rPr>
        <w:t xml:space="preserve">7. </w:t>
      </w:r>
      <w:r w:rsidRPr="00593D95">
        <w:rPr>
          <w:rFonts w:ascii="Times New Roman" w:hAnsi="Times New Roman"/>
          <w:noProof/>
          <w:szCs w:val="24"/>
        </w:rPr>
        <w:tab/>
        <w:t xml:space="preserve">D. J. Anderson, M. R. Barbachyn, D. E. Emmert, S. a Garmon, D. R. Graber, </w:t>
      </w:r>
      <w:r w:rsidRPr="00593D95">
        <w:rPr>
          <w:rFonts w:ascii="Times New Roman" w:hAnsi="Times New Roman"/>
          <w:i/>
          <w:iCs/>
          <w:noProof/>
          <w:szCs w:val="24"/>
        </w:rPr>
        <w:t>J. Med. Chem.</w:t>
      </w:r>
      <w:r w:rsidRPr="00593D95">
        <w:rPr>
          <w:rFonts w:ascii="Times New Roman" w:hAnsi="Times New Roman"/>
          <w:noProof/>
          <w:szCs w:val="24"/>
        </w:rPr>
        <w:t xml:space="preserve"> </w:t>
      </w:r>
      <w:r w:rsidRPr="00593D95">
        <w:rPr>
          <w:rFonts w:ascii="Times New Roman" w:hAnsi="Times New Roman"/>
          <w:b/>
          <w:bCs/>
          <w:noProof/>
          <w:szCs w:val="24"/>
        </w:rPr>
        <w:t>43</w:t>
      </w:r>
      <w:r w:rsidRPr="00593D95">
        <w:rPr>
          <w:rFonts w:ascii="Times New Roman" w:hAnsi="Times New Roman"/>
          <w:noProof/>
          <w:szCs w:val="24"/>
        </w:rPr>
        <w:t xml:space="preserve"> (2000) 953–970.</w:t>
      </w:r>
    </w:p>
    <w:p w14:paraId="0B236EBF" w14:textId="77777777" w:rsidR="00593D95" w:rsidRPr="00593D95" w:rsidRDefault="00593D95" w:rsidP="00593D95">
      <w:pPr>
        <w:widowControl w:val="0"/>
        <w:autoSpaceDE w:val="0"/>
        <w:autoSpaceDN w:val="0"/>
        <w:adjustRightInd w:val="0"/>
        <w:spacing w:after="0" w:line="360" w:lineRule="auto"/>
        <w:ind w:left="640" w:hanging="640"/>
        <w:rPr>
          <w:rFonts w:ascii="Times New Roman" w:hAnsi="Times New Roman"/>
          <w:noProof/>
          <w:szCs w:val="24"/>
        </w:rPr>
      </w:pPr>
      <w:r w:rsidRPr="00593D95">
        <w:rPr>
          <w:rFonts w:ascii="Times New Roman" w:hAnsi="Times New Roman"/>
          <w:noProof/>
          <w:szCs w:val="24"/>
        </w:rPr>
        <w:t xml:space="preserve">8. </w:t>
      </w:r>
      <w:r w:rsidRPr="00593D95">
        <w:rPr>
          <w:rFonts w:ascii="Times New Roman" w:hAnsi="Times New Roman"/>
          <w:noProof/>
          <w:szCs w:val="24"/>
        </w:rPr>
        <w:tab/>
        <w:t xml:space="preserve">M. Hoshino, </w:t>
      </w:r>
      <w:r w:rsidRPr="00593D95">
        <w:rPr>
          <w:rFonts w:ascii="Times New Roman" w:hAnsi="Times New Roman"/>
          <w:i/>
          <w:iCs/>
          <w:noProof/>
          <w:szCs w:val="24"/>
        </w:rPr>
        <w:t>Nature</w:t>
      </w:r>
      <w:r w:rsidRPr="00593D95">
        <w:rPr>
          <w:rFonts w:ascii="Times New Roman" w:hAnsi="Times New Roman"/>
          <w:noProof/>
          <w:szCs w:val="24"/>
        </w:rPr>
        <w:t xml:space="preserve"> </w:t>
      </w:r>
      <w:r w:rsidRPr="00593D95">
        <w:rPr>
          <w:rFonts w:ascii="Times New Roman" w:hAnsi="Times New Roman"/>
          <w:b/>
          <w:bCs/>
          <w:noProof/>
          <w:szCs w:val="24"/>
        </w:rPr>
        <w:t>186</w:t>
      </w:r>
      <w:r w:rsidRPr="00593D95">
        <w:rPr>
          <w:rFonts w:ascii="Times New Roman" w:hAnsi="Times New Roman"/>
          <w:noProof/>
          <w:szCs w:val="24"/>
        </w:rPr>
        <w:t xml:space="preserve"> (1960) 174–175.</w:t>
      </w:r>
    </w:p>
    <w:p w14:paraId="695C4FFA" w14:textId="77777777" w:rsidR="00593D95" w:rsidRPr="00593D95" w:rsidRDefault="00593D95" w:rsidP="00593D95">
      <w:pPr>
        <w:widowControl w:val="0"/>
        <w:autoSpaceDE w:val="0"/>
        <w:autoSpaceDN w:val="0"/>
        <w:adjustRightInd w:val="0"/>
        <w:spacing w:after="0" w:line="360" w:lineRule="auto"/>
        <w:ind w:left="640" w:hanging="640"/>
        <w:rPr>
          <w:rFonts w:ascii="Times New Roman" w:hAnsi="Times New Roman"/>
          <w:noProof/>
          <w:szCs w:val="24"/>
        </w:rPr>
      </w:pPr>
      <w:r w:rsidRPr="00593D95">
        <w:rPr>
          <w:rFonts w:ascii="Times New Roman" w:hAnsi="Times New Roman"/>
          <w:noProof/>
          <w:szCs w:val="24"/>
        </w:rPr>
        <w:t xml:space="preserve">9. </w:t>
      </w:r>
      <w:r w:rsidRPr="00593D95">
        <w:rPr>
          <w:rFonts w:ascii="Times New Roman" w:hAnsi="Times New Roman"/>
          <w:noProof/>
          <w:szCs w:val="24"/>
        </w:rPr>
        <w:tab/>
        <w:t xml:space="preserve">A. M. Thompson, A. Blaser, R. F. Anderson, S. S. Shinde, S. G. Franzblau, Z. Ma, W. A. Denny, B. D. Palmer, </w:t>
      </w:r>
      <w:r w:rsidRPr="00593D95">
        <w:rPr>
          <w:rFonts w:ascii="Times New Roman" w:hAnsi="Times New Roman"/>
          <w:i/>
          <w:iCs/>
          <w:noProof/>
          <w:szCs w:val="24"/>
        </w:rPr>
        <w:t>J. Med. Chem.</w:t>
      </w:r>
      <w:r w:rsidRPr="00593D95">
        <w:rPr>
          <w:rFonts w:ascii="Times New Roman" w:hAnsi="Times New Roman"/>
          <w:noProof/>
          <w:szCs w:val="24"/>
        </w:rPr>
        <w:t xml:space="preserve"> </w:t>
      </w:r>
      <w:r w:rsidRPr="00593D95">
        <w:rPr>
          <w:rFonts w:ascii="Times New Roman" w:hAnsi="Times New Roman"/>
          <w:b/>
          <w:bCs/>
          <w:noProof/>
          <w:szCs w:val="24"/>
        </w:rPr>
        <w:t>52</w:t>
      </w:r>
      <w:r w:rsidRPr="00593D95">
        <w:rPr>
          <w:rFonts w:ascii="Times New Roman" w:hAnsi="Times New Roman"/>
          <w:noProof/>
          <w:szCs w:val="24"/>
        </w:rPr>
        <w:t xml:space="preserve"> (2009) 637–645.</w:t>
      </w:r>
    </w:p>
    <w:p w14:paraId="15752BAD" w14:textId="77777777" w:rsidR="00593D95" w:rsidRPr="00593D95" w:rsidRDefault="00593D95" w:rsidP="00593D95">
      <w:pPr>
        <w:widowControl w:val="0"/>
        <w:autoSpaceDE w:val="0"/>
        <w:autoSpaceDN w:val="0"/>
        <w:adjustRightInd w:val="0"/>
        <w:spacing w:after="0" w:line="360" w:lineRule="auto"/>
        <w:ind w:left="640" w:hanging="640"/>
        <w:rPr>
          <w:rFonts w:ascii="Times New Roman" w:hAnsi="Times New Roman"/>
          <w:noProof/>
          <w:szCs w:val="24"/>
        </w:rPr>
      </w:pPr>
      <w:r w:rsidRPr="00593D95">
        <w:rPr>
          <w:rFonts w:ascii="Times New Roman" w:hAnsi="Times New Roman"/>
          <w:noProof/>
          <w:szCs w:val="24"/>
        </w:rPr>
        <w:t xml:space="preserve">10. </w:t>
      </w:r>
      <w:r w:rsidRPr="00593D95">
        <w:rPr>
          <w:rFonts w:ascii="Times New Roman" w:hAnsi="Times New Roman"/>
          <w:noProof/>
          <w:szCs w:val="24"/>
        </w:rPr>
        <w:tab/>
        <w:t xml:space="preserve">A. K. Jordão, V. F. Ferreira, E. S. Lima, M. C. B. V de Souza, E. C. L. Carlos, </w:t>
      </w:r>
      <w:r w:rsidRPr="00593D95">
        <w:rPr>
          <w:rFonts w:ascii="Times New Roman" w:hAnsi="Times New Roman"/>
          <w:i/>
          <w:iCs/>
          <w:noProof/>
          <w:szCs w:val="24"/>
        </w:rPr>
        <w:t>Bioorganic Med. Chem.</w:t>
      </w:r>
      <w:r w:rsidRPr="00593D95">
        <w:rPr>
          <w:rFonts w:ascii="Times New Roman" w:hAnsi="Times New Roman"/>
          <w:noProof/>
          <w:szCs w:val="24"/>
        </w:rPr>
        <w:t xml:space="preserve"> </w:t>
      </w:r>
      <w:r w:rsidRPr="00593D95">
        <w:rPr>
          <w:rFonts w:ascii="Times New Roman" w:hAnsi="Times New Roman"/>
          <w:b/>
          <w:bCs/>
          <w:noProof/>
          <w:szCs w:val="24"/>
        </w:rPr>
        <w:t>17</w:t>
      </w:r>
      <w:r w:rsidRPr="00593D95">
        <w:rPr>
          <w:rFonts w:ascii="Times New Roman" w:hAnsi="Times New Roman"/>
          <w:noProof/>
          <w:szCs w:val="24"/>
        </w:rPr>
        <w:t xml:space="preserve"> (2009) 3713–3719.</w:t>
      </w:r>
    </w:p>
    <w:p w14:paraId="4B193702" w14:textId="77777777" w:rsidR="00593D95" w:rsidRPr="00593D95" w:rsidRDefault="00593D95" w:rsidP="00593D95">
      <w:pPr>
        <w:widowControl w:val="0"/>
        <w:autoSpaceDE w:val="0"/>
        <w:autoSpaceDN w:val="0"/>
        <w:adjustRightInd w:val="0"/>
        <w:spacing w:after="0" w:line="360" w:lineRule="auto"/>
        <w:ind w:left="640" w:hanging="640"/>
        <w:rPr>
          <w:rFonts w:ascii="Times New Roman" w:hAnsi="Times New Roman"/>
          <w:noProof/>
          <w:szCs w:val="24"/>
        </w:rPr>
      </w:pPr>
      <w:r w:rsidRPr="00593D95">
        <w:rPr>
          <w:rFonts w:ascii="Times New Roman" w:hAnsi="Times New Roman"/>
          <w:noProof/>
          <w:szCs w:val="24"/>
        </w:rPr>
        <w:t xml:space="preserve">11. </w:t>
      </w:r>
      <w:r w:rsidRPr="00593D95">
        <w:rPr>
          <w:rFonts w:ascii="Times New Roman" w:hAnsi="Times New Roman"/>
          <w:noProof/>
          <w:szCs w:val="24"/>
        </w:rPr>
        <w:tab/>
        <w:t xml:space="preserve">D.-R. Hou, S. Alam, T.-C. Kuan, M. Ramanathan, T.-P. Lin, M.-S. Hung, </w:t>
      </w:r>
      <w:r w:rsidRPr="00593D95">
        <w:rPr>
          <w:rFonts w:ascii="Times New Roman" w:hAnsi="Times New Roman"/>
          <w:i/>
          <w:iCs/>
          <w:noProof/>
          <w:szCs w:val="24"/>
        </w:rPr>
        <w:t>Bioorg. Med. Chem. Lett.</w:t>
      </w:r>
      <w:r w:rsidRPr="00593D95">
        <w:rPr>
          <w:rFonts w:ascii="Times New Roman" w:hAnsi="Times New Roman"/>
          <w:noProof/>
          <w:szCs w:val="24"/>
        </w:rPr>
        <w:t xml:space="preserve"> </w:t>
      </w:r>
      <w:r w:rsidRPr="00593D95">
        <w:rPr>
          <w:rFonts w:ascii="Times New Roman" w:hAnsi="Times New Roman"/>
          <w:b/>
          <w:bCs/>
          <w:noProof/>
          <w:szCs w:val="24"/>
        </w:rPr>
        <w:t>19</w:t>
      </w:r>
      <w:r w:rsidRPr="00593D95">
        <w:rPr>
          <w:rFonts w:ascii="Times New Roman" w:hAnsi="Times New Roman"/>
          <w:noProof/>
          <w:szCs w:val="24"/>
        </w:rPr>
        <w:t xml:space="preserve"> (2009) 1022–5.</w:t>
      </w:r>
    </w:p>
    <w:p w14:paraId="2160132E" w14:textId="77777777" w:rsidR="00593D95" w:rsidRPr="00593D95" w:rsidRDefault="00593D95" w:rsidP="00593D95">
      <w:pPr>
        <w:widowControl w:val="0"/>
        <w:autoSpaceDE w:val="0"/>
        <w:autoSpaceDN w:val="0"/>
        <w:adjustRightInd w:val="0"/>
        <w:spacing w:after="0" w:line="360" w:lineRule="auto"/>
        <w:ind w:left="640" w:hanging="640"/>
        <w:rPr>
          <w:rFonts w:ascii="Times New Roman" w:hAnsi="Times New Roman"/>
          <w:noProof/>
          <w:szCs w:val="24"/>
        </w:rPr>
      </w:pPr>
      <w:r w:rsidRPr="00593D95">
        <w:rPr>
          <w:rFonts w:ascii="Times New Roman" w:hAnsi="Times New Roman"/>
          <w:noProof/>
          <w:szCs w:val="24"/>
        </w:rPr>
        <w:t xml:space="preserve">12. </w:t>
      </w:r>
      <w:r w:rsidRPr="00593D95">
        <w:rPr>
          <w:rFonts w:ascii="Times New Roman" w:hAnsi="Times New Roman"/>
          <w:noProof/>
          <w:szCs w:val="24"/>
        </w:rPr>
        <w:tab/>
        <w:t xml:space="preserve">J. Shen, R. Woodward, J. P. Kedenburg, X. Liu, M. Chen, L. Fang, D. Sun, P. G. Wang, </w:t>
      </w:r>
      <w:r w:rsidRPr="00593D95">
        <w:rPr>
          <w:rFonts w:ascii="Times New Roman" w:hAnsi="Times New Roman"/>
          <w:i/>
          <w:iCs/>
          <w:noProof/>
          <w:szCs w:val="24"/>
        </w:rPr>
        <w:t>J. Med. Chem.</w:t>
      </w:r>
      <w:r w:rsidRPr="00593D95">
        <w:rPr>
          <w:rFonts w:ascii="Times New Roman" w:hAnsi="Times New Roman"/>
          <w:noProof/>
          <w:szCs w:val="24"/>
        </w:rPr>
        <w:t xml:space="preserve"> </w:t>
      </w:r>
      <w:r w:rsidRPr="00593D95">
        <w:rPr>
          <w:rFonts w:ascii="Times New Roman" w:hAnsi="Times New Roman"/>
          <w:b/>
          <w:bCs/>
          <w:noProof/>
          <w:szCs w:val="24"/>
        </w:rPr>
        <w:t>51</w:t>
      </w:r>
      <w:r w:rsidRPr="00593D95">
        <w:rPr>
          <w:rFonts w:ascii="Times New Roman" w:hAnsi="Times New Roman"/>
          <w:noProof/>
          <w:szCs w:val="24"/>
        </w:rPr>
        <w:t xml:space="preserve"> (2008) 7417–7427.</w:t>
      </w:r>
    </w:p>
    <w:p w14:paraId="7DCCA22D" w14:textId="77777777" w:rsidR="00593D95" w:rsidRPr="00593D95" w:rsidRDefault="00593D95" w:rsidP="00593D95">
      <w:pPr>
        <w:widowControl w:val="0"/>
        <w:autoSpaceDE w:val="0"/>
        <w:autoSpaceDN w:val="0"/>
        <w:adjustRightInd w:val="0"/>
        <w:spacing w:after="0" w:line="360" w:lineRule="auto"/>
        <w:ind w:left="640" w:hanging="640"/>
        <w:rPr>
          <w:rFonts w:ascii="Times New Roman" w:hAnsi="Times New Roman"/>
          <w:noProof/>
          <w:szCs w:val="24"/>
        </w:rPr>
      </w:pPr>
      <w:r w:rsidRPr="00593D95">
        <w:rPr>
          <w:rFonts w:ascii="Times New Roman" w:hAnsi="Times New Roman"/>
          <w:noProof/>
          <w:szCs w:val="24"/>
        </w:rPr>
        <w:t xml:space="preserve">13. </w:t>
      </w:r>
      <w:r w:rsidRPr="00593D95">
        <w:rPr>
          <w:rFonts w:ascii="Times New Roman" w:hAnsi="Times New Roman"/>
          <w:noProof/>
          <w:szCs w:val="24"/>
        </w:rPr>
        <w:tab/>
        <w:t xml:space="preserve">A. Padwa, </w:t>
      </w:r>
      <w:r w:rsidRPr="00593D95">
        <w:rPr>
          <w:rFonts w:ascii="Times New Roman" w:hAnsi="Times New Roman"/>
          <w:i/>
          <w:iCs/>
          <w:noProof/>
          <w:szCs w:val="24"/>
        </w:rPr>
        <w:t>1, 3-Dipolar cycloaddition chemistry</w:t>
      </w:r>
      <w:r w:rsidRPr="00593D95">
        <w:rPr>
          <w:rFonts w:ascii="Times New Roman" w:hAnsi="Times New Roman"/>
          <w:noProof/>
          <w:szCs w:val="24"/>
        </w:rPr>
        <w:t>, Wiley, New York, 1984.</w:t>
      </w:r>
    </w:p>
    <w:p w14:paraId="2E7689B7" w14:textId="77777777" w:rsidR="00593D95" w:rsidRPr="00593D95" w:rsidRDefault="00593D95" w:rsidP="00593D95">
      <w:pPr>
        <w:widowControl w:val="0"/>
        <w:autoSpaceDE w:val="0"/>
        <w:autoSpaceDN w:val="0"/>
        <w:adjustRightInd w:val="0"/>
        <w:spacing w:after="0" w:line="360" w:lineRule="auto"/>
        <w:ind w:left="640" w:hanging="640"/>
        <w:rPr>
          <w:rFonts w:ascii="Times New Roman" w:hAnsi="Times New Roman"/>
          <w:noProof/>
          <w:szCs w:val="24"/>
        </w:rPr>
      </w:pPr>
      <w:r w:rsidRPr="00593D95">
        <w:rPr>
          <w:rFonts w:ascii="Times New Roman" w:hAnsi="Times New Roman"/>
          <w:noProof/>
          <w:szCs w:val="24"/>
        </w:rPr>
        <w:t xml:space="preserve">14. </w:t>
      </w:r>
      <w:r w:rsidRPr="00593D95">
        <w:rPr>
          <w:rFonts w:ascii="Times New Roman" w:hAnsi="Times New Roman"/>
          <w:noProof/>
          <w:szCs w:val="24"/>
        </w:rPr>
        <w:tab/>
        <w:t xml:space="preserve">H. C. Kolb, M. G. Finn, K. B. Sharpless, </w:t>
      </w:r>
      <w:r w:rsidRPr="00593D95">
        <w:rPr>
          <w:rFonts w:ascii="Times New Roman" w:hAnsi="Times New Roman"/>
          <w:i/>
          <w:iCs/>
          <w:noProof/>
          <w:szCs w:val="24"/>
        </w:rPr>
        <w:t>Angew. Chemie Int. Ed.</w:t>
      </w:r>
      <w:r w:rsidRPr="00593D95">
        <w:rPr>
          <w:rFonts w:ascii="Times New Roman" w:hAnsi="Times New Roman"/>
          <w:noProof/>
          <w:szCs w:val="24"/>
        </w:rPr>
        <w:t xml:space="preserve"> </w:t>
      </w:r>
      <w:r w:rsidRPr="00593D95">
        <w:rPr>
          <w:rFonts w:ascii="Times New Roman" w:hAnsi="Times New Roman"/>
          <w:b/>
          <w:bCs/>
          <w:noProof/>
          <w:szCs w:val="24"/>
        </w:rPr>
        <w:t>40</w:t>
      </w:r>
      <w:r w:rsidRPr="00593D95">
        <w:rPr>
          <w:rFonts w:ascii="Times New Roman" w:hAnsi="Times New Roman"/>
          <w:noProof/>
          <w:szCs w:val="24"/>
        </w:rPr>
        <w:t xml:space="preserve"> (2001) 2004–2021.</w:t>
      </w:r>
    </w:p>
    <w:p w14:paraId="148E0494" w14:textId="77777777" w:rsidR="00593D95" w:rsidRPr="00593D95" w:rsidRDefault="00593D95" w:rsidP="00593D95">
      <w:pPr>
        <w:widowControl w:val="0"/>
        <w:autoSpaceDE w:val="0"/>
        <w:autoSpaceDN w:val="0"/>
        <w:adjustRightInd w:val="0"/>
        <w:spacing w:after="0" w:line="360" w:lineRule="auto"/>
        <w:ind w:left="640" w:hanging="640"/>
        <w:rPr>
          <w:rFonts w:ascii="Times New Roman" w:hAnsi="Times New Roman"/>
          <w:noProof/>
          <w:szCs w:val="24"/>
        </w:rPr>
      </w:pPr>
      <w:r w:rsidRPr="00593D95">
        <w:rPr>
          <w:rFonts w:ascii="Times New Roman" w:hAnsi="Times New Roman"/>
          <w:noProof/>
          <w:szCs w:val="24"/>
        </w:rPr>
        <w:t xml:space="preserve">15. </w:t>
      </w:r>
      <w:r w:rsidRPr="00593D95">
        <w:rPr>
          <w:rFonts w:ascii="Times New Roman" w:hAnsi="Times New Roman"/>
          <w:noProof/>
          <w:szCs w:val="24"/>
        </w:rPr>
        <w:tab/>
        <w:t xml:space="preserve">C. W. Tornøe, C. Christensen, M. Meldal, </w:t>
      </w:r>
      <w:r w:rsidRPr="00593D95">
        <w:rPr>
          <w:rFonts w:ascii="Times New Roman" w:hAnsi="Times New Roman"/>
          <w:i/>
          <w:iCs/>
          <w:noProof/>
          <w:szCs w:val="24"/>
        </w:rPr>
        <w:t>J. Org. Chem.</w:t>
      </w:r>
      <w:r w:rsidRPr="00593D95">
        <w:rPr>
          <w:rFonts w:ascii="Times New Roman" w:hAnsi="Times New Roman"/>
          <w:noProof/>
          <w:szCs w:val="24"/>
        </w:rPr>
        <w:t xml:space="preserve"> </w:t>
      </w:r>
      <w:r w:rsidRPr="00593D95">
        <w:rPr>
          <w:rFonts w:ascii="Times New Roman" w:hAnsi="Times New Roman"/>
          <w:b/>
          <w:bCs/>
          <w:noProof/>
          <w:szCs w:val="24"/>
        </w:rPr>
        <w:t>67</w:t>
      </w:r>
      <w:r w:rsidRPr="00593D95">
        <w:rPr>
          <w:rFonts w:ascii="Times New Roman" w:hAnsi="Times New Roman"/>
          <w:noProof/>
          <w:szCs w:val="24"/>
        </w:rPr>
        <w:t xml:space="preserve"> (2002) 3057–64.</w:t>
      </w:r>
    </w:p>
    <w:p w14:paraId="2752661A" w14:textId="77777777" w:rsidR="00593D95" w:rsidRPr="00593D95" w:rsidRDefault="00593D95" w:rsidP="00593D95">
      <w:pPr>
        <w:widowControl w:val="0"/>
        <w:autoSpaceDE w:val="0"/>
        <w:autoSpaceDN w:val="0"/>
        <w:adjustRightInd w:val="0"/>
        <w:spacing w:after="0" w:line="360" w:lineRule="auto"/>
        <w:ind w:left="640" w:hanging="640"/>
        <w:rPr>
          <w:rFonts w:ascii="Times New Roman" w:hAnsi="Times New Roman"/>
          <w:noProof/>
          <w:szCs w:val="24"/>
        </w:rPr>
      </w:pPr>
      <w:r w:rsidRPr="00593D95">
        <w:rPr>
          <w:rFonts w:ascii="Times New Roman" w:hAnsi="Times New Roman"/>
          <w:noProof/>
          <w:szCs w:val="24"/>
        </w:rPr>
        <w:t xml:space="preserve">16. </w:t>
      </w:r>
      <w:r w:rsidRPr="00593D95">
        <w:rPr>
          <w:rFonts w:ascii="Times New Roman" w:hAnsi="Times New Roman"/>
          <w:noProof/>
          <w:szCs w:val="24"/>
        </w:rPr>
        <w:tab/>
        <w:t xml:space="preserve">V. V. Rostovtsev, L. G. Green, V. V. Fokin, K. B. Sharpless, </w:t>
      </w:r>
      <w:r w:rsidRPr="00593D95">
        <w:rPr>
          <w:rFonts w:ascii="Times New Roman" w:hAnsi="Times New Roman"/>
          <w:i/>
          <w:iCs/>
          <w:noProof/>
          <w:szCs w:val="24"/>
        </w:rPr>
        <w:t>Angew. Chemie Int. Ed.</w:t>
      </w:r>
      <w:r w:rsidRPr="00593D95">
        <w:rPr>
          <w:rFonts w:ascii="Times New Roman" w:hAnsi="Times New Roman"/>
          <w:noProof/>
          <w:szCs w:val="24"/>
        </w:rPr>
        <w:t xml:space="preserve"> </w:t>
      </w:r>
      <w:r w:rsidRPr="00593D95">
        <w:rPr>
          <w:rFonts w:ascii="Times New Roman" w:hAnsi="Times New Roman"/>
          <w:b/>
          <w:bCs/>
          <w:noProof/>
          <w:szCs w:val="24"/>
        </w:rPr>
        <w:t>41</w:t>
      </w:r>
      <w:r w:rsidRPr="00593D95">
        <w:rPr>
          <w:rFonts w:ascii="Times New Roman" w:hAnsi="Times New Roman"/>
          <w:noProof/>
          <w:szCs w:val="24"/>
        </w:rPr>
        <w:t xml:space="preserve"> (2002) 2596–2599.</w:t>
      </w:r>
    </w:p>
    <w:p w14:paraId="1F23C019" w14:textId="77777777" w:rsidR="00593D95" w:rsidRPr="00593D95" w:rsidRDefault="00593D95" w:rsidP="00593D95">
      <w:pPr>
        <w:widowControl w:val="0"/>
        <w:autoSpaceDE w:val="0"/>
        <w:autoSpaceDN w:val="0"/>
        <w:adjustRightInd w:val="0"/>
        <w:spacing w:after="0" w:line="360" w:lineRule="auto"/>
        <w:ind w:left="640" w:hanging="640"/>
        <w:rPr>
          <w:rFonts w:ascii="Times New Roman" w:hAnsi="Times New Roman"/>
          <w:noProof/>
          <w:szCs w:val="24"/>
        </w:rPr>
      </w:pPr>
      <w:r w:rsidRPr="00593D95">
        <w:rPr>
          <w:rFonts w:ascii="Times New Roman" w:hAnsi="Times New Roman"/>
          <w:noProof/>
          <w:szCs w:val="24"/>
        </w:rPr>
        <w:t xml:space="preserve">17. </w:t>
      </w:r>
      <w:r w:rsidRPr="00593D95">
        <w:rPr>
          <w:rFonts w:ascii="Times New Roman" w:hAnsi="Times New Roman"/>
          <w:noProof/>
          <w:szCs w:val="24"/>
        </w:rPr>
        <w:tab/>
        <w:t xml:space="preserve">S. Quader, S. E. Boyd, I. D. Jenkins, T. A. Houston, </w:t>
      </w:r>
      <w:r w:rsidRPr="00593D95">
        <w:rPr>
          <w:rFonts w:ascii="Times New Roman" w:hAnsi="Times New Roman"/>
          <w:i/>
          <w:iCs/>
          <w:noProof/>
          <w:szCs w:val="24"/>
        </w:rPr>
        <w:t>J. Org. Chem.</w:t>
      </w:r>
      <w:r w:rsidRPr="00593D95">
        <w:rPr>
          <w:rFonts w:ascii="Times New Roman" w:hAnsi="Times New Roman"/>
          <w:noProof/>
          <w:szCs w:val="24"/>
        </w:rPr>
        <w:t xml:space="preserve"> </w:t>
      </w:r>
      <w:r w:rsidRPr="00593D95">
        <w:rPr>
          <w:rFonts w:ascii="Times New Roman" w:hAnsi="Times New Roman"/>
          <w:b/>
          <w:bCs/>
          <w:noProof/>
          <w:szCs w:val="24"/>
        </w:rPr>
        <w:t>72</w:t>
      </w:r>
      <w:r w:rsidRPr="00593D95">
        <w:rPr>
          <w:rFonts w:ascii="Times New Roman" w:hAnsi="Times New Roman"/>
          <w:noProof/>
          <w:szCs w:val="24"/>
        </w:rPr>
        <w:t xml:space="preserve"> (2007) 1962–1979.</w:t>
      </w:r>
    </w:p>
    <w:p w14:paraId="398D51F4" w14:textId="77777777" w:rsidR="00593D95" w:rsidRPr="00593D95" w:rsidRDefault="00593D95" w:rsidP="00593D95">
      <w:pPr>
        <w:widowControl w:val="0"/>
        <w:autoSpaceDE w:val="0"/>
        <w:autoSpaceDN w:val="0"/>
        <w:adjustRightInd w:val="0"/>
        <w:spacing w:after="0" w:line="360" w:lineRule="auto"/>
        <w:ind w:left="640" w:hanging="640"/>
        <w:rPr>
          <w:rFonts w:ascii="Times New Roman" w:hAnsi="Times New Roman"/>
          <w:noProof/>
          <w:szCs w:val="24"/>
        </w:rPr>
      </w:pPr>
      <w:r w:rsidRPr="00593D95">
        <w:rPr>
          <w:rFonts w:ascii="Times New Roman" w:hAnsi="Times New Roman"/>
          <w:noProof/>
          <w:szCs w:val="24"/>
        </w:rPr>
        <w:t xml:space="preserve">18. </w:t>
      </w:r>
      <w:r w:rsidRPr="00593D95">
        <w:rPr>
          <w:rFonts w:ascii="Times New Roman" w:hAnsi="Times New Roman"/>
          <w:noProof/>
          <w:szCs w:val="24"/>
        </w:rPr>
        <w:tab/>
        <w:t xml:space="preserve">F. Himo, T. Lovell, R. Hilgraf, V. V. Rostovtsev, L. Noodleman, K. B. Sharpless, V. V. Fokin, </w:t>
      </w:r>
      <w:r w:rsidRPr="00593D95">
        <w:rPr>
          <w:rFonts w:ascii="Times New Roman" w:hAnsi="Times New Roman"/>
          <w:i/>
          <w:iCs/>
          <w:noProof/>
          <w:szCs w:val="24"/>
        </w:rPr>
        <w:t>J. Am. Chem. Soc.</w:t>
      </w:r>
      <w:r w:rsidRPr="00593D95">
        <w:rPr>
          <w:rFonts w:ascii="Times New Roman" w:hAnsi="Times New Roman"/>
          <w:noProof/>
          <w:szCs w:val="24"/>
        </w:rPr>
        <w:t xml:space="preserve"> </w:t>
      </w:r>
      <w:r w:rsidRPr="00593D95">
        <w:rPr>
          <w:rFonts w:ascii="Times New Roman" w:hAnsi="Times New Roman"/>
          <w:b/>
          <w:bCs/>
          <w:noProof/>
          <w:szCs w:val="24"/>
        </w:rPr>
        <w:t>127</w:t>
      </w:r>
      <w:r w:rsidRPr="00593D95">
        <w:rPr>
          <w:rFonts w:ascii="Times New Roman" w:hAnsi="Times New Roman"/>
          <w:noProof/>
          <w:szCs w:val="24"/>
        </w:rPr>
        <w:t xml:space="preserve"> (2005) 210–216.</w:t>
      </w:r>
    </w:p>
    <w:p w14:paraId="7D8DD36E" w14:textId="77777777" w:rsidR="00593D95" w:rsidRPr="00593D95" w:rsidRDefault="00593D95" w:rsidP="00593D95">
      <w:pPr>
        <w:widowControl w:val="0"/>
        <w:autoSpaceDE w:val="0"/>
        <w:autoSpaceDN w:val="0"/>
        <w:adjustRightInd w:val="0"/>
        <w:spacing w:after="0" w:line="360" w:lineRule="auto"/>
        <w:ind w:left="640" w:hanging="640"/>
        <w:rPr>
          <w:rFonts w:ascii="Times New Roman" w:hAnsi="Times New Roman"/>
          <w:noProof/>
          <w:szCs w:val="24"/>
        </w:rPr>
      </w:pPr>
      <w:r w:rsidRPr="00593D95">
        <w:rPr>
          <w:rFonts w:ascii="Times New Roman" w:hAnsi="Times New Roman"/>
          <w:noProof/>
          <w:szCs w:val="24"/>
        </w:rPr>
        <w:t xml:space="preserve">19. </w:t>
      </w:r>
      <w:r w:rsidRPr="00593D95">
        <w:rPr>
          <w:rFonts w:ascii="Times New Roman" w:hAnsi="Times New Roman"/>
          <w:noProof/>
          <w:szCs w:val="24"/>
        </w:rPr>
        <w:tab/>
        <w:t xml:space="preserve">Q. Wang, S. Chittaboina, H. N. Barnhill, </w:t>
      </w:r>
      <w:r w:rsidRPr="00593D95">
        <w:rPr>
          <w:rFonts w:ascii="Times New Roman" w:hAnsi="Times New Roman"/>
          <w:i/>
          <w:iCs/>
          <w:noProof/>
          <w:szCs w:val="24"/>
        </w:rPr>
        <w:t>Lett. Org. Chem.</w:t>
      </w:r>
      <w:r w:rsidRPr="00593D95">
        <w:rPr>
          <w:rFonts w:ascii="Times New Roman" w:hAnsi="Times New Roman"/>
          <w:noProof/>
          <w:szCs w:val="24"/>
        </w:rPr>
        <w:t xml:space="preserve"> </w:t>
      </w:r>
      <w:r w:rsidRPr="00593D95">
        <w:rPr>
          <w:rFonts w:ascii="Times New Roman" w:hAnsi="Times New Roman"/>
          <w:b/>
          <w:bCs/>
          <w:noProof/>
          <w:szCs w:val="24"/>
        </w:rPr>
        <w:t>2</w:t>
      </w:r>
      <w:r w:rsidRPr="00593D95">
        <w:rPr>
          <w:rFonts w:ascii="Times New Roman" w:hAnsi="Times New Roman"/>
          <w:noProof/>
          <w:szCs w:val="24"/>
        </w:rPr>
        <w:t xml:space="preserve"> (2005) 293–301.</w:t>
      </w:r>
    </w:p>
    <w:p w14:paraId="44F52257" w14:textId="77777777" w:rsidR="00593D95" w:rsidRPr="00593D95" w:rsidRDefault="00593D95" w:rsidP="00593D95">
      <w:pPr>
        <w:widowControl w:val="0"/>
        <w:autoSpaceDE w:val="0"/>
        <w:autoSpaceDN w:val="0"/>
        <w:adjustRightInd w:val="0"/>
        <w:spacing w:after="0" w:line="360" w:lineRule="auto"/>
        <w:ind w:left="640" w:hanging="640"/>
        <w:rPr>
          <w:rFonts w:ascii="Times New Roman" w:hAnsi="Times New Roman"/>
          <w:noProof/>
          <w:szCs w:val="24"/>
        </w:rPr>
      </w:pPr>
      <w:r w:rsidRPr="00593D95">
        <w:rPr>
          <w:rFonts w:ascii="Times New Roman" w:hAnsi="Times New Roman"/>
          <w:noProof/>
          <w:szCs w:val="24"/>
        </w:rPr>
        <w:t xml:space="preserve">20. </w:t>
      </w:r>
      <w:r w:rsidRPr="00593D95">
        <w:rPr>
          <w:rFonts w:ascii="Times New Roman" w:hAnsi="Times New Roman"/>
          <w:noProof/>
          <w:szCs w:val="24"/>
        </w:rPr>
        <w:tab/>
        <w:t xml:space="preserve">S. Díez-González, H. C. Kolb, M. G. Finn, K. B. Sharpless, </w:t>
      </w:r>
      <w:r w:rsidRPr="00593D95">
        <w:rPr>
          <w:rFonts w:ascii="Times New Roman" w:hAnsi="Times New Roman"/>
          <w:i/>
          <w:iCs/>
          <w:noProof/>
          <w:szCs w:val="24"/>
        </w:rPr>
        <w:t>Catal. Sci. Technol.</w:t>
      </w:r>
      <w:r w:rsidRPr="00593D95">
        <w:rPr>
          <w:rFonts w:ascii="Times New Roman" w:hAnsi="Times New Roman"/>
          <w:noProof/>
          <w:szCs w:val="24"/>
        </w:rPr>
        <w:t xml:space="preserve"> </w:t>
      </w:r>
      <w:r w:rsidRPr="00593D95">
        <w:rPr>
          <w:rFonts w:ascii="Times New Roman" w:hAnsi="Times New Roman"/>
          <w:b/>
          <w:bCs/>
          <w:noProof/>
          <w:szCs w:val="24"/>
        </w:rPr>
        <w:t>1</w:t>
      </w:r>
      <w:r w:rsidRPr="00593D95">
        <w:rPr>
          <w:rFonts w:ascii="Times New Roman" w:hAnsi="Times New Roman"/>
          <w:noProof/>
          <w:szCs w:val="24"/>
        </w:rPr>
        <w:t xml:space="preserve"> (2011) 166.</w:t>
      </w:r>
    </w:p>
    <w:p w14:paraId="0B33355B" w14:textId="77777777" w:rsidR="00593D95" w:rsidRPr="00593D95" w:rsidRDefault="00593D95" w:rsidP="00593D95">
      <w:pPr>
        <w:widowControl w:val="0"/>
        <w:autoSpaceDE w:val="0"/>
        <w:autoSpaceDN w:val="0"/>
        <w:adjustRightInd w:val="0"/>
        <w:spacing w:after="0" w:line="360" w:lineRule="auto"/>
        <w:ind w:left="640" w:hanging="640"/>
        <w:rPr>
          <w:rFonts w:ascii="Times New Roman" w:hAnsi="Times New Roman"/>
          <w:noProof/>
          <w:szCs w:val="24"/>
        </w:rPr>
      </w:pPr>
      <w:r w:rsidRPr="00593D95">
        <w:rPr>
          <w:rFonts w:ascii="Times New Roman" w:hAnsi="Times New Roman"/>
          <w:noProof/>
          <w:szCs w:val="24"/>
        </w:rPr>
        <w:t xml:space="preserve">21. </w:t>
      </w:r>
      <w:r w:rsidRPr="00593D95">
        <w:rPr>
          <w:rFonts w:ascii="Times New Roman" w:hAnsi="Times New Roman"/>
          <w:noProof/>
          <w:szCs w:val="24"/>
        </w:rPr>
        <w:tab/>
        <w:t xml:space="preserve">J. E. Hein, V. V. Fokin, </w:t>
      </w:r>
      <w:r w:rsidRPr="00593D95">
        <w:rPr>
          <w:rFonts w:ascii="Times New Roman" w:hAnsi="Times New Roman"/>
          <w:i/>
          <w:iCs/>
          <w:noProof/>
          <w:szCs w:val="24"/>
        </w:rPr>
        <w:t>Chem Soc Rev</w:t>
      </w:r>
      <w:r w:rsidRPr="00593D95">
        <w:rPr>
          <w:rFonts w:ascii="Times New Roman" w:hAnsi="Times New Roman"/>
          <w:noProof/>
          <w:szCs w:val="24"/>
        </w:rPr>
        <w:t xml:space="preserve"> </w:t>
      </w:r>
      <w:r w:rsidRPr="00593D95">
        <w:rPr>
          <w:rFonts w:ascii="Times New Roman" w:hAnsi="Times New Roman"/>
          <w:b/>
          <w:bCs/>
          <w:noProof/>
          <w:szCs w:val="24"/>
        </w:rPr>
        <w:t>39</w:t>
      </w:r>
      <w:r w:rsidRPr="00593D95">
        <w:rPr>
          <w:rFonts w:ascii="Times New Roman" w:hAnsi="Times New Roman"/>
          <w:noProof/>
          <w:szCs w:val="24"/>
        </w:rPr>
        <w:t xml:space="preserve"> (2010) 1302–1315.</w:t>
      </w:r>
    </w:p>
    <w:p w14:paraId="46929E0E" w14:textId="77777777" w:rsidR="00593D95" w:rsidRPr="00593D95" w:rsidRDefault="00593D95" w:rsidP="00593D95">
      <w:pPr>
        <w:widowControl w:val="0"/>
        <w:autoSpaceDE w:val="0"/>
        <w:autoSpaceDN w:val="0"/>
        <w:adjustRightInd w:val="0"/>
        <w:spacing w:after="0" w:line="360" w:lineRule="auto"/>
        <w:ind w:left="640" w:hanging="640"/>
        <w:rPr>
          <w:rFonts w:ascii="Times New Roman" w:hAnsi="Times New Roman"/>
          <w:noProof/>
          <w:szCs w:val="24"/>
        </w:rPr>
      </w:pPr>
      <w:r w:rsidRPr="00593D95">
        <w:rPr>
          <w:rFonts w:ascii="Times New Roman" w:hAnsi="Times New Roman"/>
          <w:noProof/>
          <w:szCs w:val="24"/>
        </w:rPr>
        <w:t xml:space="preserve">22. </w:t>
      </w:r>
      <w:r w:rsidRPr="00593D95">
        <w:rPr>
          <w:rFonts w:ascii="Times New Roman" w:hAnsi="Times New Roman"/>
          <w:noProof/>
          <w:szCs w:val="24"/>
        </w:rPr>
        <w:tab/>
        <w:t xml:space="preserve">V. D. Bock, H. Hiemstra, J. H. van Maarseveen, </w:t>
      </w:r>
      <w:r w:rsidRPr="00593D95">
        <w:rPr>
          <w:rFonts w:ascii="Times New Roman" w:hAnsi="Times New Roman"/>
          <w:i/>
          <w:iCs/>
          <w:noProof/>
          <w:szCs w:val="24"/>
        </w:rPr>
        <w:t>European J. Org. Chem.</w:t>
      </w:r>
      <w:r w:rsidRPr="00593D95">
        <w:rPr>
          <w:rFonts w:ascii="Times New Roman" w:hAnsi="Times New Roman"/>
          <w:noProof/>
          <w:szCs w:val="24"/>
        </w:rPr>
        <w:t xml:space="preserve"> </w:t>
      </w:r>
      <w:r w:rsidRPr="00593D95">
        <w:rPr>
          <w:rFonts w:ascii="Times New Roman" w:hAnsi="Times New Roman"/>
          <w:b/>
          <w:bCs/>
          <w:noProof/>
          <w:szCs w:val="24"/>
        </w:rPr>
        <w:t>2006</w:t>
      </w:r>
      <w:r w:rsidRPr="00593D95">
        <w:rPr>
          <w:rFonts w:ascii="Times New Roman" w:hAnsi="Times New Roman"/>
          <w:noProof/>
          <w:szCs w:val="24"/>
        </w:rPr>
        <w:t xml:space="preserve"> (2006) 51–68.</w:t>
      </w:r>
    </w:p>
    <w:p w14:paraId="01C64932" w14:textId="77777777" w:rsidR="00593D95" w:rsidRPr="00593D95" w:rsidRDefault="00593D95" w:rsidP="00593D95">
      <w:pPr>
        <w:widowControl w:val="0"/>
        <w:autoSpaceDE w:val="0"/>
        <w:autoSpaceDN w:val="0"/>
        <w:adjustRightInd w:val="0"/>
        <w:spacing w:after="0" w:line="360" w:lineRule="auto"/>
        <w:ind w:left="640" w:hanging="640"/>
        <w:rPr>
          <w:rFonts w:ascii="Times New Roman" w:hAnsi="Times New Roman"/>
          <w:noProof/>
          <w:szCs w:val="24"/>
        </w:rPr>
      </w:pPr>
      <w:r w:rsidRPr="00593D95">
        <w:rPr>
          <w:rFonts w:ascii="Times New Roman" w:hAnsi="Times New Roman"/>
          <w:noProof/>
          <w:szCs w:val="24"/>
        </w:rPr>
        <w:t xml:space="preserve">23. </w:t>
      </w:r>
      <w:r w:rsidRPr="00593D95">
        <w:rPr>
          <w:rFonts w:ascii="Times New Roman" w:hAnsi="Times New Roman"/>
          <w:noProof/>
          <w:szCs w:val="24"/>
        </w:rPr>
        <w:tab/>
        <w:t xml:space="preserve">T. R. Chan, R. Hilgraf, K. B. Sharpless, V. V Fokin, </w:t>
      </w:r>
      <w:r w:rsidRPr="00593D95">
        <w:rPr>
          <w:rFonts w:ascii="Times New Roman" w:hAnsi="Times New Roman"/>
          <w:i/>
          <w:iCs/>
          <w:noProof/>
          <w:szCs w:val="24"/>
        </w:rPr>
        <w:t>Org. Lett.</w:t>
      </w:r>
      <w:r w:rsidRPr="00593D95">
        <w:rPr>
          <w:rFonts w:ascii="Times New Roman" w:hAnsi="Times New Roman"/>
          <w:noProof/>
          <w:szCs w:val="24"/>
        </w:rPr>
        <w:t xml:space="preserve"> </w:t>
      </w:r>
      <w:r w:rsidRPr="00593D95">
        <w:rPr>
          <w:rFonts w:ascii="Times New Roman" w:hAnsi="Times New Roman"/>
          <w:b/>
          <w:bCs/>
          <w:noProof/>
          <w:szCs w:val="24"/>
        </w:rPr>
        <w:t>6</w:t>
      </w:r>
      <w:r w:rsidRPr="00593D95">
        <w:rPr>
          <w:rFonts w:ascii="Times New Roman" w:hAnsi="Times New Roman"/>
          <w:noProof/>
          <w:szCs w:val="24"/>
        </w:rPr>
        <w:t xml:space="preserve"> (2004) 2853–2855.</w:t>
      </w:r>
    </w:p>
    <w:p w14:paraId="2EF2A8EE" w14:textId="77777777" w:rsidR="00593D95" w:rsidRPr="00593D95" w:rsidRDefault="00593D95" w:rsidP="00593D95">
      <w:pPr>
        <w:widowControl w:val="0"/>
        <w:autoSpaceDE w:val="0"/>
        <w:autoSpaceDN w:val="0"/>
        <w:adjustRightInd w:val="0"/>
        <w:spacing w:after="0" w:line="360" w:lineRule="auto"/>
        <w:ind w:left="640" w:hanging="640"/>
        <w:rPr>
          <w:rFonts w:ascii="Times New Roman" w:hAnsi="Times New Roman"/>
          <w:noProof/>
          <w:szCs w:val="24"/>
        </w:rPr>
      </w:pPr>
      <w:r w:rsidRPr="00593D95">
        <w:rPr>
          <w:rFonts w:ascii="Times New Roman" w:hAnsi="Times New Roman"/>
          <w:noProof/>
          <w:szCs w:val="24"/>
        </w:rPr>
        <w:t xml:space="preserve">24. </w:t>
      </w:r>
      <w:r w:rsidRPr="00593D95">
        <w:rPr>
          <w:rFonts w:ascii="Times New Roman" w:hAnsi="Times New Roman"/>
          <w:noProof/>
          <w:szCs w:val="24"/>
        </w:rPr>
        <w:tab/>
        <w:t xml:space="preserve">S. Díez-González, A. Correa, L. Cavallo, S. P. Nolan, </w:t>
      </w:r>
      <w:r w:rsidRPr="00593D95">
        <w:rPr>
          <w:rFonts w:ascii="Times New Roman" w:hAnsi="Times New Roman"/>
          <w:i/>
          <w:iCs/>
          <w:noProof/>
          <w:szCs w:val="24"/>
        </w:rPr>
        <w:t>Chem. - A Eur. J.</w:t>
      </w:r>
      <w:r w:rsidRPr="00593D95">
        <w:rPr>
          <w:rFonts w:ascii="Times New Roman" w:hAnsi="Times New Roman"/>
          <w:noProof/>
          <w:szCs w:val="24"/>
        </w:rPr>
        <w:t xml:space="preserve"> </w:t>
      </w:r>
      <w:r w:rsidRPr="00593D95">
        <w:rPr>
          <w:rFonts w:ascii="Times New Roman" w:hAnsi="Times New Roman"/>
          <w:b/>
          <w:bCs/>
          <w:noProof/>
          <w:szCs w:val="24"/>
        </w:rPr>
        <w:t>12</w:t>
      </w:r>
      <w:r w:rsidRPr="00593D95">
        <w:rPr>
          <w:rFonts w:ascii="Times New Roman" w:hAnsi="Times New Roman"/>
          <w:noProof/>
          <w:szCs w:val="24"/>
        </w:rPr>
        <w:t xml:space="preserve"> (2006) 7558–7564.</w:t>
      </w:r>
    </w:p>
    <w:p w14:paraId="2E477AEC" w14:textId="77777777" w:rsidR="00593D95" w:rsidRPr="00593D95" w:rsidRDefault="00593D95" w:rsidP="00593D95">
      <w:pPr>
        <w:widowControl w:val="0"/>
        <w:autoSpaceDE w:val="0"/>
        <w:autoSpaceDN w:val="0"/>
        <w:adjustRightInd w:val="0"/>
        <w:spacing w:after="0" w:line="360" w:lineRule="auto"/>
        <w:ind w:left="640" w:hanging="640"/>
        <w:rPr>
          <w:rFonts w:ascii="Times New Roman" w:hAnsi="Times New Roman"/>
          <w:noProof/>
          <w:szCs w:val="24"/>
        </w:rPr>
      </w:pPr>
      <w:r w:rsidRPr="00593D95">
        <w:rPr>
          <w:rFonts w:ascii="Times New Roman" w:hAnsi="Times New Roman"/>
          <w:noProof/>
          <w:szCs w:val="24"/>
        </w:rPr>
        <w:t xml:space="preserve">25. </w:t>
      </w:r>
      <w:r w:rsidRPr="00593D95">
        <w:rPr>
          <w:rFonts w:ascii="Times New Roman" w:hAnsi="Times New Roman"/>
          <w:noProof/>
          <w:szCs w:val="24"/>
        </w:rPr>
        <w:tab/>
        <w:t xml:space="preserve">N. Candelon, D. Lastécouères, A. K. Diallo, J. Ruiz Aranzaes, D. Astruc, </w:t>
      </w:r>
      <w:r w:rsidRPr="00593D95">
        <w:rPr>
          <w:rFonts w:ascii="Times New Roman" w:hAnsi="Times New Roman"/>
          <w:i/>
          <w:iCs/>
          <w:noProof/>
          <w:szCs w:val="24"/>
        </w:rPr>
        <w:t>Chem. Commun.</w:t>
      </w:r>
      <w:r w:rsidRPr="00593D95">
        <w:rPr>
          <w:rFonts w:ascii="Times New Roman" w:hAnsi="Times New Roman"/>
          <w:noProof/>
          <w:szCs w:val="24"/>
        </w:rPr>
        <w:t xml:space="preserve"> </w:t>
      </w:r>
      <w:r w:rsidRPr="00593D95">
        <w:rPr>
          <w:rFonts w:ascii="Times New Roman" w:hAnsi="Times New Roman"/>
          <w:b/>
          <w:bCs/>
          <w:noProof/>
          <w:szCs w:val="24"/>
        </w:rPr>
        <w:t>41</w:t>
      </w:r>
      <w:r w:rsidRPr="00593D95">
        <w:rPr>
          <w:rFonts w:ascii="Times New Roman" w:hAnsi="Times New Roman"/>
          <w:noProof/>
          <w:szCs w:val="24"/>
        </w:rPr>
        <w:t xml:space="preserve"> (2008) 741–743.</w:t>
      </w:r>
    </w:p>
    <w:p w14:paraId="07436CA8" w14:textId="77777777" w:rsidR="00593D95" w:rsidRPr="00593D95" w:rsidRDefault="00593D95" w:rsidP="00593D95">
      <w:pPr>
        <w:widowControl w:val="0"/>
        <w:autoSpaceDE w:val="0"/>
        <w:autoSpaceDN w:val="0"/>
        <w:adjustRightInd w:val="0"/>
        <w:spacing w:after="0" w:line="360" w:lineRule="auto"/>
        <w:ind w:left="640" w:hanging="640"/>
        <w:rPr>
          <w:rFonts w:ascii="Times New Roman" w:hAnsi="Times New Roman"/>
          <w:noProof/>
          <w:szCs w:val="24"/>
        </w:rPr>
      </w:pPr>
      <w:r w:rsidRPr="00593D95">
        <w:rPr>
          <w:rFonts w:ascii="Times New Roman" w:hAnsi="Times New Roman"/>
          <w:noProof/>
          <w:szCs w:val="24"/>
        </w:rPr>
        <w:t xml:space="preserve">26. </w:t>
      </w:r>
      <w:r w:rsidRPr="00593D95">
        <w:rPr>
          <w:rFonts w:ascii="Times New Roman" w:hAnsi="Times New Roman"/>
          <w:noProof/>
          <w:szCs w:val="24"/>
        </w:rPr>
        <w:tab/>
        <w:t xml:space="preserve">V. V. Rostovtsev, L. G. Green, V. V. Fokin, K. B. Sharpless, </w:t>
      </w:r>
      <w:r w:rsidRPr="00593D95">
        <w:rPr>
          <w:rFonts w:ascii="Times New Roman" w:hAnsi="Times New Roman"/>
          <w:i/>
          <w:iCs/>
          <w:noProof/>
          <w:szCs w:val="24"/>
        </w:rPr>
        <w:t>Angew. Chemie - Int. Ed.</w:t>
      </w:r>
      <w:r w:rsidRPr="00593D95">
        <w:rPr>
          <w:rFonts w:ascii="Times New Roman" w:hAnsi="Times New Roman"/>
          <w:noProof/>
          <w:szCs w:val="24"/>
        </w:rPr>
        <w:t xml:space="preserve"> </w:t>
      </w:r>
      <w:r w:rsidRPr="00593D95">
        <w:rPr>
          <w:rFonts w:ascii="Times New Roman" w:hAnsi="Times New Roman"/>
          <w:b/>
          <w:bCs/>
          <w:noProof/>
          <w:szCs w:val="24"/>
        </w:rPr>
        <w:t>41</w:t>
      </w:r>
      <w:r w:rsidRPr="00593D95">
        <w:rPr>
          <w:rFonts w:ascii="Times New Roman" w:hAnsi="Times New Roman"/>
          <w:noProof/>
          <w:szCs w:val="24"/>
        </w:rPr>
        <w:t xml:space="preserve"> (2002) 2596–2599.</w:t>
      </w:r>
    </w:p>
    <w:p w14:paraId="40AC0FFF" w14:textId="35DF04E4" w:rsidR="00593D95" w:rsidRPr="00593D95" w:rsidRDefault="00593D95" w:rsidP="008A435E">
      <w:pPr>
        <w:widowControl w:val="0"/>
        <w:autoSpaceDE w:val="0"/>
        <w:autoSpaceDN w:val="0"/>
        <w:adjustRightInd w:val="0"/>
        <w:spacing w:after="0" w:line="360" w:lineRule="auto"/>
        <w:ind w:left="640" w:hanging="640"/>
        <w:rPr>
          <w:rFonts w:ascii="Times New Roman" w:hAnsi="Times New Roman"/>
          <w:noProof/>
          <w:szCs w:val="24"/>
        </w:rPr>
      </w:pPr>
      <w:r w:rsidRPr="00593D95">
        <w:rPr>
          <w:rFonts w:ascii="Times New Roman" w:hAnsi="Times New Roman"/>
          <w:noProof/>
          <w:szCs w:val="24"/>
        </w:rPr>
        <w:lastRenderedPageBreak/>
        <w:t xml:space="preserve">27. </w:t>
      </w:r>
      <w:r w:rsidRPr="00593D95">
        <w:rPr>
          <w:rFonts w:ascii="Times New Roman" w:hAnsi="Times New Roman"/>
          <w:noProof/>
          <w:szCs w:val="24"/>
        </w:rPr>
        <w:tab/>
        <w:t xml:space="preserve">M. R. Shiradkar, M. Ghodake, K. G. Bothara, </w:t>
      </w:r>
      <w:r w:rsidR="008A435E" w:rsidRPr="008A435E">
        <w:rPr>
          <w:rFonts w:ascii="Times New Roman" w:hAnsi="Times New Roman"/>
          <w:noProof/>
          <w:szCs w:val="24"/>
          <w:highlight w:val="yellow"/>
        </w:rPr>
        <w:t>S. V. Bhandari, A.Nikalje, K. C. Akula,</w:t>
      </w:r>
      <w:r w:rsidR="008A435E" w:rsidRPr="008A435E">
        <w:rPr>
          <w:highlight w:val="yellow"/>
        </w:rPr>
        <w:t xml:space="preserve"> </w:t>
      </w:r>
      <w:r w:rsidR="008A435E" w:rsidRPr="008A435E">
        <w:rPr>
          <w:rFonts w:ascii="Times New Roman" w:hAnsi="Times New Roman"/>
          <w:noProof/>
          <w:szCs w:val="24"/>
          <w:highlight w:val="yellow"/>
        </w:rPr>
        <w:t>N.C. Desai, &amp; P. J. Burange</w:t>
      </w:r>
      <w:r w:rsidR="008A435E" w:rsidRPr="008A435E">
        <w:rPr>
          <w:rFonts w:ascii="Times New Roman" w:hAnsi="Times New Roman"/>
          <w:noProof/>
          <w:szCs w:val="24"/>
        </w:rPr>
        <w:t xml:space="preserve">, </w:t>
      </w:r>
      <w:r w:rsidRPr="00593D95">
        <w:rPr>
          <w:rFonts w:ascii="Times New Roman" w:hAnsi="Times New Roman"/>
          <w:i/>
          <w:iCs/>
          <w:noProof/>
          <w:szCs w:val="24"/>
        </w:rPr>
        <w:t>Med. Chem. (Los. Angeles).</w:t>
      </w:r>
      <w:r w:rsidRPr="00593D95">
        <w:rPr>
          <w:rFonts w:ascii="Times New Roman" w:hAnsi="Times New Roman"/>
          <w:noProof/>
          <w:szCs w:val="24"/>
        </w:rPr>
        <w:t xml:space="preserve"> </w:t>
      </w:r>
      <w:r w:rsidRPr="00593D95">
        <w:rPr>
          <w:rFonts w:ascii="Times New Roman" w:hAnsi="Times New Roman"/>
          <w:b/>
          <w:bCs/>
          <w:noProof/>
          <w:szCs w:val="24"/>
        </w:rPr>
        <w:t>2007</w:t>
      </w:r>
      <w:r w:rsidRPr="00593D95">
        <w:rPr>
          <w:rFonts w:ascii="Times New Roman" w:hAnsi="Times New Roman"/>
          <w:noProof/>
          <w:szCs w:val="24"/>
        </w:rPr>
        <w:t xml:space="preserve"> (2007) 58–74.</w:t>
      </w:r>
    </w:p>
    <w:p w14:paraId="23EE6E7F" w14:textId="03DF74C0" w:rsidR="00593D95" w:rsidRPr="00593D95" w:rsidRDefault="00593D95" w:rsidP="002201E8">
      <w:pPr>
        <w:widowControl w:val="0"/>
        <w:autoSpaceDE w:val="0"/>
        <w:autoSpaceDN w:val="0"/>
        <w:adjustRightInd w:val="0"/>
        <w:spacing w:after="0" w:line="360" w:lineRule="auto"/>
        <w:ind w:left="640" w:hanging="640"/>
        <w:rPr>
          <w:rFonts w:ascii="Times New Roman" w:hAnsi="Times New Roman"/>
          <w:noProof/>
          <w:szCs w:val="24"/>
        </w:rPr>
      </w:pPr>
      <w:r w:rsidRPr="00593D95">
        <w:rPr>
          <w:rFonts w:ascii="Times New Roman" w:hAnsi="Times New Roman"/>
          <w:noProof/>
          <w:szCs w:val="24"/>
        </w:rPr>
        <w:t xml:space="preserve">28. </w:t>
      </w:r>
      <w:r w:rsidRPr="00593D95">
        <w:rPr>
          <w:rFonts w:ascii="Times New Roman" w:hAnsi="Times New Roman"/>
          <w:noProof/>
          <w:szCs w:val="24"/>
        </w:rPr>
        <w:tab/>
        <w:t xml:space="preserve">L. L. Brunton, J. S. Lazo, K. L. Parker, </w:t>
      </w:r>
      <w:r w:rsidRPr="00593D95">
        <w:rPr>
          <w:rFonts w:ascii="Times New Roman" w:hAnsi="Times New Roman"/>
          <w:i/>
          <w:iCs/>
          <w:noProof/>
          <w:szCs w:val="24"/>
        </w:rPr>
        <w:t>Goodman &amp; Gilman’s The Pharmacological Basis of Therapeutics</w:t>
      </w:r>
      <w:r w:rsidRPr="00593D95">
        <w:rPr>
          <w:rFonts w:ascii="Times New Roman" w:hAnsi="Times New Roman"/>
          <w:noProof/>
          <w:szCs w:val="24"/>
        </w:rPr>
        <w:t>, McGraw-Hill, He</w:t>
      </w:r>
      <w:r w:rsidR="002201E8">
        <w:rPr>
          <w:rFonts w:ascii="Times New Roman" w:hAnsi="Times New Roman"/>
          <w:noProof/>
          <w:szCs w:val="24"/>
        </w:rPr>
        <w:t xml:space="preserve">alth Professions Division, 2006, </w:t>
      </w:r>
      <w:r w:rsidR="002201E8" w:rsidRPr="002201E8">
        <w:rPr>
          <w:rFonts w:ascii="Times New Roman" w:hAnsi="Times New Roman"/>
          <w:noProof/>
          <w:szCs w:val="24"/>
          <w:highlight w:val="yellow"/>
        </w:rPr>
        <w:t>p. 1807.</w:t>
      </w:r>
    </w:p>
    <w:p w14:paraId="0D11D535" w14:textId="77777777" w:rsidR="00593D95" w:rsidRPr="00593D95" w:rsidRDefault="00593D95" w:rsidP="00593D95">
      <w:pPr>
        <w:widowControl w:val="0"/>
        <w:autoSpaceDE w:val="0"/>
        <w:autoSpaceDN w:val="0"/>
        <w:adjustRightInd w:val="0"/>
        <w:spacing w:after="0" w:line="360" w:lineRule="auto"/>
        <w:ind w:left="640" w:hanging="640"/>
        <w:rPr>
          <w:rFonts w:ascii="Times New Roman" w:hAnsi="Times New Roman"/>
          <w:noProof/>
          <w:szCs w:val="24"/>
        </w:rPr>
      </w:pPr>
      <w:r w:rsidRPr="00593D95">
        <w:rPr>
          <w:rFonts w:ascii="Times New Roman" w:hAnsi="Times New Roman"/>
          <w:noProof/>
          <w:szCs w:val="24"/>
        </w:rPr>
        <w:t xml:space="preserve">29. </w:t>
      </w:r>
      <w:r w:rsidRPr="00593D95">
        <w:rPr>
          <w:rFonts w:ascii="Times New Roman" w:hAnsi="Times New Roman"/>
          <w:noProof/>
          <w:szCs w:val="24"/>
        </w:rPr>
        <w:tab/>
        <w:t xml:space="preserve">H. PANWAR, A. AGARWAL, A. KUMAR, </w:t>
      </w:r>
      <w:r w:rsidRPr="00593D95">
        <w:rPr>
          <w:rFonts w:ascii="Times New Roman" w:hAnsi="Times New Roman"/>
          <w:i/>
          <w:iCs/>
          <w:noProof/>
          <w:szCs w:val="24"/>
        </w:rPr>
        <w:t>Indian J. Pharm. Sci</w:t>
      </w:r>
      <w:r w:rsidRPr="00593D95">
        <w:rPr>
          <w:rFonts w:ascii="Times New Roman" w:hAnsi="Times New Roman"/>
          <w:noProof/>
          <w:szCs w:val="24"/>
        </w:rPr>
        <w:t xml:space="preserve"> </w:t>
      </w:r>
      <w:r w:rsidRPr="00593D95">
        <w:rPr>
          <w:rFonts w:ascii="Times New Roman" w:hAnsi="Times New Roman"/>
          <w:b/>
          <w:bCs/>
          <w:noProof/>
          <w:szCs w:val="24"/>
        </w:rPr>
        <w:t>67</w:t>
      </w:r>
      <w:r w:rsidRPr="00593D95">
        <w:rPr>
          <w:rFonts w:ascii="Times New Roman" w:hAnsi="Times New Roman"/>
          <w:noProof/>
          <w:szCs w:val="24"/>
        </w:rPr>
        <w:t xml:space="preserve"> (2005) 194–199.</w:t>
      </w:r>
    </w:p>
    <w:p w14:paraId="002D0848" w14:textId="77777777" w:rsidR="00593D95" w:rsidRPr="00593D95" w:rsidRDefault="00593D95" w:rsidP="00593D95">
      <w:pPr>
        <w:widowControl w:val="0"/>
        <w:autoSpaceDE w:val="0"/>
        <w:autoSpaceDN w:val="0"/>
        <w:adjustRightInd w:val="0"/>
        <w:spacing w:after="0" w:line="360" w:lineRule="auto"/>
        <w:ind w:left="640" w:hanging="640"/>
        <w:rPr>
          <w:rFonts w:ascii="Times New Roman" w:hAnsi="Times New Roman"/>
          <w:noProof/>
          <w:szCs w:val="24"/>
        </w:rPr>
      </w:pPr>
      <w:r w:rsidRPr="00593D95">
        <w:rPr>
          <w:rFonts w:ascii="Times New Roman" w:hAnsi="Times New Roman"/>
          <w:noProof/>
          <w:szCs w:val="24"/>
        </w:rPr>
        <w:t xml:space="preserve">30. </w:t>
      </w:r>
      <w:r w:rsidRPr="00593D95">
        <w:rPr>
          <w:rFonts w:ascii="Times New Roman" w:hAnsi="Times New Roman"/>
          <w:noProof/>
          <w:szCs w:val="24"/>
        </w:rPr>
        <w:tab/>
        <w:t xml:space="preserve">A. Archana, P. Rani, K. Bajaj, V. Srivastava, R. Chandra, A. Kumar, </w:t>
      </w:r>
      <w:r w:rsidRPr="00593D95">
        <w:rPr>
          <w:rFonts w:ascii="Times New Roman" w:hAnsi="Times New Roman"/>
          <w:i/>
          <w:iCs/>
          <w:noProof/>
          <w:szCs w:val="24"/>
        </w:rPr>
        <w:t>Arzneimittelforschung</w:t>
      </w:r>
      <w:r w:rsidRPr="00593D95">
        <w:rPr>
          <w:rFonts w:ascii="Times New Roman" w:hAnsi="Times New Roman"/>
          <w:noProof/>
          <w:szCs w:val="24"/>
        </w:rPr>
        <w:t xml:space="preserve"> </w:t>
      </w:r>
      <w:r w:rsidRPr="00593D95">
        <w:rPr>
          <w:rFonts w:ascii="Times New Roman" w:hAnsi="Times New Roman"/>
          <w:b/>
          <w:bCs/>
          <w:noProof/>
          <w:szCs w:val="24"/>
        </w:rPr>
        <w:t>53</w:t>
      </w:r>
      <w:r w:rsidRPr="00593D95">
        <w:rPr>
          <w:rFonts w:ascii="Times New Roman" w:hAnsi="Times New Roman"/>
          <w:noProof/>
          <w:szCs w:val="24"/>
        </w:rPr>
        <w:t xml:space="preserve"> (2011) 301–306.</w:t>
      </w:r>
    </w:p>
    <w:p w14:paraId="5AA36435" w14:textId="77777777" w:rsidR="00593D95" w:rsidRPr="00593D95" w:rsidRDefault="00593D95" w:rsidP="00593D95">
      <w:pPr>
        <w:widowControl w:val="0"/>
        <w:autoSpaceDE w:val="0"/>
        <w:autoSpaceDN w:val="0"/>
        <w:adjustRightInd w:val="0"/>
        <w:spacing w:after="0" w:line="360" w:lineRule="auto"/>
        <w:ind w:left="640" w:hanging="640"/>
        <w:rPr>
          <w:rFonts w:ascii="Times New Roman" w:hAnsi="Times New Roman"/>
          <w:noProof/>
          <w:szCs w:val="24"/>
        </w:rPr>
      </w:pPr>
      <w:r w:rsidRPr="00593D95">
        <w:rPr>
          <w:rFonts w:ascii="Times New Roman" w:hAnsi="Times New Roman"/>
          <w:noProof/>
          <w:szCs w:val="24"/>
        </w:rPr>
        <w:t xml:space="preserve">31. </w:t>
      </w:r>
      <w:r w:rsidRPr="00593D95">
        <w:rPr>
          <w:rFonts w:ascii="Times New Roman" w:hAnsi="Times New Roman"/>
          <w:noProof/>
          <w:szCs w:val="24"/>
        </w:rPr>
        <w:tab/>
        <w:t xml:space="preserve">K. P. Gupta, R. C. Gupta, K. P. Bhargava, B. Ali, </w:t>
      </w:r>
      <w:r w:rsidRPr="00593D95">
        <w:rPr>
          <w:rFonts w:ascii="Times New Roman" w:hAnsi="Times New Roman"/>
          <w:i/>
          <w:iCs/>
          <w:noProof/>
          <w:szCs w:val="24"/>
        </w:rPr>
        <w:t>Chem. Informationsd.</w:t>
      </w:r>
      <w:r w:rsidRPr="00593D95">
        <w:rPr>
          <w:rFonts w:ascii="Times New Roman" w:hAnsi="Times New Roman"/>
          <w:noProof/>
          <w:szCs w:val="24"/>
        </w:rPr>
        <w:t xml:space="preserve"> </w:t>
      </w:r>
      <w:r w:rsidRPr="00593D95">
        <w:rPr>
          <w:rFonts w:ascii="Times New Roman" w:hAnsi="Times New Roman"/>
          <w:b/>
          <w:bCs/>
          <w:noProof/>
          <w:szCs w:val="24"/>
        </w:rPr>
        <w:t>14</w:t>
      </w:r>
      <w:r w:rsidRPr="00593D95">
        <w:rPr>
          <w:rFonts w:ascii="Times New Roman" w:hAnsi="Times New Roman"/>
          <w:noProof/>
          <w:szCs w:val="24"/>
        </w:rPr>
        <w:t xml:space="preserve"> (1983) 448–452.</w:t>
      </w:r>
    </w:p>
    <w:p w14:paraId="49482BFB" w14:textId="77777777" w:rsidR="00593D95" w:rsidRPr="00593D95" w:rsidRDefault="00593D95" w:rsidP="00593D95">
      <w:pPr>
        <w:widowControl w:val="0"/>
        <w:autoSpaceDE w:val="0"/>
        <w:autoSpaceDN w:val="0"/>
        <w:adjustRightInd w:val="0"/>
        <w:spacing w:after="0" w:line="360" w:lineRule="auto"/>
        <w:ind w:left="640" w:hanging="640"/>
        <w:rPr>
          <w:rFonts w:ascii="Times New Roman" w:hAnsi="Times New Roman"/>
          <w:noProof/>
          <w:szCs w:val="24"/>
        </w:rPr>
      </w:pPr>
      <w:r w:rsidRPr="00593D95">
        <w:rPr>
          <w:rFonts w:ascii="Times New Roman" w:hAnsi="Times New Roman"/>
          <w:noProof/>
          <w:szCs w:val="24"/>
        </w:rPr>
        <w:t xml:space="preserve">32. </w:t>
      </w:r>
      <w:r w:rsidRPr="00593D95">
        <w:rPr>
          <w:rFonts w:ascii="Times New Roman" w:hAnsi="Times New Roman"/>
          <w:noProof/>
          <w:szCs w:val="24"/>
        </w:rPr>
        <w:tab/>
        <w:t xml:space="preserve">G. R. Sarma, J. V. Rao, </w:t>
      </w:r>
      <w:r w:rsidRPr="00593D95">
        <w:rPr>
          <w:rFonts w:ascii="Times New Roman" w:hAnsi="Times New Roman"/>
          <w:i/>
          <w:iCs/>
          <w:noProof/>
          <w:szCs w:val="24"/>
        </w:rPr>
        <w:t>Indian J.</w:t>
      </w:r>
      <w:r w:rsidRPr="00593D95">
        <w:rPr>
          <w:rFonts w:ascii="Times New Roman" w:hAnsi="Times New Roman"/>
          <w:noProof/>
          <w:szCs w:val="24"/>
        </w:rPr>
        <w:t xml:space="preserve"> (1999).</w:t>
      </w:r>
    </w:p>
    <w:p w14:paraId="70CC2588" w14:textId="77777777" w:rsidR="00593D95" w:rsidRPr="00593D95" w:rsidRDefault="00593D95" w:rsidP="00593D95">
      <w:pPr>
        <w:widowControl w:val="0"/>
        <w:autoSpaceDE w:val="0"/>
        <w:autoSpaceDN w:val="0"/>
        <w:adjustRightInd w:val="0"/>
        <w:spacing w:after="0" w:line="360" w:lineRule="auto"/>
        <w:ind w:left="640" w:hanging="640"/>
        <w:rPr>
          <w:rFonts w:ascii="Times New Roman" w:hAnsi="Times New Roman"/>
          <w:noProof/>
          <w:szCs w:val="24"/>
        </w:rPr>
      </w:pPr>
      <w:r w:rsidRPr="00593D95">
        <w:rPr>
          <w:rFonts w:ascii="Times New Roman" w:hAnsi="Times New Roman"/>
          <w:noProof/>
          <w:szCs w:val="24"/>
        </w:rPr>
        <w:t xml:space="preserve">33. </w:t>
      </w:r>
      <w:r w:rsidRPr="00593D95">
        <w:rPr>
          <w:rFonts w:ascii="Times New Roman" w:hAnsi="Times New Roman"/>
          <w:noProof/>
          <w:szCs w:val="24"/>
        </w:rPr>
        <w:tab/>
        <w:t xml:space="preserve">J. W. Daly, </w:t>
      </w:r>
      <w:r w:rsidRPr="00593D95">
        <w:rPr>
          <w:rFonts w:ascii="Times New Roman" w:hAnsi="Times New Roman"/>
          <w:i/>
          <w:iCs/>
          <w:noProof/>
          <w:szCs w:val="24"/>
        </w:rPr>
        <w:t>J. Med. Chem.</w:t>
      </w:r>
      <w:r w:rsidRPr="00593D95">
        <w:rPr>
          <w:rFonts w:ascii="Times New Roman" w:hAnsi="Times New Roman"/>
          <w:noProof/>
          <w:szCs w:val="24"/>
        </w:rPr>
        <w:t xml:space="preserve"> </w:t>
      </w:r>
      <w:r w:rsidRPr="00593D95">
        <w:rPr>
          <w:rFonts w:ascii="Times New Roman" w:hAnsi="Times New Roman"/>
          <w:b/>
          <w:bCs/>
          <w:noProof/>
          <w:szCs w:val="24"/>
        </w:rPr>
        <w:t>25</w:t>
      </w:r>
      <w:r w:rsidRPr="00593D95">
        <w:rPr>
          <w:rFonts w:ascii="Times New Roman" w:hAnsi="Times New Roman"/>
          <w:noProof/>
          <w:szCs w:val="24"/>
        </w:rPr>
        <w:t xml:space="preserve"> (1982) 197–207.</w:t>
      </w:r>
    </w:p>
    <w:p w14:paraId="62C8BB14" w14:textId="77777777" w:rsidR="00593D95" w:rsidRPr="00593D95" w:rsidRDefault="00593D95" w:rsidP="00593D95">
      <w:pPr>
        <w:widowControl w:val="0"/>
        <w:autoSpaceDE w:val="0"/>
        <w:autoSpaceDN w:val="0"/>
        <w:adjustRightInd w:val="0"/>
        <w:spacing w:after="0" w:line="360" w:lineRule="auto"/>
        <w:ind w:left="640" w:hanging="640"/>
        <w:rPr>
          <w:rFonts w:ascii="Times New Roman" w:hAnsi="Times New Roman"/>
          <w:noProof/>
          <w:szCs w:val="24"/>
        </w:rPr>
      </w:pPr>
      <w:r w:rsidRPr="00593D95">
        <w:rPr>
          <w:rFonts w:ascii="Times New Roman" w:hAnsi="Times New Roman"/>
          <w:noProof/>
          <w:szCs w:val="24"/>
        </w:rPr>
        <w:t xml:space="preserve">34. </w:t>
      </w:r>
      <w:r w:rsidRPr="00593D95">
        <w:rPr>
          <w:rFonts w:ascii="Times New Roman" w:hAnsi="Times New Roman"/>
          <w:noProof/>
          <w:szCs w:val="24"/>
        </w:rPr>
        <w:tab/>
        <w:t xml:space="preserve">M. Meldal, C. W. Tomøe, </w:t>
      </w:r>
      <w:r w:rsidRPr="00593D95">
        <w:rPr>
          <w:rFonts w:ascii="Times New Roman" w:hAnsi="Times New Roman"/>
          <w:i/>
          <w:iCs/>
          <w:noProof/>
          <w:szCs w:val="24"/>
        </w:rPr>
        <w:t>Chem. Rev.</w:t>
      </w:r>
      <w:r w:rsidRPr="00593D95">
        <w:rPr>
          <w:rFonts w:ascii="Times New Roman" w:hAnsi="Times New Roman"/>
          <w:noProof/>
          <w:szCs w:val="24"/>
        </w:rPr>
        <w:t xml:space="preserve"> </w:t>
      </w:r>
      <w:r w:rsidRPr="00593D95">
        <w:rPr>
          <w:rFonts w:ascii="Times New Roman" w:hAnsi="Times New Roman"/>
          <w:b/>
          <w:bCs/>
          <w:noProof/>
          <w:szCs w:val="24"/>
        </w:rPr>
        <w:t>108</w:t>
      </w:r>
      <w:r w:rsidRPr="00593D95">
        <w:rPr>
          <w:rFonts w:ascii="Times New Roman" w:hAnsi="Times New Roman"/>
          <w:noProof/>
          <w:szCs w:val="24"/>
        </w:rPr>
        <w:t xml:space="preserve"> (2008) 2952–3015.</w:t>
      </w:r>
    </w:p>
    <w:p w14:paraId="49BDE507" w14:textId="77777777" w:rsidR="00593D95" w:rsidRPr="00593D95" w:rsidRDefault="00593D95" w:rsidP="00593D95">
      <w:pPr>
        <w:widowControl w:val="0"/>
        <w:autoSpaceDE w:val="0"/>
        <w:autoSpaceDN w:val="0"/>
        <w:adjustRightInd w:val="0"/>
        <w:spacing w:after="0" w:line="360" w:lineRule="auto"/>
        <w:ind w:left="640" w:hanging="640"/>
        <w:rPr>
          <w:rFonts w:ascii="Times New Roman" w:hAnsi="Times New Roman"/>
          <w:noProof/>
          <w:szCs w:val="24"/>
        </w:rPr>
      </w:pPr>
      <w:r w:rsidRPr="00593D95">
        <w:rPr>
          <w:rFonts w:ascii="Times New Roman" w:hAnsi="Times New Roman"/>
          <w:noProof/>
          <w:szCs w:val="24"/>
        </w:rPr>
        <w:t xml:space="preserve">35. </w:t>
      </w:r>
      <w:r w:rsidRPr="00593D95">
        <w:rPr>
          <w:rFonts w:ascii="Times New Roman" w:hAnsi="Times New Roman"/>
          <w:noProof/>
          <w:szCs w:val="24"/>
        </w:rPr>
        <w:tab/>
        <w:t xml:space="preserve">V. O. Rodionov, V. V. Fokin, M. G. Finn, </w:t>
      </w:r>
      <w:r w:rsidRPr="00593D95">
        <w:rPr>
          <w:rFonts w:ascii="Times New Roman" w:hAnsi="Times New Roman"/>
          <w:i/>
          <w:iCs/>
          <w:noProof/>
          <w:szCs w:val="24"/>
        </w:rPr>
        <w:t>Angew. Chemie</w:t>
      </w:r>
      <w:r w:rsidRPr="00593D95">
        <w:rPr>
          <w:rFonts w:ascii="Times New Roman" w:hAnsi="Times New Roman"/>
          <w:noProof/>
          <w:szCs w:val="24"/>
        </w:rPr>
        <w:t xml:space="preserve"> </w:t>
      </w:r>
      <w:r w:rsidRPr="00593D95">
        <w:rPr>
          <w:rFonts w:ascii="Times New Roman" w:hAnsi="Times New Roman"/>
          <w:b/>
          <w:bCs/>
          <w:noProof/>
          <w:szCs w:val="24"/>
        </w:rPr>
        <w:t>117</w:t>
      </w:r>
      <w:r w:rsidRPr="00593D95">
        <w:rPr>
          <w:rFonts w:ascii="Times New Roman" w:hAnsi="Times New Roman"/>
          <w:noProof/>
          <w:szCs w:val="24"/>
        </w:rPr>
        <w:t xml:space="preserve"> (2005) 2250–2255.</w:t>
      </w:r>
    </w:p>
    <w:p w14:paraId="15081390" w14:textId="77777777" w:rsidR="00593D95" w:rsidRPr="00593D95" w:rsidRDefault="00593D95" w:rsidP="00593D95">
      <w:pPr>
        <w:widowControl w:val="0"/>
        <w:autoSpaceDE w:val="0"/>
        <w:autoSpaceDN w:val="0"/>
        <w:adjustRightInd w:val="0"/>
        <w:spacing w:after="0" w:line="360" w:lineRule="auto"/>
        <w:ind w:left="640" w:hanging="640"/>
        <w:rPr>
          <w:rFonts w:ascii="Times New Roman" w:hAnsi="Times New Roman"/>
          <w:noProof/>
          <w:szCs w:val="24"/>
        </w:rPr>
      </w:pPr>
      <w:r w:rsidRPr="00593D95">
        <w:rPr>
          <w:rFonts w:ascii="Times New Roman" w:hAnsi="Times New Roman"/>
          <w:noProof/>
          <w:szCs w:val="24"/>
        </w:rPr>
        <w:t xml:space="preserve">36. </w:t>
      </w:r>
      <w:r w:rsidRPr="00593D95">
        <w:rPr>
          <w:rFonts w:ascii="Times New Roman" w:hAnsi="Times New Roman"/>
          <w:noProof/>
          <w:szCs w:val="24"/>
        </w:rPr>
        <w:tab/>
        <w:t xml:space="preserve">M. B. Davies, </w:t>
      </w:r>
      <w:r w:rsidRPr="00593D95">
        <w:rPr>
          <w:rFonts w:ascii="Times New Roman" w:hAnsi="Times New Roman"/>
          <w:i/>
          <w:iCs/>
          <w:noProof/>
          <w:szCs w:val="24"/>
        </w:rPr>
        <w:t>Polyhedron</w:t>
      </w:r>
      <w:r w:rsidRPr="00593D95">
        <w:rPr>
          <w:rFonts w:ascii="Times New Roman" w:hAnsi="Times New Roman"/>
          <w:noProof/>
          <w:szCs w:val="24"/>
        </w:rPr>
        <w:t xml:space="preserve"> </w:t>
      </w:r>
      <w:r w:rsidRPr="00593D95">
        <w:rPr>
          <w:rFonts w:ascii="Times New Roman" w:hAnsi="Times New Roman"/>
          <w:b/>
          <w:bCs/>
          <w:noProof/>
          <w:szCs w:val="24"/>
        </w:rPr>
        <w:t>11</w:t>
      </w:r>
      <w:r w:rsidRPr="00593D95">
        <w:rPr>
          <w:rFonts w:ascii="Times New Roman" w:hAnsi="Times New Roman"/>
          <w:noProof/>
          <w:szCs w:val="24"/>
        </w:rPr>
        <w:t xml:space="preserve"> (1992) 285–321.</w:t>
      </w:r>
    </w:p>
    <w:p w14:paraId="71E342DE" w14:textId="77777777" w:rsidR="00593D95" w:rsidRPr="00593D95" w:rsidRDefault="00593D95" w:rsidP="00593D95">
      <w:pPr>
        <w:widowControl w:val="0"/>
        <w:autoSpaceDE w:val="0"/>
        <w:autoSpaceDN w:val="0"/>
        <w:adjustRightInd w:val="0"/>
        <w:spacing w:after="0" w:line="360" w:lineRule="auto"/>
        <w:ind w:left="640" w:hanging="640"/>
        <w:rPr>
          <w:rFonts w:ascii="Times New Roman" w:hAnsi="Times New Roman"/>
          <w:noProof/>
          <w:szCs w:val="24"/>
        </w:rPr>
      </w:pPr>
      <w:r w:rsidRPr="00593D95">
        <w:rPr>
          <w:rFonts w:ascii="Times New Roman" w:hAnsi="Times New Roman"/>
          <w:noProof/>
          <w:szCs w:val="24"/>
        </w:rPr>
        <w:t xml:space="preserve">37. </w:t>
      </w:r>
      <w:r w:rsidRPr="00593D95">
        <w:rPr>
          <w:rFonts w:ascii="Times New Roman" w:hAnsi="Times New Roman"/>
          <w:noProof/>
          <w:szCs w:val="24"/>
        </w:rPr>
        <w:tab/>
        <w:t xml:space="preserve">C. Creutz, </w:t>
      </w:r>
      <w:r w:rsidRPr="00593D95">
        <w:rPr>
          <w:rFonts w:ascii="Times New Roman" w:hAnsi="Times New Roman"/>
          <w:i/>
          <w:iCs/>
          <w:noProof/>
          <w:szCs w:val="24"/>
        </w:rPr>
        <w:t>Inorg. Chem.</w:t>
      </w:r>
      <w:r w:rsidRPr="00593D95">
        <w:rPr>
          <w:rFonts w:ascii="Times New Roman" w:hAnsi="Times New Roman"/>
          <w:noProof/>
          <w:szCs w:val="24"/>
        </w:rPr>
        <w:t xml:space="preserve"> </w:t>
      </w:r>
      <w:r w:rsidRPr="00593D95">
        <w:rPr>
          <w:rFonts w:ascii="Times New Roman" w:hAnsi="Times New Roman"/>
          <w:b/>
          <w:bCs/>
          <w:noProof/>
          <w:szCs w:val="24"/>
        </w:rPr>
        <w:t>20</w:t>
      </w:r>
      <w:r w:rsidRPr="00593D95">
        <w:rPr>
          <w:rFonts w:ascii="Times New Roman" w:hAnsi="Times New Roman"/>
          <w:noProof/>
          <w:szCs w:val="24"/>
        </w:rPr>
        <w:t xml:space="preserve"> (1981) 4452–4453.</w:t>
      </w:r>
    </w:p>
    <w:p w14:paraId="36892A65" w14:textId="77777777" w:rsidR="00593D95" w:rsidRPr="00593D95" w:rsidRDefault="00593D95" w:rsidP="00593D95">
      <w:pPr>
        <w:widowControl w:val="0"/>
        <w:autoSpaceDE w:val="0"/>
        <w:autoSpaceDN w:val="0"/>
        <w:adjustRightInd w:val="0"/>
        <w:spacing w:after="0" w:line="360" w:lineRule="auto"/>
        <w:ind w:left="640" w:hanging="640"/>
        <w:rPr>
          <w:rFonts w:ascii="Times New Roman" w:hAnsi="Times New Roman"/>
          <w:noProof/>
          <w:szCs w:val="24"/>
        </w:rPr>
      </w:pPr>
      <w:r w:rsidRPr="00593D95">
        <w:rPr>
          <w:rFonts w:ascii="Times New Roman" w:hAnsi="Times New Roman"/>
          <w:noProof/>
          <w:szCs w:val="24"/>
        </w:rPr>
        <w:t xml:space="preserve">38. </w:t>
      </w:r>
      <w:r w:rsidRPr="00593D95">
        <w:rPr>
          <w:rFonts w:ascii="Times New Roman" w:hAnsi="Times New Roman"/>
          <w:noProof/>
          <w:szCs w:val="24"/>
        </w:rPr>
        <w:tab/>
        <w:t xml:space="preserve">M. Darroudi, Y. Sarrafi, M. Hamzehloueian, </w:t>
      </w:r>
      <w:r w:rsidRPr="00593D95">
        <w:rPr>
          <w:rFonts w:ascii="Times New Roman" w:hAnsi="Times New Roman"/>
          <w:i/>
          <w:iCs/>
          <w:noProof/>
          <w:szCs w:val="24"/>
        </w:rPr>
        <w:t>Tetrahedron</w:t>
      </w:r>
      <w:r w:rsidRPr="00593D95">
        <w:rPr>
          <w:rFonts w:ascii="Times New Roman" w:hAnsi="Times New Roman"/>
          <w:noProof/>
          <w:szCs w:val="24"/>
        </w:rPr>
        <w:t xml:space="preserve"> </w:t>
      </w:r>
      <w:r w:rsidRPr="00593D95">
        <w:rPr>
          <w:rFonts w:ascii="Times New Roman" w:hAnsi="Times New Roman"/>
          <w:b/>
          <w:bCs/>
          <w:noProof/>
          <w:szCs w:val="24"/>
        </w:rPr>
        <w:t>73</w:t>
      </w:r>
      <w:r w:rsidRPr="00593D95">
        <w:rPr>
          <w:rFonts w:ascii="Times New Roman" w:hAnsi="Times New Roman"/>
          <w:noProof/>
          <w:szCs w:val="24"/>
        </w:rPr>
        <w:t xml:space="preserve"> (2017) 1673–1681.</w:t>
      </w:r>
    </w:p>
    <w:p w14:paraId="472C4653" w14:textId="77777777" w:rsidR="00593D95" w:rsidRPr="00593D95" w:rsidRDefault="00593D95" w:rsidP="00593D95">
      <w:pPr>
        <w:widowControl w:val="0"/>
        <w:autoSpaceDE w:val="0"/>
        <w:autoSpaceDN w:val="0"/>
        <w:adjustRightInd w:val="0"/>
        <w:spacing w:after="0" w:line="360" w:lineRule="auto"/>
        <w:ind w:left="640" w:hanging="640"/>
        <w:rPr>
          <w:rFonts w:ascii="Times New Roman" w:hAnsi="Times New Roman"/>
          <w:noProof/>
          <w:szCs w:val="24"/>
        </w:rPr>
      </w:pPr>
      <w:r w:rsidRPr="00593D95">
        <w:rPr>
          <w:rFonts w:ascii="Times New Roman" w:hAnsi="Times New Roman"/>
          <w:noProof/>
          <w:szCs w:val="24"/>
        </w:rPr>
        <w:t xml:space="preserve">39. </w:t>
      </w:r>
      <w:r w:rsidRPr="00593D95">
        <w:rPr>
          <w:rFonts w:ascii="Times New Roman" w:hAnsi="Times New Roman"/>
          <w:noProof/>
          <w:szCs w:val="24"/>
        </w:rPr>
        <w:tab/>
        <w:t xml:space="preserve">M. J. Khoshkholgh, S. Balalaie, R. Gleiter, F. Rominger, </w:t>
      </w:r>
      <w:r w:rsidRPr="00593D95">
        <w:rPr>
          <w:rFonts w:ascii="Times New Roman" w:hAnsi="Times New Roman"/>
          <w:i/>
          <w:iCs/>
          <w:noProof/>
          <w:szCs w:val="24"/>
        </w:rPr>
        <w:t>Tetrahedron</w:t>
      </w:r>
      <w:r w:rsidRPr="00593D95">
        <w:rPr>
          <w:rFonts w:ascii="Times New Roman" w:hAnsi="Times New Roman"/>
          <w:noProof/>
          <w:szCs w:val="24"/>
        </w:rPr>
        <w:t xml:space="preserve"> </w:t>
      </w:r>
      <w:r w:rsidRPr="00593D95">
        <w:rPr>
          <w:rFonts w:ascii="Times New Roman" w:hAnsi="Times New Roman"/>
          <w:b/>
          <w:bCs/>
          <w:noProof/>
          <w:szCs w:val="24"/>
        </w:rPr>
        <w:t>64</w:t>
      </w:r>
      <w:r w:rsidRPr="00593D95">
        <w:rPr>
          <w:rFonts w:ascii="Times New Roman" w:hAnsi="Times New Roman"/>
          <w:noProof/>
          <w:szCs w:val="24"/>
        </w:rPr>
        <w:t xml:space="preserve"> (2008) 10924–10929.</w:t>
      </w:r>
    </w:p>
    <w:p w14:paraId="0892ABA2" w14:textId="77777777" w:rsidR="00593D95" w:rsidRPr="00593D95" w:rsidRDefault="00593D95" w:rsidP="00593D95">
      <w:pPr>
        <w:widowControl w:val="0"/>
        <w:autoSpaceDE w:val="0"/>
        <w:autoSpaceDN w:val="0"/>
        <w:adjustRightInd w:val="0"/>
        <w:spacing w:after="0" w:line="360" w:lineRule="auto"/>
        <w:ind w:left="640" w:hanging="640"/>
        <w:rPr>
          <w:rFonts w:ascii="Times New Roman" w:hAnsi="Times New Roman"/>
          <w:noProof/>
          <w:szCs w:val="24"/>
        </w:rPr>
      </w:pPr>
      <w:r w:rsidRPr="00593D95">
        <w:rPr>
          <w:rFonts w:ascii="Times New Roman" w:hAnsi="Times New Roman"/>
          <w:noProof/>
          <w:szCs w:val="24"/>
        </w:rPr>
        <w:t xml:space="preserve">40. </w:t>
      </w:r>
      <w:r w:rsidRPr="00593D95">
        <w:rPr>
          <w:rFonts w:ascii="Times New Roman" w:hAnsi="Times New Roman"/>
          <w:noProof/>
          <w:szCs w:val="24"/>
        </w:rPr>
        <w:tab/>
        <w:t xml:space="preserve">Y. Kitamura, K. Taniguchi, T. Maegawa, Y. Monguchi, Y. Kitade, H. Sajiki, </w:t>
      </w:r>
      <w:r w:rsidRPr="00593D95">
        <w:rPr>
          <w:rFonts w:ascii="Times New Roman" w:hAnsi="Times New Roman"/>
          <w:i/>
          <w:iCs/>
          <w:noProof/>
          <w:szCs w:val="24"/>
        </w:rPr>
        <w:t>Heterocycles</w:t>
      </w:r>
      <w:r w:rsidRPr="00593D95">
        <w:rPr>
          <w:rFonts w:ascii="Times New Roman" w:hAnsi="Times New Roman"/>
          <w:noProof/>
          <w:szCs w:val="24"/>
        </w:rPr>
        <w:t xml:space="preserve"> </w:t>
      </w:r>
      <w:r w:rsidRPr="00593D95">
        <w:rPr>
          <w:rFonts w:ascii="Times New Roman" w:hAnsi="Times New Roman"/>
          <w:b/>
          <w:bCs/>
          <w:noProof/>
          <w:szCs w:val="24"/>
        </w:rPr>
        <w:t>77</w:t>
      </w:r>
      <w:r w:rsidRPr="00593D95">
        <w:rPr>
          <w:rFonts w:ascii="Times New Roman" w:hAnsi="Times New Roman"/>
          <w:noProof/>
          <w:szCs w:val="24"/>
        </w:rPr>
        <w:t xml:space="preserve"> (2009) 521–532.</w:t>
      </w:r>
    </w:p>
    <w:p w14:paraId="7DCF1248" w14:textId="77777777" w:rsidR="00593D95" w:rsidRPr="00593D95" w:rsidRDefault="00593D95" w:rsidP="00593D95">
      <w:pPr>
        <w:widowControl w:val="0"/>
        <w:autoSpaceDE w:val="0"/>
        <w:autoSpaceDN w:val="0"/>
        <w:adjustRightInd w:val="0"/>
        <w:spacing w:after="0" w:line="360" w:lineRule="auto"/>
        <w:ind w:left="640" w:hanging="640"/>
        <w:rPr>
          <w:rFonts w:ascii="Times New Roman" w:hAnsi="Times New Roman"/>
          <w:noProof/>
          <w:szCs w:val="24"/>
        </w:rPr>
      </w:pPr>
      <w:r w:rsidRPr="00593D95">
        <w:rPr>
          <w:rFonts w:ascii="Times New Roman" w:hAnsi="Times New Roman"/>
          <w:noProof/>
          <w:szCs w:val="24"/>
        </w:rPr>
        <w:t xml:space="preserve">41. </w:t>
      </w:r>
      <w:r w:rsidRPr="00593D95">
        <w:rPr>
          <w:rFonts w:ascii="Times New Roman" w:hAnsi="Times New Roman"/>
          <w:noProof/>
          <w:szCs w:val="24"/>
        </w:rPr>
        <w:tab/>
        <w:t xml:space="preserve">G. Bashiardes, I. Safir, F. Barbot, J. Laduranty, </w:t>
      </w:r>
      <w:r w:rsidRPr="00593D95">
        <w:rPr>
          <w:rFonts w:ascii="Times New Roman" w:hAnsi="Times New Roman"/>
          <w:i/>
          <w:iCs/>
          <w:noProof/>
          <w:szCs w:val="24"/>
        </w:rPr>
        <w:t>Tetrahedron Lett.</w:t>
      </w:r>
      <w:r w:rsidRPr="00593D95">
        <w:rPr>
          <w:rFonts w:ascii="Times New Roman" w:hAnsi="Times New Roman"/>
          <w:noProof/>
          <w:szCs w:val="24"/>
        </w:rPr>
        <w:t xml:space="preserve"> </w:t>
      </w:r>
      <w:r w:rsidRPr="00593D95">
        <w:rPr>
          <w:rFonts w:ascii="Times New Roman" w:hAnsi="Times New Roman"/>
          <w:b/>
          <w:bCs/>
          <w:noProof/>
          <w:szCs w:val="24"/>
        </w:rPr>
        <w:t>45</w:t>
      </w:r>
      <w:r w:rsidRPr="00593D95">
        <w:rPr>
          <w:rFonts w:ascii="Times New Roman" w:hAnsi="Times New Roman"/>
          <w:noProof/>
          <w:szCs w:val="24"/>
        </w:rPr>
        <w:t xml:space="preserve"> (2004) 1567–1570.</w:t>
      </w:r>
    </w:p>
    <w:p w14:paraId="0BFD4959" w14:textId="77777777" w:rsidR="00593D95" w:rsidRPr="00593D95" w:rsidRDefault="00593D95" w:rsidP="00593D95">
      <w:pPr>
        <w:widowControl w:val="0"/>
        <w:autoSpaceDE w:val="0"/>
        <w:autoSpaceDN w:val="0"/>
        <w:adjustRightInd w:val="0"/>
        <w:spacing w:after="0" w:line="360" w:lineRule="auto"/>
        <w:ind w:left="640" w:hanging="640"/>
        <w:rPr>
          <w:rFonts w:ascii="Times New Roman" w:hAnsi="Times New Roman"/>
          <w:noProof/>
          <w:szCs w:val="24"/>
        </w:rPr>
      </w:pPr>
      <w:r w:rsidRPr="00593D95">
        <w:rPr>
          <w:rFonts w:ascii="Times New Roman" w:hAnsi="Times New Roman"/>
          <w:noProof/>
          <w:szCs w:val="24"/>
        </w:rPr>
        <w:t xml:space="preserve">42. </w:t>
      </w:r>
      <w:r w:rsidRPr="00593D95">
        <w:rPr>
          <w:rFonts w:ascii="Times New Roman" w:hAnsi="Times New Roman"/>
          <w:noProof/>
          <w:szCs w:val="24"/>
        </w:rPr>
        <w:tab/>
        <w:t xml:space="preserve">H. Behbehani, H. M. Ibrahim, S. Makhseed, M. H. Elnagdi, H. Mahmoud, </w:t>
      </w:r>
      <w:r w:rsidRPr="00593D95">
        <w:rPr>
          <w:rFonts w:ascii="Times New Roman" w:hAnsi="Times New Roman"/>
          <w:i/>
          <w:iCs/>
          <w:noProof/>
          <w:szCs w:val="24"/>
        </w:rPr>
        <w:t>Eur. J. Med. Chem.</w:t>
      </w:r>
      <w:r w:rsidRPr="00593D95">
        <w:rPr>
          <w:rFonts w:ascii="Times New Roman" w:hAnsi="Times New Roman"/>
          <w:noProof/>
          <w:szCs w:val="24"/>
        </w:rPr>
        <w:t xml:space="preserve"> </w:t>
      </w:r>
      <w:r w:rsidRPr="00593D95">
        <w:rPr>
          <w:rFonts w:ascii="Times New Roman" w:hAnsi="Times New Roman"/>
          <w:b/>
          <w:bCs/>
          <w:noProof/>
          <w:szCs w:val="24"/>
        </w:rPr>
        <w:t>52</w:t>
      </w:r>
      <w:r w:rsidRPr="00593D95">
        <w:rPr>
          <w:rFonts w:ascii="Times New Roman" w:hAnsi="Times New Roman"/>
          <w:noProof/>
          <w:szCs w:val="24"/>
        </w:rPr>
        <w:t xml:space="preserve"> (2012) 51–65.</w:t>
      </w:r>
    </w:p>
    <w:p w14:paraId="0EF3921C" w14:textId="77777777" w:rsidR="00593D95" w:rsidRPr="00593D95" w:rsidRDefault="00593D95" w:rsidP="00593D95">
      <w:pPr>
        <w:widowControl w:val="0"/>
        <w:autoSpaceDE w:val="0"/>
        <w:autoSpaceDN w:val="0"/>
        <w:adjustRightInd w:val="0"/>
        <w:spacing w:after="0" w:line="360" w:lineRule="auto"/>
        <w:ind w:left="640" w:hanging="640"/>
        <w:rPr>
          <w:rFonts w:ascii="Times New Roman" w:hAnsi="Times New Roman"/>
          <w:noProof/>
          <w:szCs w:val="24"/>
        </w:rPr>
      </w:pPr>
      <w:r w:rsidRPr="00593D95">
        <w:rPr>
          <w:rFonts w:ascii="Times New Roman" w:hAnsi="Times New Roman"/>
          <w:noProof/>
          <w:szCs w:val="24"/>
        </w:rPr>
        <w:t xml:space="preserve">43. </w:t>
      </w:r>
      <w:r w:rsidRPr="00593D95">
        <w:rPr>
          <w:rFonts w:ascii="Times New Roman" w:hAnsi="Times New Roman"/>
          <w:noProof/>
          <w:szCs w:val="24"/>
        </w:rPr>
        <w:tab/>
        <w:t xml:space="preserve">A. Pałasz, </w:t>
      </w:r>
      <w:r w:rsidRPr="00593D95">
        <w:rPr>
          <w:rFonts w:ascii="Times New Roman" w:hAnsi="Times New Roman"/>
          <w:i/>
          <w:iCs/>
          <w:noProof/>
          <w:szCs w:val="24"/>
        </w:rPr>
        <w:t>Monatshefte Für Chemie - Chem. Mon.</w:t>
      </w:r>
      <w:r w:rsidRPr="00593D95">
        <w:rPr>
          <w:rFonts w:ascii="Times New Roman" w:hAnsi="Times New Roman"/>
          <w:noProof/>
          <w:szCs w:val="24"/>
        </w:rPr>
        <w:t xml:space="preserve"> </w:t>
      </w:r>
      <w:r w:rsidRPr="00593D95">
        <w:rPr>
          <w:rFonts w:ascii="Times New Roman" w:hAnsi="Times New Roman"/>
          <w:b/>
          <w:bCs/>
          <w:noProof/>
          <w:szCs w:val="24"/>
        </w:rPr>
        <w:t>143</w:t>
      </w:r>
      <w:r w:rsidRPr="00593D95">
        <w:rPr>
          <w:rFonts w:ascii="Times New Roman" w:hAnsi="Times New Roman"/>
          <w:noProof/>
          <w:szCs w:val="24"/>
        </w:rPr>
        <w:t xml:space="preserve"> (2012) 1175–1185.</w:t>
      </w:r>
    </w:p>
    <w:p w14:paraId="3138E72F" w14:textId="77777777" w:rsidR="00593D95" w:rsidRPr="00593D95" w:rsidRDefault="00593D95" w:rsidP="00593D95">
      <w:pPr>
        <w:widowControl w:val="0"/>
        <w:autoSpaceDE w:val="0"/>
        <w:autoSpaceDN w:val="0"/>
        <w:adjustRightInd w:val="0"/>
        <w:spacing w:after="0" w:line="360" w:lineRule="auto"/>
        <w:ind w:left="640" w:hanging="640"/>
        <w:rPr>
          <w:rFonts w:ascii="Times New Roman" w:hAnsi="Times New Roman"/>
          <w:noProof/>
          <w:szCs w:val="24"/>
        </w:rPr>
      </w:pPr>
      <w:r w:rsidRPr="00593D95">
        <w:rPr>
          <w:rFonts w:ascii="Times New Roman" w:hAnsi="Times New Roman"/>
          <w:noProof/>
          <w:szCs w:val="24"/>
        </w:rPr>
        <w:t xml:space="preserve">44. </w:t>
      </w:r>
      <w:r w:rsidRPr="00593D95">
        <w:rPr>
          <w:rFonts w:ascii="Times New Roman" w:hAnsi="Times New Roman"/>
          <w:noProof/>
          <w:szCs w:val="24"/>
        </w:rPr>
        <w:tab/>
        <w:t xml:space="preserve">P. J. Hay, W. R. Wadt, </w:t>
      </w:r>
      <w:r w:rsidRPr="00593D95">
        <w:rPr>
          <w:rFonts w:ascii="Times New Roman" w:hAnsi="Times New Roman"/>
          <w:i/>
          <w:iCs/>
          <w:noProof/>
          <w:szCs w:val="24"/>
        </w:rPr>
        <w:t>J. Chem. Phys.</w:t>
      </w:r>
      <w:r w:rsidRPr="00593D95">
        <w:rPr>
          <w:rFonts w:ascii="Times New Roman" w:hAnsi="Times New Roman"/>
          <w:noProof/>
          <w:szCs w:val="24"/>
        </w:rPr>
        <w:t xml:space="preserve"> </w:t>
      </w:r>
      <w:r w:rsidRPr="00593D95">
        <w:rPr>
          <w:rFonts w:ascii="Times New Roman" w:hAnsi="Times New Roman"/>
          <w:b/>
          <w:bCs/>
          <w:noProof/>
          <w:szCs w:val="24"/>
        </w:rPr>
        <w:t>82</w:t>
      </w:r>
      <w:r w:rsidRPr="00593D95">
        <w:rPr>
          <w:rFonts w:ascii="Times New Roman" w:hAnsi="Times New Roman"/>
          <w:noProof/>
          <w:szCs w:val="24"/>
        </w:rPr>
        <w:t xml:space="preserve"> (1985) 270.</w:t>
      </w:r>
    </w:p>
    <w:p w14:paraId="6F09B396" w14:textId="77777777" w:rsidR="00593D95" w:rsidRPr="00593D95" w:rsidRDefault="00593D95" w:rsidP="00593D95">
      <w:pPr>
        <w:widowControl w:val="0"/>
        <w:autoSpaceDE w:val="0"/>
        <w:autoSpaceDN w:val="0"/>
        <w:adjustRightInd w:val="0"/>
        <w:spacing w:after="0" w:line="360" w:lineRule="auto"/>
        <w:ind w:left="640" w:hanging="640"/>
        <w:rPr>
          <w:rFonts w:ascii="Times New Roman" w:hAnsi="Times New Roman"/>
          <w:noProof/>
          <w:szCs w:val="24"/>
        </w:rPr>
      </w:pPr>
      <w:r w:rsidRPr="00593D95">
        <w:rPr>
          <w:rFonts w:ascii="Times New Roman" w:hAnsi="Times New Roman"/>
          <w:noProof/>
          <w:szCs w:val="24"/>
        </w:rPr>
        <w:t xml:space="preserve">45. </w:t>
      </w:r>
      <w:r w:rsidRPr="00593D95">
        <w:rPr>
          <w:rFonts w:ascii="Times New Roman" w:hAnsi="Times New Roman"/>
          <w:noProof/>
          <w:szCs w:val="24"/>
        </w:rPr>
        <w:tab/>
        <w:t xml:space="preserve">M. Robert, </w:t>
      </w:r>
      <w:r w:rsidRPr="00593D95">
        <w:rPr>
          <w:rFonts w:ascii="Times New Roman" w:hAnsi="Times New Roman"/>
          <w:i/>
          <w:iCs/>
          <w:noProof/>
          <w:szCs w:val="24"/>
        </w:rPr>
        <w:t>Bull. Physiopathol. Respir. (Nancy).</w:t>
      </w:r>
      <w:r w:rsidRPr="00593D95">
        <w:rPr>
          <w:rFonts w:ascii="Times New Roman" w:hAnsi="Times New Roman"/>
          <w:noProof/>
          <w:szCs w:val="24"/>
        </w:rPr>
        <w:t xml:space="preserve"> </w:t>
      </w:r>
      <w:r w:rsidRPr="00593D95">
        <w:rPr>
          <w:rFonts w:ascii="Times New Roman" w:hAnsi="Times New Roman"/>
          <w:b/>
          <w:bCs/>
          <w:noProof/>
          <w:szCs w:val="24"/>
        </w:rPr>
        <w:t>11</w:t>
      </w:r>
      <w:r w:rsidRPr="00593D95">
        <w:rPr>
          <w:rFonts w:ascii="Times New Roman" w:hAnsi="Times New Roman"/>
          <w:noProof/>
          <w:szCs w:val="24"/>
        </w:rPr>
        <w:t xml:space="preserve"> (2009) 79–170.</w:t>
      </w:r>
    </w:p>
    <w:p w14:paraId="623B8690" w14:textId="77777777" w:rsidR="00593D95" w:rsidRPr="00593D95" w:rsidRDefault="00593D95" w:rsidP="00593D95">
      <w:pPr>
        <w:widowControl w:val="0"/>
        <w:autoSpaceDE w:val="0"/>
        <w:autoSpaceDN w:val="0"/>
        <w:adjustRightInd w:val="0"/>
        <w:spacing w:after="0" w:line="360" w:lineRule="auto"/>
        <w:ind w:left="640" w:hanging="640"/>
        <w:rPr>
          <w:rFonts w:ascii="Times New Roman" w:hAnsi="Times New Roman"/>
          <w:noProof/>
          <w:szCs w:val="24"/>
        </w:rPr>
      </w:pPr>
      <w:r w:rsidRPr="00593D95">
        <w:rPr>
          <w:rFonts w:ascii="Times New Roman" w:hAnsi="Times New Roman"/>
          <w:noProof/>
          <w:szCs w:val="24"/>
        </w:rPr>
        <w:t xml:space="preserve">46. </w:t>
      </w:r>
      <w:r w:rsidRPr="00593D95">
        <w:rPr>
          <w:rFonts w:ascii="Times New Roman" w:hAnsi="Times New Roman"/>
          <w:noProof/>
          <w:szCs w:val="24"/>
        </w:rPr>
        <w:tab/>
        <w:t xml:space="preserve">A. Klamt, G. Schüürmann, </w:t>
      </w:r>
      <w:r w:rsidRPr="00593D95">
        <w:rPr>
          <w:rFonts w:ascii="Times New Roman" w:hAnsi="Times New Roman"/>
          <w:i/>
          <w:iCs/>
          <w:noProof/>
          <w:szCs w:val="24"/>
        </w:rPr>
        <w:t>J. Chem. Soc., Perkin Trans. 2</w:t>
      </w:r>
      <w:r w:rsidRPr="00593D95">
        <w:rPr>
          <w:rFonts w:ascii="Times New Roman" w:hAnsi="Times New Roman"/>
          <w:noProof/>
          <w:szCs w:val="24"/>
        </w:rPr>
        <w:t xml:space="preserve"> (1993) 799–805.</w:t>
      </w:r>
    </w:p>
    <w:p w14:paraId="20A632EF" w14:textId="77777777" w:rsidR="00593D95" w:rsidRPr="00593D95" w:rsidRDefault="00593D95" w:rsidP="00593D95">
      <w:pPr>
        <w:widowControl w:val="0"/>
        <w:autoSpaceDE w:val="0"/>
        <w:autoSpaceDN w:val="0"/>
        <w:adjustRightInd w:val="0"/>
        <w:spacing w:after="0" w:line="360" w:lineRule="auto"/>
        <w:ind w:left="640" w:hanging="640"/>
        <w:rPr>
          <w:rFonts w:ascii="Times New Roman" w:hAnsi="Times New Roman"/>
          <w:noProof/>
          <w:szCs w:val="24"/>
        </w:rPr>
      </w:pPr>
      <w:r w:rsidRPr="00593D95">
        <w:rPr>
          <w:rFonts w:ascii="Times New Roman" w:hAnsi="Times New Roman"/>
          <w:noProof/>
          <w:szCs w:val="24"/>
        </w:rPr>
        <w:t xml:space="preserve">47. </w:t>
      </w:r>
      <w:r w:rsidRPr="00593D95">
        <w:rPr>
          <w:rFonts w:ascii="Times New Roman" w:hAnsi="Times New Roman"/>
          <w:noProof/>
          <w:szCs w:val="24"/>
        </w:rPr>
        <w:tab/>
        <w:t xml:space="preserve">J. Andzelm, C. Kölmel, A. Klamt, </w:t>
      </w:r>
      <w:r w:rsidRPr="00593D95">
        <w:rPr>
          <w:rFonts w:ascii="Times New Roman" w:hAnsi="Times New Roman"/>
          <w:i/>
          <w:iCs/>
          <w:noProof/>
          <w:szCs w:val="24"/>
        </w:rPr>
        <w:t>J. Chem. Phys.</w:t>
      </w:r>
      <w:r w:rsidRPr="00593D95">
        <w:rPr>
          <w:rFonts w:ascii="Times New Roman" w:hAnsi="Times New Roman"/>
          <w:noProof/>
          <w:szCs w:val="24"/>
        </w:rPr>
        <w:t xml:space="preserve"> </w:t>
      </w:r>
      <w:r w:rsidRPr="00593D95">
        <w:rPr>
          <w:rFonts w:ascii="Times New Roman" w:hAnsi="Times New Roman"/>
          <w:b/>
          <w:bCs/>
          <w:noProof/>
          <w:szCs w:val="24"/>
        </w:rPr>
        <w:t>103</w:t>
      </w:r>
      <w:r w:rsidRPr="00593D95">
        <w:rPr>
          <w:rFonts w:ascii="Times New Roman" w:hAnsi="Times New Roman"/>
          <w:noProof/>
          <w:szCs w:val="24"/>
        </w:rPr>
        <w:t xml:space="preserve"> (1995) 9312.</w:t>
      </w:r>
    </w:p>
    <w:p w14:paraId="22FCAE87" w14:textId="77777777" w:rsidR="00593D95" w:rsidRPr="00593D95" w:rsidRDefault="00593D95" w:rsidP="00593D95">
      <w:pPr>
        <w:widowControl w:val="0"/>
        <w:autoSpaceDE w:val="0"/>
        <w:autoSpaceDN w:val="0"/>
        <w:adjustRightInd w:val="0"/>
        <w:spacing w:after="0" w:line="360" w:lineRule="auto"/>
        <w:ind w:left="640" w:hanging="640"/>
        <w:rPr>
          <w:rFonts w:ascii="Times New Roman" w:hAnsi="Times New Roman"/>
          <w:noProof/>
          <w:szCs w:val="24"/>
        </w:rPr>
      </w:pPr>
      <w:r w:rsidRPr="00593D95">
        <w:rPr>
          <w:rFonts w:ascii="Times New Roman" w:hAnsi="Times New Roman"/>
          <w:noProof/>
          <w:szCs w:val="24"/>
        </w:rPr>
        <w:t xml:space="preserve">48. </w:t>
      </w:r>
      <w:r w:rsidRPr="00593D95">
        <w:rPr>
          <w:rFonts w:ascii="Times New Roman" w:hAnsi="Times New Roman"/>
          <w:noProof/>
          <w:szCs w:val="24"/>
        </w:rPr>
        <w:tab/>
        <w:t xml:space="preserve">V. Barone, M. Cossi, </w:t>
      </w:r>
      <w:r w:rsidRPr="00593D95">
        <w:rPr>
          <w:rFonts w:ascii="Times New Roman" w:hAnsi="Times New Roman"/>
          <w:i/>
          <w:iCs/>
          <w:noProof/>
          <w:szCs w:val="24"/>
        </w:rPr>
        <w:t>J. Phys. Chem. A</w:t>
      </w:r>
      <w:r w:rsidRPr="00593D95">
        <w:rPr>
          <w:rFonts w:ascii="Times New Roman" w:hAnsi="Times New Roman"/>
          <w:noProof/>
          <w:szCs w:val="24"/>
        </w:rPr>
        <w:t xml:space="preserve"> </w:t>
      </w:r>
      <w:r w:rsidRPr="00593D95">
        <w:rPr>
          <w:rFonts w:ascii="Times New Roman" w:hAnsi="Times New Roman"/>
          <w:b/>
          <w:bCs/>
          <w:noProof/>
          <w:szCs w:val="24"/>
        </w:rPr>
        <w:t>102</w:t>
      </w:r>
      <w:r w:rsidRPr="00593D95">
        <w:rPr>
          <w:rFonts w:ascii="Times New Roman" w:hAnsi="Times New Roman"/>
          <w:noProof/>
          <w:szCs w:val="24"/>
        </w:rPr>
        <w:t xml:space="preserve"> (1998) 1995–2001.</w:t>
      </w:r>
    </w:p>
    <w:p w14:paraId="52C03141" w14:textId="77777777" w:rsidR="00593D95" w:rsidRPr="00593D95" w:rsidRDefault="00593D95" w:rsidP="00593D95">
      <w:pPr>
        <w:widowControl w:val="0"/>
        <w:autoSpaceDE w:val="0"/>
        <w:autoSpaceDN w:val="0"/>
        <w:adjustRightInd w:val="0"/>
        <w:spacing w:after="0" w:line="360" w:lineRule="auto"/>
        <w:ind w:left="640" w:hanging="640"/>
        <w:rPr>
          <w:rFonts w:ascii="Times New Roman" w:hAnsi="Times New Roman"/>
          <w:noProof/>
          <w:szCs w:val="24"/>
        </w:rPr>
      </w:pPr>
      <w:r w:rsidRPr="00593D95">
        <w:rPr>
          <w:rFonts w:ascii="Times New Roman" w:hAnsi="Times New Roman"/>
          <w:noProof/>
          <w:szCs w:val="24"/>
        </w:rPr>
        <w:t xml:space="preserve">49. </w:t>
      </w:r>
      <w:r w:rsidRPr="00593D95">
        <w:rPr>
          <w:rFonts w:ascii="Times New Roman" w:hAnsi="Times New Roman"/>
          <w:noProof/>
          <w:szCs w:val="24"/>
        </w:rPr>
        <w:tab/>
        <w:t xml:space="preserve">M. Cossi, N. Rega, G. Scalmani, V. Barone, </w:t>
      </w:r>
      <w:r w:rsidRPr="00593D95">
        <w:rPr>
          <w:rFonts w:ascii="Times New Roman" w:hAnsi="Times New Roman"/>
          <w:i/>
          <w:iCs/>
          <w:noProof/>
          <w:szCs w:val="24"/>
        </w:rPr>
        <w:t>J. Comput. Chem.</w:t>
      </w:r>
      <w:r w:rsidRPr="00593D95">
        <w:rPr>
          <w:rFonts w:ascii="Times New Roman" w:hAnsi="Times New Roman"/>
          <w:noProof/>
          <w:szCs w:val="24"/>
        </w:rPr>
        <w:t xml:space="preserve"> </w:t>
      </w:r>
      <w:r w:rsidRPr="00593D95">
        <w:rPr>
          <w:rFonts w:ascii="Times New Roman" w:hAnsi="Times New Roman"/>
          <w:b/>
          <w:bCs/>
          <w:noProof/>
          <w:szCs w:val="24"/>
        </w:rPr>
        <w:t>24</w:t>
      </w:r>
      <w:r w:rsidRPr="00593D95">
        <w:rPr>
          <w:rFonts w:ascii="Times New Roman" w:hAnsi="Times New Roman"/>
          <w:noProof/>
          <w:szCs w:val="24"/>
        </w:rPr>
        <w:t xml:space="preserve"> (2003) 669–681.</w:t>
      </w:r>
    </w:p>
    <w:p w14:paraId="322E7E01" w14:textId="77777777" w:rsidR="00593D95" w:rsidRPr="00593D95" w:rsidRDefault="00593D95" w:rsidP="00593D95">
      <w:pPr>
        <w:widowControl w:val="0"/>
        <w:autoSpaceDE w:val="0"/>
        <w:autoSpaceDN w:val="0"/>
        <w:adjustRightInd w:val="0"/>
        <w:spacing w:after="0" w:line="360" w:lineRule="auto"/>
        <w:ind w:left="640" w:hanging="640"/>
        <w:rPr>
          <w:rFonts w:ascii="Times New Roman" w:hAnsi="Times New Roman"/>
          <w:noProof/>
          <w:szCs w:val="24"/>
        </w:rPr>
      </w:pPr>
      <w:r w:rsidRPr="00593D95">
        <w:rPr>
          <w:rFonts w:ascii="Times New Roman" w:hAnsi="Times New Roman"/>
          <w:noProof/>
          <w:szCs w:val="24"/>
        </w:rPr>
        <w:t xml:space="preserve">50. </w:t>
      </w:r>
      <w:r w:rsidRPr="00593D95">
        <w:rPr>
          <w:rFonts w:ascii="Times New Roman" w:hAnsi="Times New Roman"/>
          <w:noProof/>
          <w:szCs w:val="24"/>
        </w:rPr>
        <w:tab/>
        <w:t xml:space="preserve">C. Gonzalez, H. B. Schlegel, </w:t>
      </w:r>
      <w:r w:rsidRPr="00593D95">
        <w:rPr>
          <w:rFonts w:ascii="Times New Roman" w:hAnsi="Times New Roman"/>
          <w:i/>
          <w:iCs/>
          <w:noProof/>
          <w:szCs w:val="24"/>
        </w:rPr>
        <w:t>J. Chem. Phys.</w:t>
      </w:r>
      <w:r w:rsidRPr="00593D95">
        <w:rPr>
          <w:rFonts w:ascii="Times New Roman" w:hAnsi="Times New Roman"/>
          <w:noProof/>
          <w:szCs w:val="24"/>
        </w:rPr>
        <w:t xml:space="preserve"> </w:t>
      </w:r>
      <w:r w:rsidRPr="00593D95">
        <w:rPr>
          <w:rFonts w:ascii="Times New Roman" w:hAnsi="Times New Roman"/>
          <w:b/>
          <w:bCs/>
          <w:noProof/>
          <w:szCs w:val="24"/>
        </w:rPr>
        <w:t>90</w:t>
      </w:r>
      <w:r w:rsidRPr="00593D95">
        <w:rPr>
          <w:rFonts w:ascii="Times New Roman" w:hAnsi="Times New Roman"/>
          <w:noProof/>
          <w:szCs w:val="24"/>
        </w:rPr>
        <w:t xml:space="preserve"> (1989) 2154.</w:t>
      </w:r>
    </w:p>
    <w:p w14:paraId="3CA4BBB6" w14:textId="77777777" w:rsidR="00593D95" w:rsidRPr="00593D95" w:rsidRDefault="00593D95" w:rsidP="00593D95">
      <w:pPr>
        <w:widowControl w:val="0"/>
        <w:autoSpaceDE w:val="0"/>
        <w:autoSpaceDN w:val="0"/>
        <w:adjustRightInd w:val="0"/>
        <w:spacing w:after="0" w:line="360" w:lineRule="auto"/>
        <w:ind w:left="640" w:hanging="640"/>
        <w:rPr>
          <w:rFonts w:ascii="Times New Roman" w:hAnsi="Times New Roman"/>
          <w:noProof/>
          <w:szCs w:val="24"/>
        </w:rPr>
      </w:pPr>
      <w:r w:rsidRPr="00593D95">
        <w:rPr>
          <w:rFonts w:ascii="Times New Roman" w:hAnsi="Times New Roman"/>
          <w:noProof/>
          <w:szCs w:val="24"/>
        </w:rPr>
        <w:t xml:space="preserve">51. </w:t>
      </w:r>
      <w:r w:rsidRPr="00593D95">
        <w:rPr>
          <w:rFonts w:ascii="Times New Roman" w:hAnsi="Times New Roman"/>
          <w:noProof/>
          <w:szCs w:val="24"/>
        </w:rPr>
        <w:tab/>
        <w:t xml:space="preserve">C. Gonzalez, H. B. Schlegel, </w:t>
      </w:r>
      <w:r w:rsidRPr="00593D95">
        <w:rPr>
          <w:rFonts w:ascii="Times New Roman" w:hAnsi="Times New Roman"/>
          <w:i/>
          <w:iCs/>
          <w:noProof/>
          <w:szCs w:val="24"/>
        </w:rPr>
        <w:t>J. Phys. Chem.</w:t>
      </w:r>
      <w:r w:rsidRPr="00593D95">
        <w:rPr>
          <w:rFonts w:ascii="Times New Roman" w:hAnsi="Times New Roman"/>
          <w:noProof/>
          <w:szCs w:val="24"/>
        </w:rPr>
        <w:t xml:space="preserve"> </w:t>
      </w:r>
      <w:r w:rsidRPr="00593D95">
        <w:rPr>
          <w:rFonts w:ascii="Times New Roman" w:hAnsi="Times New Roman"/>
          <w:b/>
          <w:bCs/>
          <w:noProof/>
          <w:szCs w:val="24"/>
        </w:rPr>
        <w:t>94</w:t>
      </w:r>
      <w:r w:rsidRPr="00593D95">
        <w:rPr>
          <w:rFonts w:ascii="Times New Roman" w:hAnsi="Times New Roman"/>
          <w:noProof/>
          <w:szCs w:val="24"/>
        </w:rPr>
        <w:t xml:space="preserve"> (1990) 5523–5527.</w:t>
      </w:r>
    </w:p>
    <w:p w14:paraId="16C21CAC" w14:textId="77777777" w:rsidR="00593D95" w:rsidRPr="00593D95" w:rsidRDefault="00593D95" w:rsidP="00593D95">
      <w:pPr>
        <w:widowControl w:val="0"/>
        <w:autoSpaceDE w:val="0"/>
        <w:autoSpaceDN w:val="0"/>
        <w:adjustRightInd w:val="0"/>
        <w:spacing w:after="0" w:line="360" w:lineRule="auto"/>
        <w:ind w:left="640" w:hanging="640"/>
        <w:rPr>
          <w:rFonts w:ascii="Times New Roman" w:hAnsi="Times New Roman"/>
          <w:noProof/>
          <w:szCs w:val="24"/>
        </w:rPr>
      </w:pPr>
      <w:r w:rsidRPr="00593D95">
        <w:rPr>
          <w:rFonts w:ascii="Times New Roman" w:hAnsi="Times New Roman"/>
          <w:noProof/>
          <w:szCs w:val="24"/>
        </w:rPr>
        <w:t xml:space="preserve">52. </w:t>
      </w:r>
      <w:r w:rsidRPr="00593D95">
        <w:rPr>
          <w:rFonts w:ascii="Times New Roman" w:hAnsi="Times New Roman"/>
          <w:noProof/>
          <w:szCs w:val="24"/>
        </w:rPr>
        <w:tab/>
        <w:t xml:space="preserve">K. Wolinski, J. Hinton, P. Pulay, </w:t>
      </w:r>
      <w:r w:rsidRPr="00593D95">
        <w:rPr>
          <w:rFonts w:ascii="Times New Roman" w:hAnsi="Times New Roman"/>
          <w:i/>
          <w:iCs/>
          <w:noProof/>
          <w:szCs w:val="24"/>
        </w:rPr>
        <w:t>J. Am. Chem.</w:t>
      </w:r>
      <w:r w:rsidRPr="00593D95">
        <w:rPr>
          <w:rFonts w:ascii="Times New Roman" w:hAnsi="Times New Roman"/>
          <w:noProof/>
          <w:szCs w:val="24"/>
        </w:rPr>
        <w:t xml:space="preserve"> </w:t>
      </w:r>
      <w:r w:rsidRPr="00593D95">
        <w:rPr>
          <w:rFonts w:ascii="Times New Roman" w:hAnsi="Times New Roman"/>
          <w:b/>
          <w:bCs/>
          <w:noProof/>
          <w:szCs w:val="24"/>
        </w:rPr>
        <w:t>112</w:t>
      </w:r>
      <w:r w:rsidRPr="00593D95">
        <w:rPr>
          <w:rFonts w:ascii="Times New Roman" w:hAnsi="Times New Roman"/>
          <w:noProof/>
          <w:szCs w:val="24"/>
        </w:rPr>
        <w:t xml:space="preserve"> (1990) 8251–8260.</w:t>
      </w:r>
    </w:p>
    <w:p w14:paraId="2FD2A703" w14:textId="77777777" w:rsidR="00593D95" w:rsidRPr="00593D95" w:rsidRDefault="00593D95" w:rsidP="00593D95">
      <w:pPr>
        <w:widowControl w:val="0"/>
        <w:autoSpaceDE w:val="0"/>
        <w:autoSpaceDN w:val="0"/>
        <w:adjustRightInd w:val="0"/>
        <w:spacing w:after="0" w:line="360" w:lineRule="auto"/>
        <w:ind w:left="640" w:hanging="640"/>
        <w:rPr>
          <w:rFonts w:ascii="Times New Roman" w:hAnsi="Times New Roman"/>
          <w:noProof/>
          <w:szCs w:val="24"/>
        </w:rPr>
      </w:pPr>
      <w:r w:rsidRPr="00593D95">
        <w:rPr>
          <w:rFonts w:ascii="Times New Roman" w:hAnsi="Times New Roman"/>
          <w:noProof/>
          <w:szCs w:val="24"/>
        </w:rPr>
        <w:t xml:space="preserve">53. </w:t>
      </w:r>
      <w:r w:rsidRPr="00593D95">
        <w:rPr>
          <w:rFonts w:ascii="Times New Roman" w:hAnsi="Times New Roman"/>
          <w:noProof/>
          <w:szCs w:val="24"/>
        </w:rPr>
        <w:tab/>
        <w:t xml:space="preserve">B. T. Worrell, J. A. Malik, V. V. Fokin, </w:t>
      </w:r>
      <w:r w:rsidRPr="00593D95">
        <w:rPr>
          <w:rFonts w:ascii="Times New Roman" w:hAnsi="Times New Roman"/>
          <w:i/>
          <w:iCs/>
          <w:noProof/>
          <w:szCs w:val="24"/>
        </w:rPr>
        <w:t>Science (80-. ).</w:t>
      </w:r>
      <w:r w:rsidRPr="00593D95">
        <w:rPr>
          <w:rFonts w:ascii="Times New Roman" w:hAnsi="Times New Roman"/>
          <w:noProof/>
          <w:szCs w:val="24"/>
        </w:rPr>
        <w:t xml:space="preserve"> </w:t>
      </w:r>
      <w:r w:rsidRPr="00593D95">
        <w:rPr>
          <w:rFonts w:ascii="Times New Roman" w:hAnsi="Times New Roman"/>
          <w:b/>
          <w:bCs/>
          <w:noProof/>
          <w:szCs w:val="24"/>
        </w:rPr>
        <w:t>340</w:t>
      </w:r>
      <w:r w:rsidRPr="00593D95">
        <w:rPr>
          <w:rFonts w:ascii="Times New Roman" w:hAnsi="Times New Roman"/>
          <w:noProof/>
          <w:szCs w:val="24"/>
        </w:rPr>
        <w:t xml:space="preserve"> (2013) 457–460.</w:t>
      </w:r>
    </w:p>
    <w:p w14:paraId="3F5DDE3B" w14:textId="77777777" w:rsidR="00593D95" w:rsidRPr="00593D95" w:rsidRDefault="00593D95" w:rsidP="00593D95">
      <w:pPr>
        <w:widowControl w:val="0"/>
        <w:autoSpaceDE w:val="0"/>
        <w:autoSpaceDN w:val="0"/>
        <w:adjustRightInd w:val="0"/>
        <w:spacing w:after="0" w:line="360" w:lineRule="auto"/>
        <w:ind w:left="640" w:hanging="640"/>
        <w:rPr>
          <w:rFonts w:ascii="Times New Roman" w:hAnsi="Times New Roman"/>
          <w:noProof/>
          <w:szCs w:val="24"/>
        </w:rPr>
      </w:pPr>
      <w:r w:rsidRPr="00593D95">
        <w:rPr>
          <w:rFonts w:ascii="Times New Roman" w:hAnsi="Times New Roman"/>
          <w:noProof/>
          <w:szCs w:val="24"/>
        </w:rPr>
        <w:t xml:space="preserve">54. </w:t>
      </w:r>
      <w:r w:rsidRPr="00593D95">
        <w:rPr>
          <w:rFonts w:ascii="Times New Roman" w:hAnsi="Times New Roman"/>
          <w:noProof/>
          <w:szCs w:val="24"/>
        </w:rPr>
        <w:tab/>
        <w:t xml:space="preserve">D. Cantillo, M. Ávalos, R. Babiano, P. Cintas, J. L. Jiménez, J. C. Palacios, </w:t>
      </w:r>
      <w:r w:rsidRPr="00593D95">
        <w:rPr>
          <w:rFonts w:ascii="Times New Roman" w:hAnsi="Times New Roman"/>
          <w:i/>
          <w:iCs/>
          <w:noProof/>
          <w:szCs w:val="24"/>
        </w:rPr>
        <w:t>Org. Biomol. Chem.</w:t>
      </w:r>
      <w:r w:rsidRPr="00593D95">
        <w:rPr>
          <w:rFonts w:ascii="Times New Roman" w:hAnsi="Times New Roman"/>
          <w:noProof/>
          <w:szCs w:val="24"/>
        </w:rPr>
        <w:t xml:space="preserve"> </w:t>
      </w:r>
      <w:r w:rsidRPr="00593D95">
        <w:rPr>
          <w:rFonts w:ascii="Times New Roman" w:hAnsi="Times New Roman"/>
          <w:b/>
          <w:bCs/>
          <w:noProof/>
          <w:szCs w:val="24"/>
        </w:rPr>
        <w:t>9</w:t>
      </w:r>
      <w:r w:rsidRPr="00593D95">
        <w:rPr>
          <w:rFonts w:ascii="Times New Roman" w:hAnsi="Times New Roman"/>
          <w:noProof/>
          <w:szCs w:val="24"/>
        </w:rPr>
        <w:t xml:space="preserve"> (2011) 2952.</w:t>
      </w:r>
    </w:p>
    <w:p w14:paraId="0F23437F" w14:textId="77777777" w:rsidR="00593D95" w:rsidRPr="00593D95" w:rsidRDefault="00593D95" w:rsidP="00593D95">
      <w:pPr>
        <w:widowControl w:val="0"/>
        <w:autoSpaceDE w:val="0"/>
        <w:autoSpaceDN w:val="0"/>
        <w:adjustRightInd w:val="0"/>
        <w:spacing w:after="0" w:line="360" w:lineRule="auto"/>
        <w:ind w:left="640" w:hanging="640"/>
        <w:rPr>
          <w:rFonts w:ascii="Times New Roman" w:hAnsi="Times New Roman"/>
          <w:noProof/>
          <w:szCs w:val="24"/>
        </w:rPr>
      </w:pPr>
      <w:r w:rsidRPr="00593D95">
        <w:rPr>
          <w:rFonts w:ascii="Times New Roman" w:hAnsi="Times New Roman"/>
          <w:noProof/>
          <w:szCs w:val="24"/>
        </w:rPr>
        <w:t xml:space="preserve">55. </w:t>
      </w:r>
      <w:r w:rsidRPr="00593D95">
        <w:rPr>
          <w:rFonts w:ascii="Times New Roman" w:hAnsi="Times New Roman"/>
          <w:noProof/>
          <w:szCs w:val="24"/>
        </w:rPr>
        <w:tab/>
        <w:t xml:space="preserve">Y.-H. Sheng, D.-C. Fang, Y.-D. Wu, X.-Y. Fu, Y. Jiang, </w:t>
      </w:r>
      <w:r w:rsidRPr="00593D95">
        <w:rPr>
          <w:rFonts w:ascii="Times New Roman" w:hAnsi="Times New Roman"/>
          <w:i/>
          <w:iCs/>
          <w:noProof/>
          <w:szCs w:val="24"/>
        </w:rPr>
        <w:t>J. Mol. Struct. THEOCHEM</w:t>
      </w:r>
      <w:r w:rsidRPr="00593D95">
        <w:rPr>
          <w:rFonts w:ascii="Times New Roman" w:hAnsi="Times New Roman"/>
          <w:noProof/>
          <w:szCs w:val="24"/>
        </w:rPr>
        <w:t xml:space="preserve"> </w:t>
      </w:r>
      <w:r w:rsidRPr="00593D95">
        <w:rPr>
          <w:rFonts w:ascii="Times New Roman" w:hAnsi="Times New Roman"/>
          <w:b/>
          <w:bCs/>
          <w:noProof/>
          <w:szCs w:val="24"/>
        </w:rPr>
        <w:t>467</w:t>
      </w:r>
      <w:r w:rsidRPr="00593D95">
        <w:rPr>
          <w:rFonts w:ascii="Times New Roman" w:hAnsi="Times New Roman"/>
          <w:noProof/>
          <w:szCs w:val="24"/>
        </w:rPr>
        <w:t xml:space="preserve"> (1999) 31–36.</w:t>
      </w:r>
    </w:p>
    <w:p w14:paraId="56E10C3E" w14:textId="77777777" w:rsidR="00593D95" w:rsidRPr="00593D95" w:rsidRDefault="00593D95" w:rsidP="00593D95">
      <w:pPr>
        <w:widowControl w:val="0"/>
        <w:autoSpaceDE w:val="0"/>
        <w:autoSpaceDN w:val="0"/>
        <w:adjustRightInd w:val="0"/>
        <w:spacing w:after="0" w:line="360" w:lineRule="auto"/>
        <w:ind w:left="640" w:hanging="640"/>
        <w:rPr>
          <w:rFonts w:ascii="Times New Roman" w:hAnsi="Times New Roman"/>
          <w:noProof/>
          <w:szCs w:val="24"/>
        </w:rPr>
      </w:pPr>
      <w:r w:rsidRPr="00593D95">
        <w:rPr>
          <w:rFonts w:ascii="Times New Roman" w:hAnsi="Times New Roman"/>
          <w:noProof/>
          <w:szCs w:val="24"/>
        </w:rPr>
        <w:t xml:space="preserve">56. </w:t>
      </w:r>
      <w:r w:rsidRPr="00593D95">
        <w:rPr>
          <w:rFonts w:ascii="Times New Roman" w:hAnsi="Times New Roman"/>
          <w:noProof/>
          <w:szCs w:val="24"/>
        </w:rPr>
        <w:tab/>
        <w:t xml:space="preserve">K. Marakchi, H. Abou El Makarim, O. K. Kabbaj, N. Komiha, </w:t>
      </w:r>
      <w:r w:rsidRPr="00593D95">
        <w:rPr>
          <w:rFonts w:ascii="Times New Roman" w:hAnsi="Times New Roman"/>
          <w:i/>
          <w:iCs/>
          <w:noProof/>
          <w:szCs w:val="24"/>
        </w:rPr>
        <w:t>Phys. Chem. News</w:t>
      </w:r>
      <w:r w:rsidRPr="00593D95">
        <w:rPr>
          <w:rFonts w:ascii="Times New Roman" w:hAnsi="Times New Roman"/>
          <w:noProof/>
          <w:szCs w:val="24"/>
        </w:rPr>
        <w:t xml:space="preserve"> </w:t>
      </w:r>
      <w:r w:rsidRPr="00593D95">
        <w:rPr>
          <w:rFonts w:ascii="Times New Roman" w:hAnsi="Times New Roman"/>
          <w:b/>
          <w:bCs/>
          <w:noProof/>
          <w:szCs w:val="24"/>
        </w:rPr>
        <w:t>52</w:t>
      </w:r>
      <w:r w:rsidRPr="00593D95">
        <w:rPr>
          <w:rFonts w:ascii="Times New Roman" w:hAnsi="Times New Roman"/>
          <w:noProof/>
          <w:szCs w:val="24"/>
        </w:rPr>
        <w:t xml:space="preserve"> (2010) </w:t>
      </w:r>
      <w:r w:rsidRPr="00593D95">
        <w:rPr>
          <w:rFonts w:ascii="Times New Roman" w:hAnsi="Times New Roman"/>
          <w:noProof/>
          <w:szCs w:val="24"/>
        </w:rPr>
        <w:lastRenderedPageBreak/>
        <w:t>129–137.</w:t>
      </w:r>
    </w:p>
    <w:p w14:paraId="129F8DB4" w14:textId="77777777" w:rsidR="00593D95" w:rsidRPr="00593D95" w:rsidRDefault="00593D95" w:rsidP="00593D95">
      <w:pPr>
        <w:widowControl w:val="0"/>
        <w:autoSpaceDE w:val="0"/>
        <w:autoSpaceDN w:val="0"/>
        <w:adjustRightInd w:val="0"/>
        <w:spacing w:after="0" w:line="360" w:lineRule="auto"/>
        <w:ind w:left="640" w:hanging="640"/>
        <w:rPr>
          <w:rFonts w:ascii="Times New Roman" w:hAnsi="Times New Roman"/>
          <w:noProof/>
          <w:szCs w:val="24"/>
        </w:rPr>
      </w:pPr>
      <w:r w:rsidRPr="00593D95">
        <w:rPr>
          <w:rFonts w:ascii="Times New Roman" w:hAnsi="Times New Roman"/>
          <w:noProof/>
          <w:szCs w:val="24"/>
        </w:rPr>
        <w:t xml:space="preserve">57. </w:t>
      </w:r>
      <w:r w:rsidRPr="00593D95">
        <w:rPr>
          <w:rFonts w:ascii="Times New Roman" w:hAnsi="Times New Roman"/>
          <w:noProof/>
          <w:szCs w:val="24"/>
        </w:rPr>
        <w:tab/>
        <w:t xml:space="preserve">S. Stecko, K. Paśniczek, C. Michel, A. Milet, S. Pérez, M. Chmielewski, </w:t>
      </w:r>
      <w:r w:rsidRPr="00593D95">
        <w:rPr>
          <w:rFonts w:ascii="Times New Roman" w:hAnsi="Times New Roman"/>
          <w:i/>
          <w:iCs/>
          <w:noProof/>
          <w:szCs w:val="24"/>
        </w:rPr>
        <w:t>Tetrahedron: Asymmetry</w:t>
      </w:r>
      <w:r w:rsidRPr="00593D95">
        <w:rPr>
          <w:rFonts w:ascii="Times New Roman" w:hAnsi="Times New Roman"/>
          <w:noProof/>
          <w:szCs w:val="24"/>
        </w:rPr>
        <w:t xml:space="preserve"> </w:t>
      </w:r>
      <w:r w:rsidRPr="00593D95">
        <w:rPr>
          <w:rFonts w:ascii="Times New Roman" w:hAnsi="Times New Roman"/>
          <w:b/>
          <w:bCs/>
          <w:noProof/>
          <w:szCs w:val="24"/>
        </w:rPr>
        <w:t>19</w:t>
      </w:r>
      <w:r w:rsidRPr="00593D95">
        <w:rPr>
          <w:rFonts w:ascii="Times New Roman" w:hAnsi="Times New Roman"/>
          <w:noProof/>
          <w:szCs w:val="24"/>
        </w:rPr>
        <w:t xml:space="preserve"> (2008) 1660–1669.</w:t>
      </w:r>
    </w:p>
    <w:p w14:paraId="0E0BEA71" w14:textId="77777777" w:rsidR="00593D95" w:rsidRPr="00593D95" w:rsidRDefault="00593D95" w:rsidP="00593D95">
      <w:pPr>
        <w:widowControl w:val="0"/>
        <w:autoSpaceDE w:val="0"/>
        <w:autoSpaceDN w:val="0"/>
        <w:adjustRightInd w:val="0"/>
        <w:spacing w:after="0" w:line="360" w:lineRule="auto"/>
        <w:ind w:left="640" w:hanging="640"/>
        <w:rPr>
          <w:rFonts w:ascii="Times New Roman" w:hAnsi="Times New Roman"/>
          <w:noProof/>
          <w:szCs w:val="24"/>
        </w:rPr>
      </w:pPr>
      <w:r w:rsidRPr="00593D95">
        <w:rPr>
          <w:rFonts w:ascii="Times New Roman" w:hAnsi="Times New Roman"/>
          <w:noProof/>
          <w:szCs w:val="24"/>
        </w:rPr>
        <w:t xml:space="preserve">58. </w:t>
      </w:r>
      <w:r w:rsidRPr="00593D95">
        <w:rPr>
          <w:rFonts w:ascii="Times New Roman" w:hAnsi="Times New Roman"/>
          <w:noProof/>
          <w:szCs w:val="24"/>
        </w:rPr>
        <w:tab/>
        <w:t xml:space="preserve">J. Tomasi, M. Persico, </w:t>
      </w:r>
      <w:r w:rsidRPr="00593D95">
        <w:rPr>
          <w:rFonts w:ascii="Times New Roman" w:hAnsi="Times New Roman"/>
          <w:i/>
          <w:iCs/>
          <w:noProof/>
          <w:szCs w:val="24"/>
        </w:rPr>
        <w:t>Chem. Rev.</w:t>
      </w:r>
      <w:r w:rsidRPr="00593D95">
        <w:rPr>
          <w:rFonts w:ascii="Times New Roman" w:hAnsi="Times New Roman"/>
          <w:noProof/>
          <w:szCs w:val="24"/>
        </w:rPr>
        <w:t xml:space="preserve"> </w:t>
      </w:r>
      <w:r w:rsidRPr="00593D95">
        <w:rPr>
          <w:rFonts w:ascii="Times New Roman" w:hAnsi="Times New Roman"/>
          <w:b/>
          <w:bCs/>
          <w:noProof/>
          <w:szCs w:val="24"/>
        </w:rPr>
        <w:t>94</w:t>
      </w:r>
      <w:r w:rsidRPr="00593D95">
        <w:rPr>
          <w:rFonts w:ascii="Times New Roman" w:hAnsi="Times New Roman"/>
          <w:noProof/>
          <w:szCs w:val="24"/>
        </w:rPr>
        <w:t xml:space="preserve"> (1994) 2027–2094.</w:t>
      </w:r>
    </w:p>
    <w:p w14:paraId="7A2D9F6E" w14:textId="77777777" w:rsidR="00593D95" w:rsidRPr="00593D95" w:rsidRDefault="00593D95" w:rsidP="00593D95">
      <w:pPr>
        <w:widowControl w:val="0"/>
        <w:autoSpaceDE w:val="0"/>
        <w:autoSpaceDN w:val="0"/>
        <w:adjustRightInd w:val="0"/>
        <w:spacing w:after="0" w:line="360" w:lineRule="auto"/>
        <w:ind w:left="640" w:hanging="640"/>
        <w:rPr>
          <w:rFonts w:ascii="Times New Roman" w:hAnsi="Times New Roman"/>
          <w:noProof/>
          <w:szCs w:val="24"/>
        </w:rPr>
      </w:pPr>
      <w:r w:rsidRPr="00593D95">
        <w:rPr>
          <w:rFonts w:ascii="Times New Roman" w:hAnsi="Times New Roman"/>
          <w:noProof/>
          <w:szCs w:val="24"/>
        </w:rPr>
        <w:t xml:space="preserve">59. </w:t>
      </w:r>
      <w:r w:rsidRPr="00593D95">
        <w:rPr>
          <w:rFonts w:ascii="Times New Roman" w:hAnsi="Times New Roman"/>
          <w:noProof/>
          <w:szCs w:val="24"/>
        </w:rPr>
        <w:tab/>
        <w:t xml:space="preserve">A. D. Becke, </w:t>
      </w:r>
      <w:r w:rsidRPr="00593D95">
        <w:rPr>
          <w:rFonts w:ascii="Times New Roman" w:hAnsi="Times New Roman"/>
          <w:i/>
          <w:iCs/>
          <w:noProof/>
          <w:szCs w:val="24"/>
        </w:rPr>
        <w:t>J. Chem. Phys.</w:t>
      </w:r>
      <w:r w:rsidRPr="00593D95">
        <w:rPr>
          <w:rFonts w:ascii="Times New Roman" w:hAnsi="Times New Roman"/>
          <w:noProof/>
          <w:szCs w:val="24"/>
        </w:rPr>
        <w:t xml:space="preserve"> </w:t>
      </w:r>
      <w:r w:rsidRPr="00593D95">
        <w:rPr>
          <w:rFonts w:ascii="Times New Roman" w:hAnsi="Times New Roman"/>
          <w:b/>
          <w:bCs/>
          <w:noProof/>
          <w:szCs w:val="24"/>
        </w:rPr>
        <w:t>98</w:t>
      </w:r>
      <w:r w:rsidRPr="00593D95">
        <w:rPr>
          <w:rFonts w:ascii="Times New Roman" w:hAnsi="Times New Roman"/>
          <w:noProof/>
          <w:szCs w:val="24"/>
        </w:rPr>
        <w:t xml:space="preserve"> (1993) 5648.</w:t>
      </w:r>
    </w:p>
    <w:p w14:paraId="434A2982" w14:textId="77777777" w:rsidR="00593D95" w:rsidRPr="00593D95" w:rsidRDefault="00593D95" w:rsidP="00593D95">
      <w:pPr>
        <w:widowControl w:val="0"/>
        <w:autoSpaceDE w:val="0"/>
        <w:autoSpaceDN w:val="0"/>
        <w:adjustRightInd w:val="0"/>
        <w:spacing w:after="0" w:line="360" w:lineRule="auto"/>
        <w:ind w:left="640" w:hanging="640"/>
        <w:rPr>
          <w:rFonts w:ascii="Times New Roman" w:hAnsi="Times New Roman"/>
          <w:noProof/>
          <w:szCs w:val="24"/>
        </w:rPr>
      </w:pPr>
      <w:r w:rsidRPr="00593D95">
        <w:rPr>
          <w:rFonts w:ascii="Times New Roman" w:hAnsi="Times New Roman"/>
          <w:noProof/>
          <w:szCs w:val="24"/>
        </w:rPr>
        <w:t xml:space="preserve">60. </w:t>
      </w:r>
      <w:r w:rsidRPr="00593D95">
        <w:rPr>
          <w:rFonts w:ascii="Times New Roman" w:hAnsi="Times New Roman"/>
          <w:noProof/>
          <w:szCs w:val="24"/>
        </w:rPr>
        <w:tab/>
        <w:t xml:space="preserve">C. Lee, W. Yang, R. G. Parr, </w:t>
      </w:r>
      <w:r w:rsidRPr="00593D95">
        <w:rPr>
          <w:rFonts w:ascii="Times New Roman" w:hAnsi="Times New Roman"/>
          <w:i/>
          <w:iCs/>
          <w:noProof/>
          <w:szCs w:val="24"/>
        </w:rPr>
        <w:t>Phys. Rev. B</w:t>
      </w:r>
      <w:r w:rsidRPr="00593D95">
        <w:rPr>
          <w:rFonts w:ascii="Times New Roman" w:hAnsi="Times New Roman"/>
          <w:noProof/>
          <w:szCs w:val="24"/>
        </w:rPr>
        <w:t xml:space="preserve"> </w:t>
      </w:r>
      <w:r w:rsidRPr="00593D95">
        <w:rPr>
          <w:rFonts w:ascii="Times New Roman" w:hAnsi="Times New Roman"/>
          <w:b/>
          <w:bCs/>
          <w:noProof/>
          <w:szCs w:val="24"/>
        </w:rPr>
        <w:t>37</w:t>
      </w:r>
      <w:r w:rsidRPr="00593D95">
        <w:rPr>
          <w:rFonts w:ascii="Times New Roman" w:hAnsi="Times New Roman"/>
          <w:noProof/>
          <w:szCs w:val="24"/>
        </w:rPr>
        <w:t xml:space="preserve"> (1988) 785–789.</w:t>
      </w:r>
    </w:p>
    <w:p w14:paraId="0F274575" w14:textId="77777777" w:rsidR="00593D95" w:rsidRPr="00593D95" w:rsidRDefault="00593D95" w:rsidP="00593D95">
      <w:pPr>
        <w:widowControl w:val="0"/>
        <w:autoSpaceDE w:val="0"/>
        <w:autoSpaceDN w:val="0"/>
        <w:adjustRightInd w:val="0"/>
        <w:spacing w:after="0" w:line="360" w:lineRule="auto"/>
        <w:ind w:left="640" w:hanging="640"/>
        <w:rPr>
          <w:rFonts w:ascii="Times New Roman" w:hAnsi="Times New Roman"/>
          <w:noProof/>
          <w:szCs w:val="24"/>
        </w:rPr>
      </w:pPr>
      <w:r w:rsidRPr="00593D95">
        <w:rPr>
          <w:rFonts w:ascii="Times New Roman" w:hAnsi="Times New Roman"/>
          <w:noProof/>
          <w:szCs w:val="24"/>
        </w:rPr>
        <w:t xml:space="preserve">61. </w:t>
      </w:r>
      <w:r w:rsidRPr="00593D95">
        <w:rPr>
          <w:rFonts w:ascii="Times New Roman" w:hAnsi="Times New Roman"/>
          <w:noProof/>
          <w:szCs w:val="24"/>
        </w:rPr>
        <w:tab/>
        <w:t xml:space="preserve">R. Sustmann, </w:t>
      </w:r>
      <w:r w:rsidRPr="00593D95">
        <w:rPr>
          <w:rFonts w:ascii="Times New Roman" w:hAnsi="Times New Roman"/>
          <w:i/>
          <w:iCs/>
          <w:noProof/>
          <w:szCs w:val="24"/>
        </w:rPr>
        <w:t>Tetrahedron Lett.</w:t>
      </w:r>
      <w:r w:rsidRPr="00593D95">
        <w:rPr>
          <w:rFonts w:ascii="Times New Roman" w:hAnsi="Times New Roman"/>
          <w:noProof/>
          <w:szCs w:val="24"/>
        </w:rPr>
        <w:t xml:space="preserve"> </w:t>
      </w:r>
      <w:r w:rsidRPr="00593D95">
        <w:rPr>
          <w:rFonts w:ascii="Times New Roman" w:hAnsi="Times New Roman"/>
          <w:b/>
          <w:bCs/>
          <w:noProof/>
          <w:szCs w:val="24"/>
        </w:rPr>
        <w:t>12</w:t>
      </w:r>
      <w:r w:rsidRPr="00593D95">
        <w:rPr>
          <w:rFonts w:ascii="Times New Roman" w:hAnsi="Times New Roman"/>
          <w:noProof/>
          <w:szCs w:val="24"/>
        </w:rPr>
        <w:t xml:space="preserve"> (1971) 2717.</w:t>
      </w:r>
    </w:p>
    <w:p w14:paraId="70A05C30" w14:textId="77777777" w:rsidR="00593D95" w:rsidRPr="00593D95" w:rsidRDefault="00593D95" w:rsidP="00593D95">
      <w:pPr>
        <w:widowControl w:val="0"/>
        <w:autoSpaceDE w:val="0"/>
        <w:autoSpaceDN w:val="0"/>
        <w:adjustRightInd w:val="0"/>
        <w:spacing w:after="0" w:line="360" w:lineRule="auto"/>
        <w:ind w:left="640" w:hanging="640"/>
        <w:rPr>
          <w:rFonts w:ascii="Times New Roman" w:hAnsi="Times New Roman"/>
          <w:noProof/>
          <w:szCs w:val="24"/>
        </w:rPr>
      </w:pPr>
      <w:r w:rsidRPr="00593D95">
        <w:rPr>
          <w:rFonts w:ascii="Times New Roman" w:hAnsi="Times New Roman"/>
          <w:noProof/>
          <w:szCs w:val="24"/>
        </w:rPr>
        <w:t xml:space="preserve">62. </w:t>
      </w:r>
      <w:r w:rsidRPr="00593D95">
        <w:rPr>
          <w:rFonts w:ascii="Times New Roman" w:hAnsi="Times New Roman"/>
          <w:noProof/>
          <w:szCs w:val="24"/>
        </w:rPr>
        <w:tab/>
        <w:t xml:space="preserve">R. Sustmann, H. Trill, </w:t>
      </w:r>
      <w:r w:rsidRPr="00593D95">
        <w:rPr>
          <w:rFonts w:ascii="Times New Roman" w:hAnsi="Times New Roman"/>
          <w:i/>
          <w:iCs/>
          <w:noProof/>
          <w:szCs w:val="24"/>
        </w:rPr>
        <w:t>Tetrahedron Lett.</w:t>
      </w:r>
      <w:r w:rsidRPr="00593D95">
        <w:rPr>
          <w:rFonts w:ascii="Times New Roman" w:hAnsi="Times New Roman"/>
          <w:noProof/>
          <w:szCs w:val="24"/>
        </w:rPr>
        <w:t xml:space="preserve"> </w:t>
      </w:r>
      <w:r w:rsidRPr="00593D95">
        <w:rPr>
          <w:rFonts w:ascii="Times New Roman" w:hAnsi="Times New Roman"/>
          <w:b/>
          <w:bCs/>
          <w:noProof/>
          <w:szCs w:val="24"/>
        </w:rPr>
        <w:t>42</w:t>
      </w:r>
      <w:r w:rsidRPr="00593D95">
        <w:rPr>
          <w:rFonts w:ascii="Times New Roman" w:hAnsi="Times New Roman"/>
          <w:noProof/>
          <w:szCs w:val="24"/>
        </w:rPr>
        <w:t xml:space="preserve"> (1972) 4271.</w:t>
      </w:r>
    </w:p>
    <w:p w14:paraId="52FD909A" w14:textId="77777777" w:rsidR="00593D95" w:rsidRPr="00593D95" w:rsidRDefault="00593D95" w:rsidP="00593D95">
      <w:pPr>
        <w:widowControl w:val="0"/>
        <w:autoSpaceDE w:val="0"/>
        <w:autoSpaceDN w:val="0"/>
        <w:adjustRightInd w:val="0"/>
        <w:spacing w:after="0" w:line="360" w:lineRule="auto"/>
        <w:ind w:left="640" w:hanging="640"/>
        <w:rPr>
          <w:rFonts w:ascii="Times New Roman" w:hAnsi="Times New Roman"/>
          <w:noProof/>
          <w:szCs w:val="24"/>
        </w:rPr>
      </w:pPr>
      <w:r w:rsidRPr="00593D95">
        <w:rPr>
          <w:rFonts w:ascii="Times New Roman" w:hAnsi="Times New Roman"/>
          <w:noProof/>
          <w:szCs w:val="24"/>
        </w:rPr>
        <w:t xml:space="preserve">63. </w:t>
      </w:r>
      <w:r w:rsidRPr="00593D95">
        <w:rPr>
          <w:rFonts w:ascii="Times New Roman" w:hAnsi="Times New Roman"/>
          <w:noProof/>
          <w:szCs w:val="24"/>
        </w:rPr>
        <w:tab/>
        <w:t xml:space="preserve">R. Sustmann, </w:t>
      </w:r>
      <w:r w:rsidRPr="00593D95">
        <w:rPr>
          <w:rFonts w:ascii="Times New Roman" w:hAnsi="Times New Roman"/>
          <w:i/>
          <w:iCs/>
          <w:noProof/>
          <w:szCs w:val="24"/>
        </w:rPr>
        <w:t>Pure Appl. Chem.</w:t>
      </w:r>
      <w:r w:rsidRPr="00593D95">
        <w:rPr>
          <w:rFonts w:ascii="Times New Roman" w:hAnsi="Times New Roman"/>
          <w:noProof/>
          <w:szCs w:val="24"/>
        </w:rPr>
        <w:t xml:space="preserve"> </w:t>
      </w:r>
      <w:r w:rsidRPr="00593D95">
        <w:rPr>
          <w:rFonts w:ascii="Times New Roman" w:hAnsi="Times New Roman"/>
          <w:b/>
          <w:bCs/>
          <w:noProof/>
          <w:szCs w:val="24"/>
        </w:rPr>
        <w:t>40</w:t>
      </w:r>
      <w:r w:rsidRPr="00593D95">
        <w:rPr>
          <w:rFonts w:ascii="Times New Roman" w:hAnsi="Times New Roman"/>
          <w:noProof/>
          <w:szCs w:val="24"/>
        </w:rPr>
        <w:t xml:space="preserve"> (1974) 569–593.</w:t>
      </w:r>
    </w:p>
    <w:p w14:paraId="64A144D3" w14:textId="77777777" w:rsidR="00593D95" w:rsidRPr="00593D95" w:rsidRDefault="00593D95" w:rsidP="00593D95">
      <w:pPr>
        <w:widowControl w:val="0"/>
        <w:autoSpaceDE w:val="0"/>
        <w:autoSpaceDN w:val="0"/>
        <w:adjustRightInd w:val="0"/>
        <w:spacing w:after="0" w:line="360" w:lineRule="auto"/>
        <w:ind w:left="640" w:hanging="640"/>
        <w:rPr>
          <w:rFonts w:ascii="Times New Roman" w:hAnsi="Times New Roman"/>
          <w:noProof/>
          <w:szCs w:val="24"/>
        </w:rPr>
      </w:pPr>
      <w:r w:rsidRPr="00593D95">
        <w:rPr>
          <w:rFonts w:ascii="Times New Roman" w:hAnsi="Times New Roman"/>
          <w:noProof/>
          <w:szCs w:val="24"/>
        </w:rPr>
        <w:t xml:space="preserve">64. </w:t>
      </w:r>
      <w:r w:rsidRPr="00593D95">
        <w:rPr>
          <w:rFonts w:ascii="Times New Roman" w:hAnsi="Times New Roman"/>
          <w:noProof/>
          <w:szCs w:val="24"/>
        </w:rPr>
        <w:tab/>
        <w:t xml:space="preserve">R. Sustmann, </w:t>
      </w:r>
      <w:r w:rsidRPr="00593D95">
        <w:rPr>
          <w:rFonts w:ascii="Times New Roman" w:hAnsi="Times New Roman"/>
          <w:i/>
          <w:iCs/>
          <w:noProof/>
          <w:szCs w:val="24"/>
        </w:rPr>
        <w:t>Tetrahedron Lett.</w:t>
      </w:r>
      <w:r w:rsidRPr="00593D95">
        <w:rPr>
          <w:rFonts w:ascii="Times New Roman" w:hAnsi="Times New Roman"/>
          <w:noProof/>
          <w:szCs w:val="24"/>
        </w:rPr>
        <w:t xml:space="preserve"> </w:t>
      </w:r>
      <w:r w:rsidRPr="00593D95">
        <w:rPr>
          <w:rFonts w:ascii="Times New Roman" w:hAnsi="Times New Roman"/>
          <w:b/>
          <w:bCs/>
          <w:noProof/>
          <w:szCs w:val="24"/>
        </w:rPr>
        <w:t>12</w:t>
      </w:r>
      <w:r w:rsidRPr="00593D95">
        <w:rPr>
          <w:rFonts w:ascii="Times New Roman" w:hAnsi="Times New Roman"/>
          <w:noProof/>
          <w:szCs w:val="24"/>
        </w:rPr>
        <w:t xml:space="preserve"> (1971) 2721.</w:t>
      </w:r>
    </w:p>
    <w:p w14:paraId="19DA4D8A" w14:textId="77777777" w:rsidR="00593D95" w:rsidRPr="00593D95" w:rsidRDefault="00593D95" w:rsidP="00593D95">
      <w:pPr>
        <w:widowControl w:val="0"/>
        <w:autoSpaceDE w:val="0"/>
        <w:autoSpaceDN w:val="0"/>
        <w:adjustRightInd w:val="0"/>
        <w:spacing w:after="0" w:line="360" w:lineRule="auto"/>
        <w:ind w:left="640" w:hanging="640"/>
        <w:rPr>
          <w:rFonts w:ascii="Times New Roman" w:hAnsi="Times New Roman"/>
          <w:noProof/>
          <w:szCs w:val="24"/>
        </w:rPr>
      </w:pPr>
      <w:r w:rsidRPr="00593D95">
        <w:rPr>
          <w:rFonts w:ascii="Times New Roman" w:hAnsi="Times New Roman"/>
          <w:noProof/>
          <w:szCs w:val="24"/>
        </w:rPr>
        <w:t xml:space="preserve">65. </w:t>
      </w:r>
      <w:r w:rsidRPr="00593D95">
        <w:rPr>
          <w:rFonts w:ascii="Times New Roman" w:hAnsi="Times New Roman"/>
          <w:noProof/>
          <w:szCs w:val="24"/>
        </w:rPr>
        <w:tab/>
        <w:t xml:space="preserve">K. N. Houk, J. Sims, C. R. Watts, L. J. Luskus, </w:t>
      </w:r>
      <w:r w:rsidRPr="00593D95">
        <w:rPr>
          <w:rFonts w:ascii="Times New Roman" w:hAnsi="Times New Roman"/>
          <w:i/>
          <w:iCs/>
          <w:noProof/>
          <w:szCs w:val="24"/>
        </w:rPr>
        <w:t>J. Am. Chem. Soc.</w:t>
      </w:r>
      <w:r w:rsidRPr="00593D95">
        <w:rPr>
          <w:rFonts w:ascii="Times New Roman" w:hAnsi="Times New Roman"/>
          <w:noProof/>
          <w:szCs w:val="24"/>
        </w:rPr>
        <w:t xml:space="preserve"> </w:t>
      </w:r>
      <w:r w:rsidRPr="00593D95">
        <w:rPr>
          <w:rFonts w:ascii="Times New Roman" w:hAnsi="Times New Roman"/>
          <w:b/>
          <w:bCs/>
          <w:noProof/>
          <w:szCs w:val="24"/>
        </w:rPr>
        <w:t>95</w:t>
      </w:r>
      <w:r w:rsidRPr="00593D95">
        <w:rPr>
          <w:rFonts w:ascii="Times New Roman" w:hAnsi="Times New Roman"/>
          <w:noProof/>
          <w:szCs w:val="24"/>
        </w:rPr>
        <w:t xml:space="preserve"> (1973) 7301–7315.</w:t>
      </w:r>
    </w:p>
    <w:p w14:paraId="66DD5669" w14:textId="77777777" w:rsidR="00593D95" w:rsidRPr="00593D95" w:rsidRDefault="00593D95" w:rsidP="00593D95">
      <w:pPr>
        <w:widowControl w:val="0"/>
        <w:autoSpaceDE w:val="0"/>
        <w:autoSpaceDN w:val="0"/>
        <w:adjustRightInd w:val="0"/>
        <w:spacing w:after="0" w:line="360" w:lineRule="auto"/>
        <w:ind w:left="640" w:hanging="640"/>
        <w:rPr>
          <w:rFonts w:ascii="Times New Roman" w:hAnsi="Times New Roman"/>
          <w:noProof/>
          <w:szCs w:val="24"/>
        </w:rPr>
      </w:pPr>
      <w:r w:rsidRPr="00593D95">
        <w:rPr>
          <w:rFonts w:ascii="Times New Roman" w:hAnsi="Times New Roman"/>
          <w:noProof/>
          <w:szCs w:val="24"/>
        </w:rPr>
        <w:t xml:space="preserve">66. </w:t>
      </w:r>
      <w:r w:rsidRPr="00593D95">
        <w:rPr>
          <w:rFonts w:ascii="Times New Roman" w:hAnsi="Times New Roman"/>
          <w:noProof/>
          <w:szCs w:val="24"/>
        </w:rPr>
        <w:tab/>
        <w:t xml:space="preserve">S. Stecko, A. Mames, B. Furman, M. Chmielewski, </w:t>
      </w:r>
      <w:r w:rsidRPr="00593D95">
        <w:rPr>
          <w:rFonts w:ascii="Times New Roman" w:hAnsi="Times New Roman"/>
          <w:i/>
          <w:iCs/>
          <w:noProof/>
          <w:szCs w:val="24"/>
        </w:rPr>
        <w:t>J. Org. Chem.</w:t>
      </w:r>
      <w:r w:rsidRPr="00593D95">
        <w:rPr>
          <w:rFonts w:ascii="Times New Roman" w:hAnsi="Times New Roman"/>
          <w:noProof/>
          <w:szCs w:val="24"/>
        </w:rPr>
        <w:t xml:space="preserve"> </w:t>
      </w:r>
      <w:r w:rsidRPr="00593D95">
        <w:rPr>
          <w:rFonts w:ascii="Times New Roman" w:hAnsi="Times New Roman"/>
          <w:b/>
          <w:bCs/>
          <w:noProof/>
          <w:szCs w:val="24"/>
        </w:rPr>
        <w:t>74</w:t>
      </w:r>
      <w:r w:rsidRPr="00593D95">
        <w:rPr>
          <w:rFonts w:ascii="Times New Roman" w:hAnsi="Times New Roman"/>
          <w:noProof/>
          <w:szCs w:val="24"/>
        </w:rPr>
        <w:t xml:space="preserve"> (2009) 3094–3100.</w:t>
      </w:r>
    </w:p>
    <w:p w14:paraId="5448EB96" w14:textId="77777777" w:rsidR="00593D95" w:rsidRPr="00593D95" w:rsidRDefault="00593D95" w:rsidP="00593D95">
      <w:pPr>
        <w:widowControl w:val="0"/>
        <w:autoSpaceDE w:val="0"/>
        <w:autoSpaceDN w:val="0"/>
        <w:adjustRightInd w:val="0"/>
        <w:spacing w:after="0" w:line="360" w:lineRule="auto"/>
        <w:ind w:left="640" w:hanging="640"/>
        <w:rPr>
          <w:rFonts w:ascii="Times New Roman" w:hAnsi="Times New Roman"/>
          <w:noProof/>
          <w:szCs w:val="24"/>
        </w:rPr>
      </w:pPr>
      <w:r w:rsidRPr="00593D95">
        <w:rPr>
          <w:rFonts w:ascii="Times New Roman" w:hAnsi="Times New Roman"/>
          <w:noProof/>
          <w:szCs w:val="24"/>
        </w:rPr>
        <w:t xml:space="preserve">67. </w:t>
      </w:r>
      <w:r w:rsidRPr="00593D95">
        <w:rPr>
          <w:rFonts w:ascii="Times New Roman" w:hAnsi="Times New Roman"/>
          <w:noProof/>
          <w:szCs w:val="24"/>
        </w:rPr>
        <w:tab/>
        <w:t xml:space="preserve">M. Rahm, T. Brinck, </w:t>
      </w:r>
      <w:r w:rsidRPr="00593D95">
        <w:rPr>
          <w:rFonts w:ascii="Times New Roman" w:hAnsi="Times New Roman"/>
          <w:i/>
          <w:iCs/>
          <w:noProof/>
          <w:szCs w:val="24"/>
        </w:rPr>
        <w:t>J. Phys. Chem. A</w:t>
      </w:r>
      <w:r w:rsidRPr="00593D95">
        <w:rPr>
          <w:rFonts w:ascii="Times New Roman" w:hAnsi="Times New Roman"/>
          <w:noProof/>
          <w:szCs w:val="24"/>
        </w:rPr>
        <w:t xml:space="preserve"> </w:t>
      </w:r>
      <w:r w:rsidRPr="00593D95">
        <w:rPr>
          <w:rFonts w:ascii="Times New Roman" w:hAnsi="Times New Roman"/>
          <w:b/>
          <w:bCs/>
          <w:noProof/>
          <w:szCs w:val="24"/>
        </w:rPr>
        <w:t>112</w:t>
      </w:r>
      <w:r w:rsidRPr="00593D95">
        <w:rPr>
          <w:rFonts w:ascii="Times New Roman" w:hAnsi="Times New Roman"/>
          <w:noProof/>
          <w:szCs w:val="24"/>
        </w:rPr>
        <w:t xml:space="preserve"> (2008) 2456–2463.</w:t>
      </w:r>
    </w:p>
    <w:p w14:paraId="0C82B37C" w14:textId="77777777" w:rsidR="00593D95" w:rsidRPr="00593D95" w:rsidRDefault="00593D95" w:rsidP="00593D95">
      <w:pPr>
        <w:widowControl w:val="0"/>
        <w:autoSpaceDE w:val="0"/>
        <w:autoSpaceDN w:val="0"/>
        <w:adjustRightInd w:val="0"/>
        <w:spacing w:after="0" w:line="360" w:lineRule="auto"/>
        <w:ind w:left="640" w:hanging="640"/>
        <w:rPr>
          <w:rFonts w:ascii="Times New Roman" w:hAnsi="Times New Roman"/>
          <w:noProof/>
          <w:szCs w:val="24"/>
        </w:rPr>
      </w:pPr>
      <w:r w:rsidRPr="00593D95">
        <w:rPr>
          <w:rFonts w:ascii="Times New Roman" w:hAnsi="Times New Roman"/>
          <w:noProof/>
          <w:szCs w:val="24"/>
        </w:rPr>
        <w:t xml:space="preserve">68. </w:t>
      </w:r>
      <w:r w:rsidRPr="00593D95">
        <w:rPr>
          <w:rFonts w:ascii="Times New Roman" w:hAnsi="Times New Roman"/>
          <w:noProof/>
          <w:szCs w:val="24"/>
        </w:rPr>
        <w:tab/>
        <w:t xml:space="preserve">K. V. Gothelf, K. A. Jørgensen, </w:t>
      </w:r>
      <w:r w:rsidRPr="00593D95">
        <w:rPr>
          <w:rFonts w:ascii="Times New Roman" w:hAnsi="Times New Roman"/>
          <w:i/>
          <w:iCs/>
          <w:noProof/>
          <w:szCs w:val="24"/>
        </w:rPr>
        <w:t>Chem. Rev.</w:t>
      </w:r>
      <w:r w:rsidRPr="00593D95">
        <w:rPr>
          <w:rFonts w:ascii="Times New Roman" w:hAnsi="Times New Roman"/>
          <w:noProof/>
          <w:szCs w:val="24"/>
        </w:rPr>
        <w:t xml:space="preserve"> </w:t>
      </w:r>
      <w:r w:rsidRPr="00593D95">
        <w:rPr>
          <w:rFonts w:ascii="Times New Roman" w:hAnsi="Times New Roman"/>
          <w:b/>
          <w:bCs/>
          <w:noProof/>
          <w:szCs w:val="24"/>
        </w:rPr>
        <w:t>98</w:t>
      </w:r>
      <w:r w:rsidRPr="00593D95">
        <w:rPr>
          <w:rFonts w:ascii="Times New Roman" w:hAnsi="Times New Roman"/>
          <w:noProof/>
          <w:szCs w:val="24"/>
        </w:rPr>
        <w:t xml:space="preserve"> (1998) 863–910.</w:t>
      </w:r>
    </w:p>
    <w:p w14:paraId="0D2C554C" w14:textId="77777777" w:rsidR="00593D95" w:rsidRPr="00593D95" w:rsidRDefault="00593D95" w:rsidP="00593D95">
      <w:pPr>
        <w:widowControl w:val="0"/>
        <w:autoSpaceDE w:val="0"/>
        <w:autoSpaceDN w:val="0"/>
        <w:adjustRightInd w:val="0"/>
        <w:spacing w:after="0" w:line="360" w:lineRule="auto"/>
        <w:ind w:left="640" w:hanging="640"/>
        <w:rPr>
          <w:rFonts w:ascii="Times New Roman" w:hAnsi="Times New Roman"/>
          <w:noProof/>
          <w:szCs w:val="24"/>
        </w:rPr>
      </w:pPr>
      <w:r w:rsidRPr="00593D95">
        <w:rPr>
          <w:rFonts w:ascii="Times New Roman" w:hAnsi="Times New Roman"/>
          <w:noProof/>
          <w:szCs w:val="24"/>
        </w:rPr>
        <w:t xml:space="preserve">69. </w:t>
      </w:r>
      <w:r w:rsidRPr="00593D95">
        <w:rPr>
          <w:rFonts w:ascii="Times New Roman" w:hAnsi="Times New Roman"/>
          <w:noProof/>
          <w:szCs w:val="24"/>
        </w:rPr>
        <w:tab/>
        <w:t xml:space="preserve">D. M. Andrada, A. M. Granados, M. Solà, I. Fernández, </w:t>
      </w:r>
      <w:r w:rsidRPr="00593D95">
        <w:rPr>
          <w:rFonts w:ascii="Times New Roman" w:hAnsi="Times New Roman"/>
          <w:i/>
          <w:iCs/>
          <w:noProof/>
          <w:szCs w:val="24"/>
        </w:rPr>
        <w:t>Organometallics</w:t>
      </w:r>
      <w:r w:rsidRPr="00593D95">
        <w:rPr>
          <w:rFonts w:ascii="Times New Roman" w:hAnsi="Times New Roman"/>
          <w:noProof/>
          <w:szCs w:val="24"/>
        </w:rPr>
        <w:t xml:space="preserve"> </w:t>
      </w:r>
      <w:r w:rsidRPr="00593D95">
        <w:rPr>
          <w:rFonts w:ascii="Times New Roman" w:hAnsi="Times New Roman"/>
          <w:b/>
          <w:bCs/>
          <w:noProof/>
          <w:szCs w:val="24"/>
        </w:rPr>
        <w:t>30</w:t>
      </w:r>
      <w:r w:rsidRPr="00593D95">
        <w:rPr>
          <w:rFonts w:ascii="Times New Roman" w:hAnsi="Times New Roman"/>
          <w:noProof/>
          <w:szCs w:val="24"/>
        </w:rPr>
        <w:t xml:space="preserve"> (2011) 466–476.</w:t>
      </w:r>
    </w:p>
    <w:p w14:paraId="78D0EF64" w14:textId="77777777" w:rsidR="00593D95" w:rsidRPr="00593D95" w:rsidRDefault="00593D95" w:rsidP="00593D95">
      <w:pPr>
        <w:widowControl w:val="0"/>
        <w:autoSpaceDE w:val="0"/>
        <w:autoSpaceDN w:val="0"/>
        <w:adjustRightInd w:val="0"/>
        <w:spacing w:after="0" w:line="360" w:lineRule="auto"/>
        <w:ind w:left="640" w:hanging="640"/>
        <w:rPr>
          <w:rFonts w:ascii="Times New Roman" w:hAnsi="Times New Roman"/>
          <w:noProof/>
          <w:szCs w:val="24"/>
        </w:rPr>
      </w:pPr>
      <w:r w:rsidRPr="00593D95">
        <w:rPr>
          <w:rFonts w:ascii="Times New Roman" w:hAnsi="Times New Roman"/>
          <w:noProof/>
          <w:szCs w:val="24"/>
        </w:rPr>
        <w:t xml:space="preserve">70. </w:t>
      </w:r>
      <w:r w:rsidRPr="00593D95">
        <w:rPr>
          <w:rFonts w:ascii="Times New Roman" w:hAnsi="Times New Roman"/>
          <w:noProof/>
          <w:szCs w:val="24"/>
        </w:rPr>
        <w:tab/>
        <w:t xml:space="preserve">Z. Chen, L. Lin, M. Wang, X. Liu, X. Feng, </w:t>
      </w:r>
      <w:r w:rsidRPr="00593D95">
        <w:rPr>
          <w:rFonts w:ascii="Times New Roman" w:hAnsi="Times New Roman"/>
          <w:i/>
          <w:iCs/>
          <w:noProof/>
          <w:szCs w:val="24"/>
        </w:rPr>
        <w:t>Chem. - A Eur. J.</w:t>
      </w:r>
      <w:r w:rsidRPr="00593D95">
        <w:rPr>
          <w:rFonts w:ascii="Times New Roman" w:hAnsi="Times New Roman"/>
          <w:noProof/>
          <w:szCs w:val="24"/>
        </w:rPr>
        <w:t xml:space="preserve"> </w:t>
      </w:r>
      <w:r w:rsidRPr="00593D95">
        <w:rPr>
          <w:rFonts w:ascii="Times New Roman" w:hAnsi="Times New Roman"/>
          <w:b/>
          <w:bCs/>
          <w:noProof/>
          <w:szCs w:val="24"/>
        </w:rPr>
        <w:t>19</w:t>
      </w:r>
      <w:r w:rsidRPr="00593D95">
        <w:rPr>
          <w:rFonts w:ascii="Times New Roman" w:hAnsi="Times New Roman"/>
          <w:noProof/>
          <w:szCs w:val="24"/>
        </w:rPr>
        <w:t xml:space="preserve"> (2013) 7561–7567.</w:t>
      </w:r>
    </w:p>
    <w:p w14:paraId="027CC4AC" w14:textId="77777777" w:rsidR="00593D95" w:rsidRPr="00593D95" w:rsidRDefault="00593D95" w:rsidP="00593D95">
      <w:pPr>
        <w:widowControl w:val="0"/>
        <w:autoSpaceDE w:val="0"/>
        <w:autoSpaceDN w:val="0"/>
        <w:adjustRightInd w:val="0"/>
        <w:spacing w:after="0" w:line="360" w:lineRule="auto"/>
        <w:ind w:left="640" w:hanging="640"/>
        <w:rPr>
          <w:rFonts w:ascii="Times New Roman" w:hAnsi="Times New Roman"/>
          <w:noProof/>
          <w:szCs w:val="24"/>
        </w:rPr>
      </w:pPr>
      <w:r w:rsidRPr="00593D95">
        <w:rPr>
          <w:rFonts w:ascii="Times New Roman" w:hAnsi="Times New Roman"/>
          <w:noProof/>
          <w:szCs w:val="24"/>
        </w:rPr>
        <w:t xml:space="preserve">71. </w:t>
      </w:r>
      <w:r w:rsidRPr="00593D95">
        <w:rPr>
          <w:rFonts w:ascii="Times New Roman" w:hAnsi="Times New Roman"/>
          <w:noProof/>
          <w:szCs w:val="24"/>
        </w:rPr>
        <w:tab/>
        <w:t xml:space="preserve">L. R. Domingo, J. Andrés, </w:t>
      </w:r>
      <w:r w:rsidRPr="00593D95">
        <w:rPr>
          <w:rFonts w:ascii="Times New Roman" w:hAnsi="Times New Roman"/>
          <w:i/>
          <w:iCs/>
          <w:noProof/>
          <w:szCs w:val="24"/>
        </w:rPr>
        <w:t>J. Org. Chem.</w:t>
      </w:r>
      <w:r w:rsidRPr="00593D95">
        <w:rPr>
          <w:rFonts w:ascii="Times New Roman" w:hAnsi="Times New Roman"/>
          <w:noProof/>
          <w:szCs w:val="24"/>
        </w:rPr>
        <w:t xml:space="preserve"> </w:t>
      </w:r>
      <w:r w:rsidRPr="00593D95">
        <w:rPr>
          <w:rFonts w:ascii="Times New Roman" w:hAnsi="Times New Roman"/>
          <w:b/>
          <w:bCs/>
          <w:noProof/>
          <w:szCs w:val="24"/>
        </w:rPr>
        <w:t>68</w:t>
      </w:r>
      <w:r w:rsidRPr="00593D95">
        <w:rPr>
          <w:rFonts w:ascii="Times New Roman" w:hAnsi="Times New Roman"/>
          <w:noProof/>
          <w:szCs w:val="24"/>
        </w:rPr>
        <w:t xml:space="preserve"> (2003) 8662–8668.</w:t>
      </w:r>
    </w:p>
    <w:p w14:paraId="079198FC" w14:textId="77777777" w:rsidR="00593D95" w:rsidRPr="00593D95" w:rsidRDefault="00593D95" w:rsidP="00593D95">
      <w:pPr>
        <w:widowControl w:val="0"/>
        <w:autoSpaceDE w:val="0"/>
        <w:autoSpaceDN w:val="0"/>
        <w:adjustRightInd w:val="0"/>
        <w:spacing w:after="0" w:line="360" w:lineRule="auto"/>
        <w:ind w:left="640" w:hanging="640"/>
        <w:rPr>
          <w:rFonts w:ascii="Times New Roman" w:hAnsi="Times New Roman"/>
          <w:noProof/>
          <w:szCs w:val="24"/>
        </w:rPr>
      </w:pPr>
      <w:r w:rsidRPr="00593D95">
        <w:rPr>
          <w:rFonts w:ascii="Times New Roman" w:hAnsi="Times New Roman"/>
          <w:noProof/>
          <w:szCs w:val="24"/>
        </w:rPr>
        <w:t xml:space="preserve">72. </w:t>
      </w:r>
      <w:r w:rsidRPr="00593D95">
        <w:rPr>
          <w:rFonts w:ascii="Times New Roman" w:hAnsi="Times New Roman"/>
          <w:noProof/>
          <w:szCs w:val="24"/>
        </w:rPr>
        <w:tab/>
        <w:t xml:space="preserve">L. R. Domingo, M. José Aurell, </w:t>
      </w:r>
      <w:r w:rsidRPr="00593D95">
        <w:rPr>
          <w:rFonts w:ascii="Times New Roman" w:hAnsi="Times New Roman"/>
          <w:i/>
          <w:iCs/>
          <w:noProof/>
          <w:szCs w:val="24"/>
        </w:rPr>
        <w:t>J. Org. Chem.</w:t>
      </w:r>
      <w:r w:rsidRPr="00593D95">
        <w:rPr>
          <w:rFonts w:ascii="Times New Roman" w:hAnsi="Times New Roman"/>
          <w:noProof/>
          <w:szCs w:val="24"/>
        </w:rPr>
        <w:t xml:space="preserve"> </w:t>
      </w:r>
      <w:r w:rsidRPr="00593D95">
        <w:rPr>
          <w:rFonts w:ascii="Times New Roman" w:hAnsi="Times New Roman"/>
          <w:b/>
          <w:bCs/>
          <w:noProof/>
          <w:szCs w:val="24"/>
        </w:rPr>
        <w:t>67</w:t>
      </w:r>
      <w:r w:rsidRPr="00593D95">
        <w:rPr>
          <w:rFonts w:ascii="Times New Roman" w:hAnsi="Times New Roman"/>
          <w:noProof/>
          <w:szCs w:val="24"/>
        </w:rPr>
        <w:t xml:space="preserve"> (2002) 959–965.</w:t>
      </w:r>
    </w:p>
    <w:p w14:paraId="77A6AC40" w14:textId="77777777" w:rsidR="00593D95" w:rsidRPr="00593D95" w:rsidRDefault="00593D95" w:rsidP="00593D95">
      <w:pPr>
        <w:widowControl w:val="0"/>
        <w:autoSpaceDE w:val="0"/>
        <w:autoSpaceDN w:val="0"/>
        <w:adjustRightInd w:val="0"/>
        <w:spacing w:after="0" w:line="360" w:lineRule="auto"/>
        <w:ind w:left="640" w:hanging="640"/>
        <w:rPr>
          <w:rFonts w:ascii="Times New Roman" w:hAnsi="Times New Roman"/>
          <w:noProof/>
          <w:szCs w:val="24"/>
        </w:rPr>
      </w:pPr>
      <w:r w:rsidRPr="00593D95">
        <w:rPr>
          <w:rFonts w:ascii="Times New Roman" w:hAnsi="Times New Roman"/>
          <w:noProof/>
          <w:szCs w:val="24"/>
        </w:rPr>
        <w:t xml:space="preserve">73. </w:t>
      </w:r>
      <w:r w:rsidRPr="00593D95">
        <w:rPr>
          <w:rFonts w:ascii="Times New Roman" w:hAnsi="Times New Roman"/>
          <w:noProof/>
          <w:szCs w:val="24"/>
        </w:rPr>
        <w:tab/>
        <w:t xml:space="preserve">L. R. Domingo, </w:t>
      </w:r>
      <w:r w:rsidRPr="00593D95">
        <w:rPr>
          <w:rFonts w:ascii="Times New Roman" w:hAnsi="Times New Roman"/>
          <w:i/>
          <w:iCs/>
          <w:noProof/>
          <w:szCs w:val="24"/>
        </w:rPr>
        <w:t>Tetrahedron</w:t>
      </w:r>
      <w:r w:rsidRPr="00593D95">
        <w:rPr>
          <w:rFonts w:ascii="Times New Roman" w:hAnsi="Times New Roman"/>
          <w:noProof/>
          <w:szCs w:val="24"/>
        </w:rPr>
        <w:t xml:space="preserve"> </w:t>
      </w:r>
      <w:r w:rsidRPr="00593D95">
        <w:rPr>
          <w:rFonts w:ascii="Times New Roman" w:hAnsi="Times New Roman"/>
          <w:b/>
          <w:bCs/>
          <w:noProof/>
          <w:szCs w:val="24"/>
        </w:rPr>
        <w:t>58</w:t>
      </w:r>
      <w:r w:rsidRPr="00593D95">
        <w:rPr>
          <w:rFonts w:ascii="Times New Roman" w:hAnsi="Times New Roman"/>
          <w:noProof/>
          <w:szCs w:val="24"/>
        </w:rPr>
        <w:t xml:space="preserve"> (2002) 3765–3774.</w:t>
      </w:r>
    </w:p>
    <w:p w14:paraId="502B06A1" w14:textId="77777777" w:rsidR="00593D95" w:rsidRPr="00593D95" w:rsidRDefault="00593D95" w:rsidP="00593D95">
      <w:pPr>
        <w:widowControl w:val="0"/>
        <w:autoSpaceDE w:val="0"/>
        <w:autoSpaceDN w:val="0"/>
        <w:adjustRightInd w:val="0"/>
        <w:spacing w:after="0" w:line="360" w:lineRule="auto"/>
        <w:ind w:left="640" w:hanging="640"/>
        <w:rPr>
          <w:rFonts w:ascii="Times New Roman" w:hAnsi="Times New Roman"/>
          <w:noProof/>
          <w:szCs w:val="24"/>
        </w:rPr>
      </w:pPr>
      <w:r w:rsidRPr="00593D95">
        <w:rPr>
          <w:rFonts w:ascii="Times New Roman" w:hAnsi="Times New Roman"/>
          <w:noProof/>
          <w:szCs w:val="24"/>
        </w:rPr>
        <w:t xml:space="preserve">74. </w:t>
      </w:r>
      <w:r w:rsidRPr="00593D95">
        <w:rPr>
          <w:rFonts w:ascii="Times New Roman" w:hAnsi="Times New Roman"/>
          <w:noProof/>
          <w:szCs w:val="24"/>
        </w:rPr>
        <w:tab/>
        <w:t xml:space="preserve">L. R. Domingo, M. J. Aurell, P. Pérez, R. Contreras, </w:t>
      </w:r>
      <w:r w:rsidRPr="00593D95">
        <w:rPr>
          <w:rFonts w:ascii="Times New Roman" w:hAnsi="Times New Roman"/>
          <w:i/>
          <w:iCs/>
          <w:noProof/>
          <w:szCs w:val="24"/>
        </w:rPr>
        <w:t>J. Phys. Chem. A</w:t>
      </w:r>
      <w:r w:rsidRPr="00593D95">
        <w:rPr>
          <w:rFonts w:ascii="Times New Roman" w:hAnsi="Times New Roman"/>
          <w:noProof/>
          <w:szCs w:val="24"/>
        </w:rPr>
        <w:t xml:space="preserve"> </w:t>
      </w:r>
      <w:r w:rsidRPr="00593D95">
        <w:rPr>
          <w:rFonts w:ascii="Times New Roman" w:hAnsi="Times New Roman"/>
          <w:b/>
          <w:bCs/>
          <w:noProof/>
          <w:szCs w:val="24"/>
        </w:rPr>
        <w:t>106</w:t>
      </w:r>
      <w:r w:rsidRPr="00593D95">
        <w:rPr>
          <w:rFonts w:ascii="Times New Roman" w:hAnsi="Times New Roman"/>
          <w:noProof/>
          <w:szCs w:val="24"/>
        </w:rPr>
        <w:t xml:space="preserve"> (2002) 6871–6875.</w:t>
      </w:r>
    </w:p>
    <w:p w14:paraId="1DAA3511" w14:textId="77777777" w:rsidR="00593D95" w:rsidRPr="00593D95" w:rsidRDefault="00593D95" w:rsidP="00593D95">
      <w:pPr>
        <w:widowControl w:val="0"/>
        <w:autoSpaceDE w:val="0"/>
        <w:autoSpaceDN w:val="0"/>
        <w:adjustRightInd w:val="0"/>
        <w:spacing w:after="0" w:line="360" w:lineRule="auto"/>
        <w:ind w:left="640" w:hanging="640"/>
        <w:rPr>
          <w:rFonts w:ascii="Times New Roman" w:hAnsi="Times New Roman"/>
          <w:noProof/>
          <w:szCs w:val="24"/>
        </w:rPr>
      </w:pPr>
      <w:r w:rsidRPr="00593D95">
        <w:rPr>
          <w:rFonts w:ascii="Times New Roman" w:hAnsi="Times New Roman"/>
          <w:noProof/>
          <w:szCs w:val="24"/>
        </w:rPr>
        <w:t xml:space="preserve">75. </w:t>
      </w:r>
      <w:r w:rsidRPr="00593D95">
        <w:rPr>
          <w:rFonts w:ascii="Times New Roman" w:hAnsi="Times New Roman"/>
          <w:noProof/>
          <w:szCs w:val="24"/>
        </w:rPr>
        <w:tab/>
        <w:t xml:space="preserve">L. R. Domingo, A. Asensio, P. Arroyo, </w:t>
      </w:r>
      <w:r w:rsidRPr="00593D95">
        <w:rPr>
          <w:rFonts w:ascii="Times New Roman" w:hAnsi="Times New Roman"/>
          <w:i/>
          <w:iCs/>
          <w:noProof/>
          <w:szCs w:val="24"/>
        </w:rPr>
        <w:t>J. Phys. Org. Chem.</w:t>
      </w:r>
      <w:r w:rsidRPr="00593D95">
        <w:rPr>
          <w:rFonts w:ascii="Times New Roman" w:hAnsi="Times New Roman"/>
          <w:noProof/>
          <w:szCs w:val="24"/>
        </w:rPr>
        <w:t xml:space="preserve"> </w:t>
      </w:r>
      <w:r w:rsidRPr="00593D95">
        <w:rPr>
          <w:rFonts w:ascii="Times New Roman" w:hAnsi="Times New Roman"/>
          <w:b/>
          <w:bCs/>
          <w:noProof/>
          <w:szCs w:val="24"/>
        </w:rPr>
        <w:t>15</w:t>
      </w:r>
      <w:r w:rsidRPr="00593D95">
        <w:rPr>
          <w:rFonts w:ascii="Times New Roman" w:hAnsi="Times New Roman"/>
          <w:noProof/>
          <w:szCs w:val="24"/>
        </w:rPr>
        <w:t xml:space="preserve"> (2002) 660–666.</w:t>
      </w:r>
    </w:p>
    <w:p w14:paraId="25C29A34" w14:textId="77777777" w:rsidR="00593D95" w:rsidRPr="00593D95" w:rsidRDefault="00593D95" w:rsidP="00593D95">
      <w:pPr>
        <w:widowControl w:val="0"/>
        <w:autoSpaceDE w:val="0"/>
        <w:autoSpaceDN w:val="0"/>
        <w:adjustRightInd w:val="0"/>
        <w:spacing w:after="0" w:line="360" w:lineRule="auto"/>
        <w:ind w:left="640" w:hanging="640"/>
        <w:rPr>
          <w:rFonts w:ascii="Times New Roman" w:hAnsi="Times New Roman"/>
          <w:noProof/>
          <w:szCs w:val="24"/>
        </w:rPr>
      </w:pPr>
      <w:r w:rsidRPr="00593D95">
        <w:rPr>
          <w:rFonts w:ascii="Times New Roman" w:hAnsi="Times New Roman"/>
          <w:noProof/>
          <w:szCs w:val="24"/>
        </w:rPr>
        <w:t xml:space="preserve">76. </w:t>
      </w:r>
      <w:r w:rsidRPr="00593D95">
        <w:rPr>
          <w:rFonts w:ascii="Times New Roman" w:hAnsi="Times New Roman"/>
          <w:noProof/>
          <w:szCs w:val="24"/>
        </w:rPr>
        <w:tab/>
        <w:t xml:space="preserve">L. R. Domingo, M. J. Aurell, P. Pérez, R. Contreras, </w:t>
      </w:r>
      <w:r w:rsidRPr="00593D95">
        <w:rPr>
          <w:rFonts w:ascii="Times New Roman" w:hAnsi="Times New Roman"/>
          <w:i/>
          <w:iCs/>
          <w:noProof/>
          <w:szCs w:val="24"/>
        </w:rPr>
        <w:t>Tetrahedron</w:t>
      </w:r>
      <w:r w:rsidRPr="00593D95">
        <w:rPr>
          <w:rFonts w:ascii="Times New Roman" w:hAnsi="Times New Roman"/>
          <w:noProof/>
          <w:szCs w:val="24"/>
        </w:rPr>
        <w:t xml:space="preserve"> </w:t>
      </w:r>
      <w:r w:rsidRPr="00593D95">
        <w:rPr>
          <w:rFonts w:ascii="Times New Roman" w:hAnsi="Times New Roman"/>
          <w:b/>
          <w:bCs/>
          <w:noProof/>
          <w:szCs w:val="24"/>
        </w:rPr>
        <w:t>58</w:t>
      </w:r>
      <w:r w:rsidRPr="00593D95">
        <w:rPr>
          <w:rFonts w:ascii="Times New Roman" w:hAnsi="Times New Roman"/>
          <w:noProof/>
          <w:szCs w:val="24"/>
        </w:rPr>
        <w:t xml:space="preserve"> (2002) 4417–4423.</w:t>
      </w:r>
    </w:p>
    <w:p w14:paraId="35A28C3E" w14:textId="77777777" w:rsidR="00593D95" w:rsidRPr="00593D95" w:rsidRDefault="00593D95" w:rsidP="00593D95">
      <w:pPr>
        <w:widowControl w:val="0"/>
        <w:autoSpaceDE w:val="0"/>
        <w:autoSpaceDN w:val="0"/>
        <w:adjustRightInd w:val="0"/>
        <w:spacing w:after="0" w:line="360" w:lineRule="auto"/>
        <w:ind w:left="640" w:hanging="640"/>
        <w:rPr>
          <w:rFonts w:ascii="Times New Roman" w:hAnsi="Times New Roman"/>
          <w:noProof/>
          <w:szCs w:val="24"/>
        </w:rPr>
      </w:pPr>
      <w:r w:rsidRPr="00593D95">
        <w:rPr>
          <w:rFonts w:ascii="Times New Roman" w:hAnsi="Times New Roman"/>
          <w:noProof/>
          <w:szCs w:val="24"/>
        </w:rPr>
        <w:t xml:space="preserve">77. </w:t>
      </w:r>
      <w:r w:rsidRPr="00593D95">
        <w:rPr>
          <w:rFonts w:ascii="Times New Roman" w:hAnsi="Times New Roman"/>
          <w:noProof/>
          <w:szCs w:val="24"/>
        </w:rPr>
        <w:tab/>
        <w:t xml:space="preserve">A. K. Chandra, M. T. Nguyen, </w:t>
      </w:r>
      <w:r w:rsidRPr="00593D95">
        <w:rPr>
          <w:rFonts w:ascii="Times New Roman" w:hAnsi="Times New Roman"/>
          <w:i/>
          <w:iCs/>
          <w:noProof/>
          <w:szCs w:val="24"/>
        </w:rPr>
        <w:t>Int. J. Mol. Sci.</w:t>
      </w:r>
      <w:r w:rsidRPr="00593D95">
        <w:rPr>
          <w:rFonts w:ascii="Times New Roman" w:hAnsi="Times New Roman"/>
          <w:noProof/>
          <w:szCs w:val="24"/>
        </w:rPr>
        <w:t xml:space="preserve"> </w:t>
      </w:r>
      <w:r w:rsidRPr="00593D95">
        <w:rPr>
          <w:rFonts w:ascii="Times New Roman" w:hAnsi="Times New Roman"/>
          <w:b/>
          <w:bCs/>
          <w:noProof/>
          <w:szCs w:val="24"/>
        </w:rPr>
        <w:t>3</w:t>
      </w:r>
      <w:r w:rsidRPr="00593D95">
        <w:rPr>
          <w:rFonts w:ascii="Times New Roman" w:hAnsi="Times New Roman"/>
          <w:noProof/>
          <w:szCs w:val="24"/>
        </w:rPr>
        <w:t xml:space="preserve"> (2002) 310–323.</w:t>
      </w:r>
    </w:p>
    <w:p w14:paraId="37EAE7B6" w14:textId="77777777" w:rsidR="00593D95" w:rsidRPr="00593D95" w:rsidRDefault="00593D95" w:rsidP="00593D95">
      <w:pPr>
        <w:widowControl w:val="0"/>
        <w:autoSpaceDE w:val="0"/>
        <w:autoSpaceDN w:val="0"/>
        <w:adjustRightInd w:val="0"/>
        <w:spacing w:after="0" w:line="360" w:lineRule="auto"/>
        <w:ind w:left="640" w:hanging="640"/>
        <w:rPr>
          <w:rFonts w:ascii="Times New Roman" w:hAnsi="Times New Roman"/>
          <w:noProof/>
          <w:szCs w:val="24"/>
        </w:rPr>
      </w:pPr>
      <w:r w:rsidRPr="00593D95">
        <w:rPr>
          <w:rFonts w:ascii="Times New Roman" w:hAnsi="Times New Roman"/>
          <w:noProof/>
          <w:szCs w:val="24"/>
        </w:rPr>
        <w:t xml:space="preserve">78. </w:t>
      </w:r>
      <w:r w:rsidRPr="00593D95">
        <w:rPr>
          <w:rFonts w:ascii="Times New Roman" w:hAnsi="Times New Roman"/>
          <w:noProof/>
          <w:szCs w:val="24"/>
        </w:rPr>
        <w:tab/>
        <w:t xml:space="preserve">Loc Thanh Nguyen, F. De Proft, A. K. Chandra, T. Uchimaru, Minh Tho Nguyen, P. Geerlings, </w:t>
      </w:r>
      <w:r w:rsidRPr="00593D95">
        <w:rPr>
          <w:rFonts w:ascii="Times New Roman" w:hAnsi="Times New Roman"/>
          <w:i/>
          <w:iCs/>
          <w:noProof/>
          <w:szCs w:val="24"/>
        </w:rPr>
        <w:t>J. Org. Chem.</w:t>
      </w:r>
      <w:r w:rsidRPr="00593D95">
        <w:rPr>
          <w:rFonts w:ascii="Times New Roman" w:hAnsi="Times New Roman"/>
          <w:noProof/>
          <w:szCs w:val="24"/>
        </w:rPr>
        <w:t xml:space="preserve"> </w:t>
      </w:r>
      <w:r w:rsidRPr="00593D95">
        <w:rPr>
          <w:rFonts w:ascii="Times New Roman" w:hAnsi="Times New Roman"/>
          <w:b/>
          <w:bCs/>
          <w:noProof/>
          <w:szCs w:val="24"/>
        </w:rPr>
        <w:t>66</w:t>
      </w:r>
      <w:r w:rsidRPr="00593D95">
        <w:rPr>
          <w:rFonts w:ascii="Times New Roman" w:hAnsi="Times New Roman"/>
          <w:noProof/>
          <w:szCs w:val="24"/>
        </w:rPr>
        <w:t xml:space="preserve"> (2001) 6096–6103.</w:t>
      </w:r>
    </w:p>
    <w:p w14:paraId="49C80C01" w14:textId="77777777" w:rsidR="00593D95" w:rsidRPr="00593D95" w:rsidRDefault="00593D95" w:rsidP="00593D95">
      <w:pPr>
        <w:widowControl w:val="0"/>
        <w:autoSpaceDE w:val="0"/>
        <w:autoSpaceDN w:val="0"/>
        <w:adjustRightInd w:val="0"/>
        <w:spacing w:after="0" w:line="360" w:lineRule="auto"/>
        <w:ind w:left="640" w:hanging="640"/>
        <w:rPr>
          <w:rFonts w:ascii="Times New Roman" w:hAnsi="Times New Roman"/>
          <w:noProof/>
          <w:szCs w:val="24"/>
        </w:rPr>
      </w:pPr>
      <w:r w:rsidRPr="00593D95">
        <w:rPr>
          <w:rFonts w:ascii="Times New Roman" w:hAnsi="Times New Roman"/>
          <w:noProof/>
          <w:szCs w:val="24"/>
        </w:rPr>
        <w:t xml:space="preserve">79. </w:t>
      </w:r>
      <w:r w:rsidRPr="00593D95">
        <w:rPr>
          <w:rFonts w:ascii="Times New Roman" w:hAnsi="Times New Roman"/>
          <w:noProof/>
          <w:szCs w:val="24"/>
        </w:rPr>
        <w:tab/>
        <w:t xml:space="preserve">R. G. Pearson, </w:t>
      </w:r>
      <w:r w:rsidRPr="00593D95">
        <w:rPr>
          <w:rFonts w:ascii="Times New Roman" w:hAnsi="Times New Roman"/>
          <w:i/>
          <w:iCs/>
          <w:noProof/>
          <w:szCs w:val="24"/>
        </w:rPr>
        <w:t>J. Am. Chem. Soc.</w:t>
      </w:r>
      <w:r w:rsidRPr="00593D95">
        <w:rPr>
          <w:rFonts w:ascii="Times New Roman" w:hAnsi="Times New Roman"/>
          <w:noProof/>
          <w:szCs w:val="24"/>
        </w:rPr>
        <w:t xml:space="preserve"> </w:t>
      </w:r>
      <w:r w:rsidRPr="00593D95">
        <w:rPr>
          <w:rFonts w:ascii="Times New Roman" w:hAnsi="Times New Roman"/>
          <w:b/>
          <w:bCs/>
          <w:noProof/>
          <w:szCs w:val="24"/>
        </w:rPr>
        <w:t>85</w:t>
      </w:r>
      <w:r w:rsidRPr="00593D95">
        <w:rPr>
          <w:rFonts w:ascii="Times New Roman" w:hAnsi="Times New Roman"/>
          <w:noProof/>
          <w:szCs w:val="24"/>
        </w:rPr>
        <w:t xml:space="preserve"> (1963) 3533–3539.</w:t>
      </w:r>
    </w:p>
    <w:p w14:paraId="1A8168DE" w14:textId="77777777" w:rsidR="00593D95" w:rsidRPr="00593D95" w:rsidRDefault="00593D95" w:rsidP="00593D95">
      <w:pPr>
        <w:widowControl w:val="0"/>
        <w:autoSpaceDE w:val="0"/>
        <w:autoSpaceDN w:val="0"/>
        <w:adjustRightInd w:val="0"/>
        <w:spacing w:after="0" w:line="360" w:lineRule="auto"/>
        <w:ind w:left="640" w:hanging="640"/>
        <w:rPr>
          <w:rFonts w:ascii="Times New Roman" w:hAnsi="Times New Roman"/>
          <w:noProof/>
          <w:szCs w:val="24"/>
        </w:rPr>
      </w:pPr>
      <w:r w:rsidRPr="00593D95">
        <w:rPr>
          <w:rFonts w:ascii="Times New Roman" w:hAnsi="Times New Roman"/>
          <w:noProof/>
          <w:szCs w:val="24"/>
        </w:rPr>
        <w:t xml:space="preserve">80. </w:t>
      </w:r>
      <w:r w:rsidRPr="00593D95">
        <w:rPr>
          <w:rFonts w:ascii="Times New Roman" w:hAnsi="Times New Roman"/>
          <w:noProof/>
          <w:szCs w:val="24"/>
        </w:rPr>
        <w:tab/>
        <w:t xml:space="preserve">H. Chermette, </w:t>
      </w:r>
      <w:r w:rsidRPr="00593D95">
        <w:rPr>
          <w:rFonts w:ascii="Times New Roman" w:hAnsi="Times New Roman"/>
          <w:i/>
          <w:iCs/>
          <w:noProof/>
          <w:szCs w:val="24"/>
        </w:rPr>
        <w:t>J. Comput. Chem.</w:t>
      </w:r>
      <w:r w:rsidRPr="00593D95">
        <w:rPr>
          <w:rFonts w:ascii="Times New Roman" w:hAnsi="Times New Roman"/>
          <w:noProof/>
          <w:szCs w:val="24"/>
        </w:rPr>
        <w:t xml:space="preserve"> </w:t>
      </w:r>
      <w:r w:rsidRPr="00593D95">
        <w:rPr>
          <w:rFonts w:ascii="Times New Roman" w:hAnsi="Times New Roman"/>
          <w:b/>
          <w:bCs/>
          <w:noProof/>
          <w:szCs w:val="24"/>
        </w:rPr>
        <w:t>20</w:t>
      </w:r>
      <w:r w:rsidRPr="00593D95">
        <w:rPr>
          <w:rFonts w:ascii="Times New Roman" w:hAnsi="Times New Roman"/>
          <w:noProof/>
          <w:szCs w:val="24"/>
        </w:rPr>
        <w:t xml:space="preserve"> (1999) 129–154.</w:t>
      </w:r>
    </w:p>
    <w:p w14:paraId="71A0D2B4" w14:textId="77777777" w:rsidR="00593D95" w:rsidRPr="00593D95" w:rsidRDefault="00593D95" w:rsidP="00593D95">
      <w:pPr>
        <w:widowControl w:val="0"/>
        <w:autoSpaceDE w:val="0"/>
        <w:autoSpaceDN w:val="0"/>
        <w:adjustRightInd w:val="0"/>
        <w:spacing w:after="0" w:line="360" w:lineRule="auto"/>
        <w:ind w:left="640" w:hanging="640"/>
        <w:rPr>
          <w:rFonts w:ascii="Times New Roman" w:hAnsi="Times New Roman"/>
          <w:noProof/>
        </w:rPr>
      </w:pPr>
      <w:r w:rsidRPr="00593D95">
        <w:rPr>
          <w:rFonts w:ascii="Times New Roman" w:hAnsi="Times New Roman"/>
          <w:noProof/>
          <w:szCs w:val="24"/>
        </w:rPr>
        <w:t xml:space="preserve">81. </w:t>
      </w:r>
      <w:r w:rsidRPr="00593D95">
        <w:rPr>
          <w:rFonts w:ascii="Times New Roman" w:hAnsi="Times New Roman"/>
          <w:noProof/>
          <w:szCs w:val="24"/>
        </w:rPr>
        <w:tab/>
        <w:t xml:space="preserve">M. M. Ghorab, F. A. Ragab, H. I. Heiba, M. G. El-Gazzar, S. S. Zahran, </w:t>
      </w:r>
      <w:r w:rsidRPr="00593D95">
        <w:rPr>
          <w:rFonts w:ascii="Times New Roman" w:hAnsi="Times New Roman"/>
          <w:i/>
          <w:iCs/>
          <w:noProof/>
          <w:szCs w:val="24"/>
        </w:rPr>
        <w:t>Eur. J. Med. Chem.</w:t>
      </w:r>
      <w:r w:rsidRPr="00593D95">
        <w:rPr>
          <w:rFonts w:ascii="Times New Roman" w:hAnsi="Times New Roman"/>
          <w:noProof/>
          <w:szCs w:val="24"/>
        </w:rPr>
        <w:t xml:space="preserve"> </w:t>
      </w:r>
      <w:r w:rsidRPr="00593D95">
        <w:rPr>
          <w:rFonts w:ascii="Times New Roman" w:hAnsi="Times New Roman"/>
          <w:b/>
          <w:bCs/>
          <w:noProof/>
          <w:szCs w:val="24"/>
        </w:rPr>
        <w:t>92</w:t>
      </w:r>
      <w:r w:rsidRPr="00593D95">
        <w:rPr>
          <w:rFonts w:ascii="Times New Roman" w:hAnsi="Times New Roman"/>
          <w:noProof/>
          <w:szCs w:val="24"/>
        </w:rPr>
        <w:t xml:space="preserve"> (2015) 682–692.</w:t>
      </w:r>
    </w:p>
    <w:p w14:paraId="56369162" w14:textId="31DD0AC7" w:rsidR="003000F2" w:rsidRPr="00FB312F" w:rsidRDefault="00327AFB" w:rsidP="00C213FD">
      <w:pPr>
        <w:widowControl w:val="0"/>
        <w:autoSpaceDE w:val="0"/>
        <w:autoSpaceDN w:val="0"/>
        <w:adjustRightInd w:val="0"/>
        <w:spacing w:after="0" w:line="360" w:lineRule="auto"/>
        <w:rPr>
          <w:rFonts w:ascii="Times New Roman" w:hAnsi="Times New Roman"/>
          <w:lang w:val="en-US"/>
        </w:rPr>
      </w:pPr>
      <w:r w:rsidRPr="00863DB3">
        <w:rPr>
          <w:rFonts w:ascii="Times New Roman" w:hAnsi="Times New Roman"/>
          <w:lang w:val="en-GB"/>
        </w:rPr>
        <w:fldChar w:fldCharType="end"/>
      </w:r>
    </w:p>
    <w:sectPr w:rsidR="003000F2" w:rsidRPr="00FB312F" w:rsidSect="00167B41">
      <w:footerReference w:type="first" r:id="rId35"/>
      <w:endnotePr>
        <w:numFmt w:val="decimal"/>
      </w:endnotePr>
      <w:pgSz w:w="11907" w:h="16840" w:code="9"/>
      <w:pgMar w:top="1418" w:right="1418" w:bottom="1418" w:left="1418" w:header="851" w:footer="851" w:gutter="0"/>
      <w:lnNumType w:countBy="1" w:restart="continuous"/>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779C27" w14:textId="77777777" w:rsidR="005B5644" w:rsidRDefault="005B5644" w:rsidP="00501847">
      <w:pPr>
        <w:spacing w:after="0" w:line="240" w:lineRule="auto"/>
      </w:pPr>
      <w:r>
        <w:separator/>
      </w:r>
    </w:p>
  </w:endnote>
  <w:endnote w:type="continuationSeparator" w:id="0">
    <w:p w14:paraId="044270F2" w14:textId="77777777" w:rsidR="005B5644" w:rsidRDefault="005B5644" w:rsidP="005018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subsetted="1" w:fontKey="{7AE70D12-F00C-43FF-9C04-9E004C0C798F}"/>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embedRegular r:id="rId2" w:subsetted="1" w:fontKey="{A740F582-1122-4052-80CF-6814E874260A}"/>
    <w:embedItalic r:id="rId3" w:subsetted="1" w:fontKey="{6D7AE7B3-54E5-4936-8AB2-9BC168476C4F}"/>
  </w:font>
  <w:font w:name="Arabic Typesetting">
    <w:panose1 w:val="03020402040406030203"/>
    <w:charset w:val="00"/>
    <w:family w:val="script"/>
    <w:pitch w:val="variable"/>
    <w:sig w:usb0="80002007" w:usb1="80000000" w:usb2="00000008" w:usb3="00000000" w:csb0="000000D3" w:csb1="00000000"/>
    <w:embedRegular r:id="rId4" w:subsetted="1" w:fontKey="{6042A6A6-FBE0-46AC-8840-ABDD919301C0}"/>
    <w:embedItalic r:id="rId5" w:subsetted="1" w:fontKey="{6900CDEC-E016-4F72-BEE0-38E96B1A76BB}"/>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EAE9E" w14:textId="77777777" w:rsidR="005A1870" w:rsidRPr="00501847" w:rsidRDefault="005A1870" w:rsidP="00501847">
    <w:r w:rsidRPr="00501847">
      <w:fldChar w:fldCharType="begin"/>
    </w:r>
    <w:r w:rsidRPr="00501847">
      <w:instrText xml:space="preserve"> PAGE </w:instrText>
    </w:r>
    <w:r w:rsidRPr="00501847">
      <w:fldChar w:fldCharType="separate"/>
    </w:r>
    <w:r w:rsidR="002C5BCF">
      <w:rPr>
        <w:noProof/>
      </w:rPr>
      <w:t>1</w:t>
    </w:r>
    <w:r w:rsidRPr="00501847">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CC1929" w14:textId="77777777" w:rsidR="005B5644" w:rsidRDefault="005B5644" w:rsidP="00501847">
      <w:pPr>
        <w:spacing w:after="0" w:line="240" w:lineRule="auto"/>
      </w:pPr>
      <w:r>
        <w:separator/>
      </w:r>
    </w:p>
  </w:footnote>
  <w:footnote w:type="continuationSeparator" w:id="0">
    <w:p w14:paraId="1BEBB959" w14:textId="77777777" w:rsidR="005B5644" w:rsidRDefault="005B5644" w:rsidP="00501847">
      <w:pPr>
        <w:spacing w:after="0" w:line="240" w:lineRule="auto"/>
      </w:pPr>
      <w:r>
        <w:continuationSeparator/>
      </w:r>
    </w:p>
  </w:footnote>
  <w:footnote w:id="1">
    <w:p w14:paraId="65AB0585" w14:textId="77777777" w:rsidR="005A1870" w:rsidRPr="00452E77" w:rsidRDefault="005A1870" w:rsidP="00452E77">
      <w:pPr>
        <w:spacing w:line="360" w:lineRule="auto"/>
        <w:jc w:val="both"/>
        <w:rPr>
          <w:rFonts w:asciiTheme="majorBidi" w:hAnsiTheme="majorBidi" w:cstheme="majorBidi"/>
          <w:sz w:val="20"/>
          <w:szCs w:val="20"/>
          <w:lang w:bidi="fa-IR"/>
        </w:rPr>
      </w:pPr>
      <w:r w:rsidRPr="007658C7">
        <w:rPr>
          <w:rStyle w:val="FootnoteReference"/>
        </w:rPr>
        <w:t>*</w:t>
      </w:r>
      <w:r w:rsidRPr="008418A5">
        <w:rPr>
          <w:rFonts w:ascii="Times New Roman" w:hAnsi="Times New Roman"/>
        </w:rPr>
        <w:t xml:space="preserve">Corresponding author. E-mail: </w:t>
      </w:r>
      <w:hyperlink r:id="rId1" w:history="1">
        <w:r w:rsidRPr="003440C0">
          <w:rPr>
            <w:rStyle w:val="Hyperlink"/>
            <w:rFonts w:asciiTheme="majorBidi" w:hAnsiTheme="majorBidi" w:cstheme="majorBidi"/>
            <w:sz w:val="20"/>
            <w:szCs w:val="20"/>
            <w:lang w:bidi="fa-IR"/>
          </w:rPr>
          <w:t>ysarrafi@umz.ac.ir</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EF2047C"/>
    <w:multiLevelType w:val="hybridMultilevel"/>
    <w:tmpl w:val="0DA4CF7A"/>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3"/>
  <w:styleLockQFSet/>
  <w:defaultTabStop w:val="708"/>
  <w:hyphenationZone w:val="425"/>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37F"/>
    <w:rsid w:val="00002E6F"/>
    <w:rsid w:val="000047C8"/>
    <w:rsid w:val="00005623"/>
    <w:rsid w:val="0001003C"/>
    <w:rsid w:val="000108B7"/>
    <w:rsid w:val="0008129C"/>
    <w:rsid w:val="000909FD"/>
    <w:rsid w:val="00097FA3"/>
    <w:rsid w:val="000A0E2E"/>
    <w:rsid w:val="000C5702"/>
    <w:rsid w:val="000C57A7"/>
    <w:rsid w:val="000D268F"/>
    <w:rsid w:val="000D7B3D"/>
    <w:rsid w:val="000F361D"/>
    <w:rsid w:val="000F7581"/>
    <w:rsid w:val="001007CA"/>
    <w:rsid w:val="001035B5"/>
    <w:rsid w:val="00112FAC"/>
    <w:rsid w:val="0011389E"/>
    <w:rsid w:val="00113947"/>
    <w:rsid w:val="00115EFC"/>
    <w:rsid w:val="001224A5"/>
    <w:rsid w:val="0015223A"/>
    <w:rsid w:val="00167B41"/>
    <w:rsid w:val="001711F1"/>
    <w:rsid w:val="001935EE"/>
    <w:rsid w:val="001A7213"/>
    <w:rsid w:val="001A7BCC"/>
    <w:rsid w:val="001B4B52"/>
    <w:rsid w:val="001C4C4B"/>
    <w:rsid w:val="001D4BA6"/>
    <w:rsid w:val="001D6893"/>
    <w:rsid w:val="001F76E9"/>
    <w:rsid w:val="002012F7"/>
    <w:rsid w:val="00211165"/>
    <w:rsid w:val="00213EEF"/>
    <w:rsid w:val="002201E8"/>
    <w:rsid w:val="002249B0"/>
    <w:rsid w:val="0022552D"/>
    <w:rsid w:val="002413B3"/>
    <w:rsid w:val="002446C8"/>
    <w:rsid w:val="00246097"/>
    <w:rsid w:val="0025364B"/>
    <w:rsid w:val="00255EF0"/>
    <w:rsid w:val="00261448"/>
    <w:rsid w:val="00265DCF"/>
    <w:rsid w:val="00282ECB"/>
    <w:rsid w:val="002A5C4A"/>
    <w:rsid w:val="002C5BCF"/>
    <w:rsid w:val="002D3056"/>
    <w:rsid w:val="002F6D0C"/>
    <w:rsid w:val="003000F2"/>
    <w:rsid w:val="00305208"/>
    <w:rsid w:val="00305FF0"/>
    <w:rsid w:val="00327AFB"/>
    <w:rsid w:val="00346A4F"/>
    <w:rsid w:val="0038558B"/>
    <w:rsid w:val="003949E6"/>
    <w:rsid w:val="003F012C"/>
    <w:rsid w:val="00403116"/>
    <w:rsid w:val="00412BA3"/>
    <w:rsid w:val="00434760"/>
    <w:rsid w:val="00452E77"/>
    <w:rsid w:val="00455B86"/>
    <w:rsid w:val="004665FA"/>
    <w:rsid w:val="00480159"/>
    <w:rsid w:val="00482C34"/>
    <w:rsid w:val="00485E64"/>
    <w:rsid w:val="004A0D91"/>
    <w:rsid w:val="004B110B"/>
    <w:rsid w:val="004B3202"/>
    <w:rsid w:val="004B442C"/>
    <w:rsid w:val="004B5571"/>
    <w:rsid w:val="004C5AF3"/>
    <w:rsid w:val="004D55E2"/>
    <w:rsid w:val="004F64E1"/>
    <w:rsid w:val="004F68CF"/>
    <w:rsid w:val="004F7F8C"/>
    <w:rsid w:val="00501847"/>
    <w:rsid w:val="0051706B"/>
    <w:rsid w:val="00517553"/>
    <w:rsid w:val="00521DF1"/>
    <w:rsid w:val="00531CCE"/>
    <w:rsid w:val="00547F72"/>
    <w:rsid w:val="00553B65"/>
    <w:rsid w:val="00555D37"/>
    <w:rsid w:val="00577422"/>
    <w:rsid w:val="00586CEB"/>
    <w:rsid w:val="005909C1"/>
    <w:rsid w:val="00593D95"/>
    <w:rsid w:val="005A1870"/>
    <w:rsid w:val="005A5729"/>
    <w:rsid w:val="005B5644"/>
    <w:rsid w:val="005C53B9"/>
    <w:rsid w:val="005C5F97"/>
    <w:rsid w:val="005C75D1"/>
    <w:rsid w:val="005D0D89"/>
    <w:rsid w:val="005D11B0"/>
    <w:rsid w:val="005D7DA7"/>
    <w:rsid w:val="005E233E"/>
    <w:rsid w:val="005E38E1"/>
    <w:rsid w:val="00633E48"/>
    <w:rsid w:val="00635D86"/>
    <w:rsid w:val="00644CB7"/>
    <w:rsid w:val="00645923"/>
    <w:rsid w:val="00666716"/>
    <w:rsid w:val="00670CBE"/>
    <w:rsid w:val="00680998"/>
    <w:rsid w:val="00696976"/>
    <w:rsid w:val="006B14FF"/>
    <w:rsid w:val="006C532F"/>
    <w:rsid w:val="006D1B1A"/>
    <w:rsid w:val="006E118D"/>
    <w:rsid w:val="006F0ABB"/>
    <w:rsid w:val="006F6727"/>
    <w:rsid w:val="00711B5C"/>
    <w:rsid w:val="00750124"/>
    <w:rsid w:val="00753A69"/>
    <w:rsid w:val="007658C7"/>
    <w:rsid w:val="00770D13"/>
    <w:rsid w:val="00774728"/>
    <w:rsid w:val="007A6F7E"/>
    <w:rsid w:val="007B5A4D"/>
    <w:rsid w:val="007D285E"/>
    <w:rsid w:val="007D7093"/>
    <w:rsid w:val="007F29F5"/>
    <w:rsid w:val="00835B81"/>
    <w:rsid w:val="00840075"/>
    <w:rsid w:val="008418A5"/>
    <w:rsid w:val="00863DB3"/>
    <w:rsid w:val="008701E2"/>
    <w:rsid w:val="00873515"/>
    <w:rsid w:val="0087704E"/>
    <w:rsid w:val="00880377"/>
    <w:rsid w:val="0089129F"/>
    <w:rsid w:val="008954CD"/>
    <w:rsid w:val="008A435E"/>
    <w:rsid w:val="008A6E86"/>
    <w:rsid w:val="008B1427"/>
    <w:rsid w:val="008B6EC1"/>
    <w:rsid w:val="00933547"/>
    <w:rsid w:val="009554DC"/>
    <w:rsid w:val="009639C9"/>
    <w:rsid w:val="0097072B"/>
    <w:rsid w:val="00992577"/>
    <w:rsid w:val="0099741D"/>
    <w:rsid w:val="009A5E61"/>
    <w:rsid w:val="009B4F97"/>
    <w:rsid w:val="009C5E41"/>
    <w:rsid w:val="009D1F68"/>
    <w:rsid w:val="009D24B1"/>
    <w:rsid w:val="009E0F2E"/>
    <w:rsid w:val="009E68E5"/>
    <w:rsid w:val="009F1E4D"/>
    <w:rsid w:val="00A0162E"/>
    <w:rsid w:val="00A03807"/>
    <w:rsid w:val="00A149E1"/>
    <w:rsid w:val="00A205FF"/>
    <w:rsid w:val="00A22E1A"/>
    <w:rsid w:val="00A241BC"/>
    <w:rsid w:val="00A30D2A"/>
    <w:rsid w:val="00A45546"/>
    <w:rsid w:val="00A70C5D"/>
    <w:rsid w:val="00A85832"/>
    <w:rsid w:val="00A97041"/>
    <w:rsid w:val="00AA7B3B"/>
    <w:rsid w:val="00AC19B4"/>
    <w:rsid w:val="00AC70DD"/>
    <w:rsid w:val="00AE181D"/>
    <w:rsid w:val="00AF743B"/>
    <w:rsid w:val="00B045E9"/>
    <w:rsid w:val="00B4219E"/>
    <w:rsid w:val="00B443EA"/>
    <w:rsid w:val="00B4637F"/>
    <w:rsid w:val="00B64654"/>
    <w:rsid w:val="00B65F48"/>
    <w:rsid w:val="00B76D47"/>
    <w:rsid w:val="00BA4508"/>
    <w:rsid w:val="00BB71E6"/>
    <w:rsid w:val="00BC1641"/>
    <w:rsid w:val="00BF24A8"/>
    <w:rsid w:val="00C028DB"/>
    <w:rsid w:val="00C07615"/>
    <w:rsid w:val="00C213FD"/>
    <w:rsid w:val="00C64C13"/>
    <w:rsid w:val="00C6508B"/>
    <w:rsid w:val="00C93AE2"/>
    <w:rsid w:val="00C94777"/>
    <w:rsid w:val="00CA1869"/>
    <w:rsid w:val="00CA18B6"/>
    <w:rsid w:val="00CA2835"/>
    <w:rsid w:val="00CE3CE1"/>
    <w:rsid w:val="00D031EB"/>
    <w:rsid w:val="00D12BE1"/>
    <w:rsid w:val="00D13C50"/>
    <w:rsid w:val="00D32D1F"/>
    <w:rsid w:val="00D366C5"/>
    <w:rsid w:val="00D3768D"/>
    <w:rsid w:val="00D45192"/>
    <w:rsid w:val="00D53510"/>
    <w:rsid w:val="00D65E78"/>
    <w:rsid w:val="00D676AA"/>
    <w:rsid w:val="00D72CF6"/>
    <w:rsid w:val="00D7379A"/>
    <w:rsid w:val="00D8558C"/>
    <w:rsid w:val="00D85D8E"/>
    <w:rsid w:val="00DC174E"/>
    <w:rsid w:val="00DC7C66"/>
    <w:rsid w:val="00DD752A"/>
    <w:rsid w:val="00DD7694"/>
    <w:rsid w:val="00DE210A"/>
    <w:rsid w:val="00DE4BCD"/>
    <w:rsid w:val="00DE7F63"/>
    <w:rsid w:val="00DF287D"/>
    <w:rsid w:val="00E01355"/>
    <w:rsid w:val="00E05209"/>
    <w:rsid w:val="00E20A4E"/>
    <w:rsid w:val="00E6095C"/>
    <w:rsid w:val="00E73ECA"/>
    <w:rsid w:val="00E75C0E"/>
    <w:rsid w:val="00E83F7E"/>
    <w:rsid w:val="00E84703"/>
    <w:rsid w:val="00EA670F"/>
    <w:rsid w:val="00EB0E72"/>
    <w:rsid w:val="00EC52D1"/>
    <w:rsid w:val="00EE1EB5"/>
    <w:rsid w:val="00EF041B"/>
    <w:rsid w:val="00EF732F"/>
    <w:rsid w:val="00F0149F"/>
    <w:rsid w:val="00F27A58"/>
    <w:rsid w:val="00F317D8"/>
    <w:rsid w:val="00F44A94"/>
    <w:rsid w:val="00F46275"/>
    <w:rsid w:val="00F47741"/>
    <w:rsid w:val="00F508A5"/>
    <w:rsid w:val="00F71DAF"/>
    <w:rsid w:val="00FB312F"/>
    <w:rsid w:val="00FB42C8"/>
    <w:rsid w:val="00FB6413"/>
    <w:rsid w:val="00FE35D7"/>
    <w:rsid w:val="00FE4B60"/>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2FB4FA"/>
  <w15:docId w15:val="{36B4A258-E008-4671-9FA6-20C51A82B6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fa-IR"/>
      </w:rPr>
    </w:rPrDefault>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012C"/>
    <w:pPr>
      <w:spacing w:after="160" w:line="259" w:lineRule="auto"/>
    </w:pPr>
    <w:rPr>
      <w:sz w:val="22"/>
      <w:szCs w:val="22"/>
      <w:lang w:val="sr-Latn-R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501847"/>
    <w:pPr>
      <w:tabs>
        <w:tab w:val="center" w:pos="4536"/>
        <w:tab w:val="right" w:pos="9072"/>
      </w:tabs>
      <w:spacing w:after="0" w:line="240" w:lineRule="auto"/>
    </w:pPr>
  </w:style>
  <w:style w:type="character" w:customStyle="1" w:styleId="HeaderChar">
    <w:name w:val="Header Char"/>
    <w:link w:val="Header"/>
    <w:uiPriority w:val="99"/>
    <w:semiHidden/>
    <w:rsid w:val="003F012C"/>
    <w:rPr>
      <w:sz w:val="22"/>
      <w:szCs w:val="22"/>
      <w:lang w:eastAsia="en-US"/>
    </w:rPr>
  </w:style>
  <w:style w:type="paragraph" w:styleId="Footer">
    <w:name w:val="footer"/>
    <w:basedOn w:val="Normal"/>
    <w:link w:val="FooterChar"/>
    <w:uiPriority w:val="99"/>
    <w:semiHidden/>
    <w:rsid w:val="00501847"/>
    <w:pPr>
      <w:tabs>
        <w:tab w:val="center" w:pos="4536"/>
        <w:tab w:val="right" w:pos="9072"/>
      </w:tabs>
      <w:spacing w:after="0" w:line="240" w:lineRule="auto"/>
    </w:pPr>
  </w:style>
  <w:style w:type="character" w:customStyle="1" w:styleId="FooterChar">
    <w:name w:val="Footer Char"/>
    <w:link w:val="Footer"/>
    <w:uiPriority w:val="99"/>
    <w:semiHidden/>
    <w:rsid w:val="003F012C"/>
    <w:rPr>
      <w:sz w:val="22"/>
      <w:szCs w:val="22"/>
      <w:lang w:eastAsia="en-US"/>
    </w:rPr>
  </w:style>
  <w:style w:type="character" w:styleId="Hyperlink">
    <w:name w:val="Hyperlink"/>
    <w:uiPriority w:val="99"/>
    <w:unhideWhenUsed/>
    <w:rsid w:val="002413B3"/>
    <w:rPr>
      <w:color w:val="0563C1"/>
      <w:u w:val="single"/>
    </w:rPr>
  </w:style>
  <w:style w:type="table" w:customStyle="1" w:styleId="PlainTable51">
    <w:name w:val="Plain Table 51"/>
    <w:basedOn w:val="TableNormal"/>
    <w:uiPriority w:val="45"/>
    <w:rsid w:val="0011389E"/>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
    <w:name w:val="Table Grid"/>
    <w:basedOn w:val="TableNormal"/>
    <w:uiPriority w:val="39"/>
    <w:rsid w:val="005909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000F2"/>
    <w:pPr>
      <w:ind w:left="720"/>
      <w:contextualSpacing/>
    </w:pPr>
  </w:style>
  <w:style w:type="paragraph" w:styleId="EndnoteText">
    <w:name w:val="endnote text"/>
    <w:basedOn w:val="Normal"/>
    <w:link w:val="EndnoteTextChar"/>
    <w:uiPriority w:val="99"/>
    <w:semiHidden/>
    <w:unhideWhenUsed/>
    <w:rsid w:val="00452E7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52E77"/>
    <w:rPr>
      <w:lang w:val="sr-Latn-RS" w:bidi="ar-SA"/>
    </w:rPr>
  </w:style>
  <w:style w:type="character" w:styleId="EndnoteReference">
    <w:name w:val="endnote reference"/>
    <w:basedOn w:val="DefaultParagraphFont"/>
    <w:uiPriority w:val="99"/>
    <w:semiHidden/>
    <w:unhideWhenUsed/>
    <w:rsid w:val="00452E77"/>
    <w:rPr>
      <w:vertAlign w:val="superscript"/>
    </w:rPr>
  </w:style>
  <w:style w:type="paragraph" w:styleId="FootnoteText">
    <w:name w:val="footnote text"/>
    <w:basedOn w:val="Normal"/>
    <w:link w:val="FootnoteTextChar"/>
    <w:uiPriority w:val="99"/>
    <w:semiHidden/>
    <w:unhideWhenUsed/>
    <w:rsid w:val="00452E7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52E77"/>
    <w:rPr>
      <w:lang w:val="sr-Latn-RS" w:bidi="ar-SA"/>
    </w:rPr>
  </w:style>
  <w:style w:type="character" w:styleId="FootnoteReference">
    <w:name w:val="footnote reference"/>
    <w:basedOn w:val="DefaultParagraphFont"/>
    <w:uiPriority w:val="99"/>
    <w:semiHidden/>
    <w:unhideWhenUsed/>
    <w:rsid w:val="00452E77"/>
    <w:rPr>
      <w:vertAlign w:val="superscript"/>
    </w:rPr>
  </w:style>
  <w:style w:type="character" w:styleId="PlaceholderText">
    <w:name w:val="Placeholder Text"/>
    <w:basedOn w:val="DefaultParagraphFont"/>
    <w:uiPriority w:val="99"/>
    <w:semiHidden/>
    <w:rsid w:val="00D366C5"/>
    <w:rPr>
      <w:color w:val="808080"/>
    </w:rPr>
  </w:style>
  <w:style w:type="paragraph" w:styleId="BalloonText">
    <w:name w:val="Balloon Text"/>
    <w:basedOn w:val="Normal"/>
    <w:link w:val="BalloonTextChar"/>
    <w:uiPriority w:val="99"/>
    <w:semiHidden/>
    <w:unhideWhenUsed/>
    <w:rsid w:val="004B442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442C"/>
    <w:rPr>
      <w:rFonts w:ascii="Segoe UI" w:hAnsi="Segoe UI" w:cs="Segoe UI"/>
      <w:sz w:val="18"/>
      <w:szCs w:val="18"/>
      <w:lang w:val="sr-Latn-RS" w:bidi="ar-SA"/>
    </w:rPr>
  </w:style>
  <w:style w:type="character" w:styleId="LineNumber">
    <w:name w:val="line number"/>
    <w:basedOn w:val="DefaultParagraphFont"/>
    <w:uiPriority w:val="99"/>
    <w:semiHidden/>
    <w:unhideWhenUsed/>
    <w:rsid w:val="00167B41"/>
  </w:style>
  <w:style w:type="character" w:styleId="CommentReference">
    <w:name w:val="annotation reference"/>
    <w:basedOn w:val="DefaultParagraphFont"/>
    <w:uiPriority w:val="99"/>
    <w:semiHidden/>
    <w:unhideWhenUsed/>
    <w:rsid w:val="00521DF1"/>
    <w:rPr>
      <w:sz w:val="16"/>
      <w:szCs w:val="16"/>
    </w:rPr>
  </w:style>
  <w:style w:type="paragraph" w:styleId="CommentText">
    <w:name w:val="annotation text"/>
    <w:basedOn w:val="Normal"/>
    <w:link w:val="CommentTextChar"/>
    <w:uiPriority w:val="99"/>
    <w:semiHidden/>
    <w:unhideWhenUsed/>
    <w:rsid w:val="00521DF1"/>
    <w:pPr>
      <w:spacing w:line="240" w:lineRule="auto"/>
    </w:pPr>
    <w:rPr>
      <w:sz w:val="20"/>
      <w:szCs w:val="20"/>
    </w:rPr>
  </w:style>
  <w:style w:type="character" w:customStyle="1" w:styleId="CommentTextChar">
    <w:name w:val="Comment Text Char"/>
    <w:basedOn w:val="DefaultParagraphFont"/>
    <w:link w:val="CommentText"/>
    <w:uiPriority w:val="99"/>
    <w:semiHidden/>
    <w:rsid w:val="00521DF1"/>
    <w:rPr>
      <w:lang w:val="sr-Latn-RS" w:bidi="ar-SA"/>
    </w:rPr>
  </w:style>
  <w:style w:type="paragraph" w:styleId="CommentSubject">
    <w:name w:val="annotation subject"/>
    <w:basedOn w:val="CommentText"/>
    <w:next w:val="CommentText"/>
    <w:link w:val="CommentSubjectChar"/>
    <w:uiPriority w:val="99"/>
    <w:semiHidden/>
    <w:unhideWhenUsed/>
    <w:rsid w:val="00521DF1"/>
    <w:rPr>
      <w:b/>
      <w:bCs/>
    </w:rPr>
  </w:style>
  <w:style w:type="character" w:customStyle="1" w:styleId="CommentSubjectChar">
    <w:name w:val="Comment Subject Char"/>
    <w:basedOn w:val="CommentTextChar"/>
    <w:link w:val="CommentSubject"/>
    <w:uiPriority w:val="99"/>
    <w:semiHidden/>
    <w:rsid w:val="00521DF1"/>
    <w:rPr>
      <w:b/>
      <w:bCs/>
      <w:lang w:val="sr-Latn-R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2645453">
      <w:bodyDiv w:val="1"/>
      <w:marLeft w:val="0"/>
      <w:marRight w:val="0"/>
      <w:marTop w:val="0"/>
      <w:marBottom w:val="0"/>
      <w:divBdr>
        <w:top w:val="none" w:sz="0" w:space="0" w:color="auto"/>
        <w:left w:val="none" w:sz="0" w:space="0" w:color="auto"/>
        <w:bottom w:val="none" w:sz="0" w:space="0" w:color="auto"/>
        <w:right w:val="none" w:sz="0" w:space="0" w:color="auto"/>
      </w:divBdr>
    </w:div>
    <w:div w:id="666640319">
      <w:bodyDiv w:val="1"/>
      <w:marLeft w:val="0"/>
      <w:marRight w:val="0"/>
      <w:marTop w:val="0"/>
      <w:marBottom w:val="0"/>
      <w:divBdr>
        <w:top w:val="none" w:sz="0" w:space="0" w:color="auto"/>
        <w:left w:val="none" w:sz="0" w:space="0" w:color="auto"/>
        <w:bottom w:val="none" w:sz="0" w:space="0" w:color="auto"/>
        <w:right w:val="none" w:sz="0" w:space="0" w:color="auto"/>
      </w:divBdr>
    </w:div>
    <w:div w:id="806242362">
      <w:bodyDiv w:val="1"/>
      <w:marLeft w:val="0"/>
      <w:marRight w:val="0"/>
      <w:marTop w:val="0"/>
      <w:marBottom w:val="0"/>
      <w:divBdr>
        <w:top w:val="none" w:sz="0" w:space="0" w:color="auto"/>
        <w:left w:val="none" w:sz="0" w:space="0" w:color="auto"/>
        <w:bottom w:val="none" w:sz="0" w:space="0" w:color="auto"/>
        <w:right w:val="none" w:sz="0" w:space="0" w:color="auto"/>
      </w:divBdr>
      <w:divsChild>
        <w:div w:id="1853178692">
          <w:marLeft w:val="0"/>
          <w:marRight w:val="0"/>
          <w:marTop w:val="0"/>
          <w:marBottom w:val="0"/>
          <w:divBdr>
            <w:top w:val="none" w:sz="0" w:space="0" w:color="auto"/>
            <w:left w:val="none" w:sz="0" w:space="0" w:color="auto"/>
            <w:bottom w:val="none" w:sz="0" w:space="0" w:color="auto"/>
            <w:right w:val="none" w:sz="0" w:space="0" w:color="auto"/>
          </w:divBdr>
        </w:div>
        <w:div w:id="653753091">
          <w:marLeft w:val="0"/>
          <w:marRight w:val="0"/>
          <w:marTop w:val="0"/>
          <w:marBottom w:val="0"/>
          <w:divBdr>
            <w:top w:val="none" w:sz="0" w:space="0" w:color="auto"/>
            <w:left w:val="none" w:sz="0" w:space="0" w:color="auto"/>
            <w:bottom w:val="none" w:sz="0" w:space="0" w:color="auto"/>
            <w:right w:val="none" w:sz="0" w:space="0" w:color="auto"/>
          </w:divBdr>
        </w:div>
        <w:div w:id="1250770496">
          <w:marLeft w:val="0"/>
          <w:marRight w:val="0"/>
          <w:marTop w:val="0"/>
          <w:marBottom w:val="0"/>
          <w:divBdr>
            <w:top w:val="none" w:sz="0" w:space="0" w:color="auto"/>
            <w:left w:val="none" w:sz="0" w:space="0" w:color="auto"/>
            <w:bottom w:val="none" w:sz="0" w:space="0" w:color="auto"/>
            <w:right w:val="none" w:sz="0" w:space="0" w:color="auto"/>
          </w:divBdr>
        </w:div>
        <w:div w:id="675958885">
          <w:marLeft w:val="0"/>
          <w:marRight w:val="0"/>
          <w:marTop w:val="0"/>
          <w:marBottom w:val="0"/>
          <w:divBdr>
            <w:top w:val="none" w:sz="0" w:space="0" w:color="auto"/>
            <w:left w:val="none" w:sz="0" w:space="0" w:color="auto"/>
            <w:bottom w:val="none" w:sz="0" w:space="0" w:color="auto"/>
            <w:right w:val="none" w:sz="0" w:space="0" w:color="auto"/>
          </w:divBdr>
        </w:div>
        <w:div w:id="1517965689">
          <w:marLeft w:val="0"/>
          <w:marRight w:val="0"/>
          <w:marTop w:val="0"/>
          <w:marBottom w:val="0"/>
          <w:divBdr>
            <w:top w:val="none" w:sz="0" w:space="0" w:color="auto"/>
            <w:left w:val="none" w:sz="0" w:space="0" w:color="auto"/>
            <w:bottom w:val="none" w:sz="0" w:space="0" w:color="auto"/>
            <w:right w:val="none" w:sz="0" w:space="0" w:color="auto"/>
          </w:divBdr>
        </w:div>
        <w:div w:id="569074947">
          <w:marLeft w:val="0"/>
          <w:marRight w:val="0"/>
          <w:marTop w:val="0"/>
          <w:marBottom w:val="0"/>
          <w:divBdr>
            <w:top w:val="none" w:sz="0" w:space="0" w:color="auto"/>
            <w:left w:val="none" w:sz="0" w:space="0" w:color="auto"/>
            <w:bottom w:val="none" w:sz="0" w:space="0" w:color="auto"/>
            <w:right w:val="none" w:sz="0" w:space="0" w:color="auto"/>
          </w:divBdr>
        </w:div>
        <w:div w:id="1415013728">
          <w:marLeft w:val="0"/>
          <w:marRight w:val="0"/>
          <w:marTop w:val="0"/>
          <w:marBottom w:val="0"/>
          <w:divBdr>
            <w:top w:val="none" w:sz="0" w:space="0" w:color="auto"/>
            <w:left w:val="none" w:sz="0" w:space="0" w:color="auto"/>
            <w:bottom w:val="none" w:sz="0" w:space="0" w:color="auto"/>
            <w:right w:val="none" w:sz="0" w:space="0" w:color="auto"/>
          </w:divBdr>
        </w:div>
      </w:divsChild>
    </w:div>
    <w:div w:id="843858256">
      <w:bodyDiv w:val="1"/>
      <w:marLeft w:val="0"/>
      <w:marRight w:val="0"/>
      <w:marTop w:val="0"/>
      <w:marBottom w:val="0"/>
      <w:divBdr>
        <w:top w:val="none" w:sz="0" w:space="0" w:color="auto"/>
        <w:left w:val="none" w:sz="0" w:space="0" w:color="auto"/>
        <w:bottom w:val="none" w:sz="0" w:space="0" w:color="auto"/>
        <w:right w:val="none" w:sz="0" w:space="0" w:color="auto"/>
      </w:divBdr>
    </w:div>
    <w:div w:id="990988672">
      <w:bodyDiv w:val="1"/>
      <w:marLeft w:val="0"/>
      <w:marRight w:val="0"/>
      <w:marTop w:val="0"/>
      <w:marBottom w:val="0"/>
      <w:divBdr>
        <w:top w:val="none" w:sz="0" w:space="0" w:color="auto"/>
        <w:left w:val="none" w:sz="0" w:space="0" w:color="auto"/>
        <w:bottom w:val="none" w:sz="0" w:space="0" w:color="auto"/>
        <w:right w:val="none" w:sz="0" w:space="0" w:color="auto"/>
      </w:divBdr>
    </w:div>
    <w:div w:id="1339238399">
      <w:bodyDiv w:val="1"/>
      <w:marLeft w:val="0"/>
      <w:marRight w:val="0"/>
      <w:marTop w:val="0"/>
      <w:marBottom w:val="0"/>
      <w:divBdr>
        <w:top w:val="none" w:sz="0" w:space="0" w:color="auto"/>
        <w:left w:val="none" w:sz="0" w:space="0" w:color="auto"/>
        <w:bottom w:val="none" w:sz="0" w:space="0" w:color="auto"/>
        <w:right w:val="none" w:sz="0" w:space="0" w:color="auto"/>
      </w:divBdr>
    </w:div>
    <w:div w:id="1545680785">
      <w:bodyDiv w:val="1"/>
      <w:marLeft w:val="0"/>
      <w:marRight w:val="0"/>
      <w:marTop w:val="0"/>
      <w:marBottom w:val="0"/>
      <w:divBdr>
        <w:top w:val="none" w:sz="0" w:space="0" w:color="auto"/>
        <w:left w:val="none" w:sz="0" w:space="0" w:color="auto"/>
        <w:bottom w:val="none" w:sz="0" w:space="0" w:color="auto"/>
        <w:right w:val="none" w:sz="0" w:space="0" w:color="auto"/>
      </w:divBdr>
      <w:divsChild>
        <w:div w:id="1829058631">
          <w:marLeft w:val="0"/>
          <w:marRight w:val="0"/>
          <w:marTop w:val="0"/>
          <w:marBottom w:val="0"/>
          <w:divBdr>
            <w:top w:val="none" w:sz="0" w:space="0" w:color="auto"/>
            <w:left w:val="none" w:sz="0" w:space="0" w:color="auto"/>
            <w:bottom w:val="none" w:sz="0" w:space="0" w:color="auto"/>
            <w:right w:val="none" w:sz="0" w:space="0" w:color="auto"/>
          </w:divBdr>
        </w:div>
        <w:div w:id="378093158">
          <w:marLeft w:val="0"/>
          <w:marRight w:val="0"/>
          <w:marTop w:val="0"/>
          <w:marBottom w:val="0"/>
          <w:divBdr>
            <w:top w:val="none" w:sz="0" w:space="0" w:color="auto"/>
            <w:left w:val="none" w:sz="0" w:space="0" w:color="auto"/>
            <w:bottom w:val="none" w:sz="0" w:space="0" w:color="auto"/>
            <w:right w:val="none" w:sz="0" w:space="0" w:color="auto"/>
          </w:divBdr>
        </w:div>
      </w:divsChild>
    </w:div>
    <w:div w:id="1545753194">
      <w:bodyDiv w:val="1"/>
      <w:marLeft w:val="0"/>
      <w:marRight w:val="0"/>
      <w:marTop w:val="0"/>
      <w:marBottom w:val="0"/>
      <w:divBdr>
        <w:top w:val="none" w:sz="0" w:space="0" w:color="auto"/>
        <w:left w:val="none" w:sz="0" w:space="0" w:color="auto"/>
        <w:bottom w:val="none" w:sz="0" w:space="0" w:color="auto"/>
        <w:right w:val="none" w:sz="0" w:space="0" w:color="auto"/>
      </w:divBdr>
    </w:div>
    <w:div w:id="1599828247">
      <w:bodyDiv w:val="1"/>
      <w:marLeft w:val="0"/>
      <w:marRight w:val="0"/>
      <w:marTop w:val="0"/>
      <w:marBottom w:val="0"/>
      <w:divBdr>
        <w:top w:val="none" w:sz="0" w:space="0" w:color="auto"/>
        <w:left w:val="none" w:sz="0" w:space="0" w:color="auto"/>
        <w:bottom w:val="none" w:sz="0" w:space="0" w:color="auto"/>
        <w:right w:val="none" w:sz="0" w:space="0" w:color="auto"/>
      </w:divBdr>
    </w:div>
    <w:div w:id="1681662335">
      <w:bodyDiv w:val="1"/>
      <w:marLeft w:val="0"/>
      <w:marRight w:val="0"/>
      <w:marTop w:val="0"/>
      <w:marBottom w:val="0"/>
      <w:divBdr>
        <w:top w:val="none" w:sz="0" w:space="0" w:color="auto"/>
        <w:left w:val="none" w:sz="0" w:space="0" w:color="auto"/>
        <w:bottom w:val="none" w:sz="0" w:space="0" w:color="auto"/>
        <w:right w:val="none" w:sz="0" w:space="0" w:color="auto"/>
      </w:divBdr>
      <w:divsChild>
        <w:div w:id="1232738001">
          <w:marLeft w:val="0"/>
          <w:marRight w:val="0"/>
          <w:marTop w:val="0"/>
          <w:marBottom w:val="0"/>
          <w:divBdr>
            <w:top w:val="none" w:sz="0" w:space="0" w:color="auto"/>
            <w:left w:val="none" w:sz="0" w:space="0" w:color="auto"/>
            <w:bottom w:val="none" w:sz="0" w:space="0" w:color="auto"/>
            <w:right w:val="none" w:sz="0" w:space="0" w:color="auto"/>
          </w:divBdr>
        </w:div>
        <w:div w:id="1527868096">
          <w:marLeft w:val="0"/>
          <w:marRight w:val="0"/>
          <w:marTop w:val="0"/>
          <w:marBottom w:val="0"/>
          <w:divBdr>
            <w:top w:val="none" w:sz="0" w:space="0" w:color="auto"/>
            <w:left w:val="none" w:sz="0" w:space="0" w:color="auto"/>
            <w:bottom w:val="none" w:sz="0" w:space="0" w:color="auto"/>
            <w:right w:val="none" w:sz="0" w:space="0" w:color="auto"/>
          </w:divBdr>
        </w:div>
        <w:div w:id="1965646995">
          <w:marLeft w:val="0"/>
          <w:marRight w:val="0"/>
          <w:marTop w:val="0"/>
          <w:marBottom w:val="0"/>
          <w:divBdr>
            <w:top w:val="none" w:sz="0" w:space="0" w:color="auto"/>
            <w:left w:val="none" w:sz="0" w:space="0" w:color="auto"/>
            <w:bottom w:val="none" w:sz="0" w:space="0" w:color="auto"/>
            <w:right w:val="none" w:sz="0" w:space="0" w:color="auto"/>
          </w:divBdr>
        </w:div>
        <w:div w:id="1879051581">
          <w:marLeft w:val="0"/>
          <w:marRight w:val="0"/>
          <w:marTop w:val="0"/>
          <w:marBottom w:val="0"/>
          <w:divBdr>
            <w:top w:val="none" w:sz="0" w:space="0" w:color="auto"/>
            <w:left w:val="none" w:sz="0" w:space="0" w:color="auto"/>
            <w:bottom w:val="none" w:sz="0" w:space="0" w:color="auto"/>
            <w:right w:val="none" w:sz="0" w:space="0" w:color="auto"/>
          </w:divBdr>
        </w:div>
      </w:divsChild>
    </w:div>
    <w:div w:id="2004159677">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emf"/><Relationship Id="rId26" Type="http://schemas.openxmlformats.org/officeDocument/2006/relationships/image" Target="media/image10.emf"/><Relationship Id="rId21" Type="http://schemas.openxmlformats.org/officeDocument/2006/relationships/oleObject" Target="embeddings/oleObject7.bin"/><Relationship Id="rId34" Type="http://schemas.openxmlformats.org/officeDocument/2006/relationships/hyperlink" Target="http://www.shd.org.rs/JSCS/" TargetMode="Externa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oleObject" Target="embeddings/oleObject1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emf"/><Relationship Id="rId32" Type="http://schemas.openxmlformats.org/officeDocument/2006/relationships/image" Target="media/image13.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emf"/><Relationship Id="rId36"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oleObject" Target="embeddings/oleObject6.bin"/><Relationship Id="rId31" Type="http://schemas.openxmlformats.org/officeDocument/2006/relationships/oleObject" Target="embeddings/oleObject12.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10.bin"/><Relationship Id="rId30" Type="http://schemas.openxmlformats.org/officeDocument/2006/relationships/image" Target="media/image12.emf"/><Relationship Id="rId35" Type="http://schemas.openxmlformats.org/officeDocument/2006/relationships/footer" Target="footer1.xml"/><Relationship Id="rId8" Type="http://schemas.openxmlformats.org/officeDocument/2006/relationships/image" Target="media/image1.emf"/><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mailto:ysarrafi@umz.ac.i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PhD\PhD%20thesis\Barbituric\serbian\Template_JSCS.dot"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user\Desktop\Barbituric%20article\Data.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8575" cap="rnd">
              <a:noFill/>
              <a:round/>
            </a:ln>
            <a:effectLst/>
          </c:spPr>
          <c:marker>
            <c:symbol val="dash"/>
            <c:size val="25"/>
            <c:spPr>
              <a:solidFill>
                <a:schemeClr val="tx1"/>
              </a:solidFill>
              <a:ln w="9525">
                <a:noFill/>
              </a:ln>
              <a:effectLst/>
            </c:spPr>
          </c:marker>
          <c:dLbls>
            <c:dLbl>
              <c:idx val="0"/>
              <c:layout>
                <c:manualLayout>
                  <c:x val="-6.1974069660525759E-2"/>
                  <c:y val="2.34729221641116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5.9758248698859463E-2"/>
                  <c:y val="2.34729221641116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6.1974069660525925E-2"/>
                  <c:y val="2.6409681496327397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t" anchorCtr="0">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[Data.xlsx]Sheet2!$R$9:$T$9</c:f>
              <c:numCache>
                <c:formatCode>General</c:formatCode>
                <c:ptCount val="3"/>
                <c:pt idx="0">
                  <c:v>0.27</c:v>
                </c:pt>
                <c:pt idx="1">
                  <c:v>1.36</c:v>
                </c:pt>
                <c:pt idx="2">
                  <c:v>0.54</c:v>
                </c:pt>
              </c:numCache>
            </c:numRef>
          </c:val>
          <c:smooth val="0"/>
        </c:ser>
        <c:ser>
          <c:idx val="1"/>
          <c:order val="1"/>
          <c:spPr>
            <a:ln w="28575" cap="rnd">
              <a:noFill/>
              <a:round/>
            </a:ln>
            <a:effectLst/>
          </c:spPr>
          <c:marker>
            <c:symbol val="dash"/>
            <c:size val="25"/>
            <c:spPr>
              <a:solidFill>
                <a:schemeClr val="tx1"/>
              </a:solidFill>
              <a:ln w="9525">
                <a:noFill/>
              </a:ln>
              <a:effectLst/>
            </c:spPr>
          </c:marker>
          <c:dLbls>
            <c:dLbl>
              <c:idx val="0"/>
              <c:layout>
                <c:manualLayout>
                  <c:x val="-6.4630437703153271E-2"/>
                  <c:y val="-2.934670523471335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6.0198795779820673E-2"/>
                  <c:y val="-3.228346456692913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6.2705639526058579E-2"/>
                  <c:y val="-3.2283464566929258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[Data.xlsx]Sheet2!$R$10:$T$10</c:f>
              <c:numCache>
                <c:formatCode>General</c:formatCode>
                <c:ptCount val="3"/>
                <c:pt idx="0">
                  <c:v>-9.7899999999999991</c:v>
                </c:pt>
                <c:pt idx="1">
                  <c:v>-9.25</c:v>
                </c:pt>
                <c:pt idx="2">
                  <c:v>-8.16</c:v>
                </c:pt>
              </c:numCache>
            </c:numRef>
          </c:val>
          <c:smooth val="0"/>
        </c:ser>
        <c:dLbls>
          <c:showLegendKey val="0"/>
          <c:showVal val="0"/>
          <c:showCatName val="0"/>
          <c:showSerName val="0"/>
          <c:showPercent val="0"/>
          <c:showBubbleSize val="0"/>
        </c:dLbls>
        <c:marker val="1"/>
        <c:smooth val="0"/>
        <c:axId val="-1610114896"/>
        <c:axId val="-1610114352"/>
      </c:lineChart>
      <c:catAx>
        <c:axId val="-1610114896"/>
        <c:scaling>
          <c:orientation val="minMax"/>
        </c:scaling>
        <c:delete val="1"/>
        <c:axPos val="b"/>
        <c:numFmt formatCode="General" sourceLinked="1"/>
        <c:majorTickMark val="none"/>
        <c:minorTickMark val="none"/>
        <c:tickLblPos val="nextTo"/>
        <c:crossAx val="-1610114352"/>
        <c:crosses val="autoZero"/>
        <c:auto val="1"/>
        <c:lblAlgn val="ctr"/>
        <c:lblOffset val="100"/>
        <c:noMultiLvlLbl val="0"/>
      </c:catAx>
      <c:valAx>
        <c:axId val="-1610114352"/>
        <c:scaling>
          <c:orientation val="minMax"/>
          <c:max val="6"/>
          <c:min val="-15"/>
        </c:scaling>
        <c:delete val="0"/>
        <c:axPos val="l"/>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US" sz="1100" b="1">
                    <a:solidFill>
                      <a:sysClr val="windowText" lastClr="000000"/>
                    </a:solidFill>
                  </a:rPr>
                  <a:t>Energy (eV)</a:t>
                </a:r>
              </a:p>
            </c:rich>
          </c:tx>
          <c:overlay val="0"/>
          <c:spPr>
            <a:noFill/>
            <a:ln>
              <a:noFill/>
            </a:ln>
            <a:effectLst/>
          </c:spPr>
        </c:title>
        <c:numFmt formatCode="General" sourceLinked="1"/>
        <c:majorTickMark val="none"/>
        <c:minorTickMark val="none"/>
        <c:tickLblPos val="nextTo"/>
        <c:spPr>
          <a:noFill/>
          <a:ln w="15875" cmpd="sng">
            <a:solidFill>
              <a:sysClr val="windowText" lastClr="000000"/>
            </a:solidFill>
            <a:headEnd w="lg" len="med"/>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101148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userShapes r:id="rId3"/>
</c:chartSpace>
</file>

<file path=word/drawings/_rels/drawing1.xml.rels><?xml version="1.0" encoding="UTF-8" standalone="yes"?>
<Relationships xmlns="http://schemas.openxmlformats.org/package/2006/relationships"><Relationship Id="rId3" Type="http://schemas.openxmlformats.org/officeDocument/2006/relationships/image" Target="../media/image16.tiff"/><Relationship Id="rId2" Type="http://schemas.openxmlformats.org/officeDocument/2006/relationships/image" Target="../media/image15.tiff"/><Relationship Id="rId1" Type="http://schemas.openxmlformats.org/officeDocument/2006/relationships/image" Target="../media/image14.tiff"/><Relationship Id="rId6" Type="http://schemas.openxmlformats.org/officeDocument/2006/relationships/image" Target="../media/image19.tiff"/><Relationship Id="rId5" Type="http://schemas.openxmlformats.org/officeDocument/2006/relationships/image" Target="../media/image18.tiff"/><Relationship Id="rId4" Type="http://schemas.openxmlformats.org/officeDocument/2006/relationships/image" Target="../media/image17.tiff"/></Relationships>
</file>

<file path=word/drawings/drawing1.xml><?xml version="1.0" encoding="utf-8"?>
<c:userShapes xmlns:c="http://schemas.openxmlformats.org/drawingml/2006/chart">
  <cdr:relSizeAnchor xmlns:cdr="http://schemas.openxmlformats.org/drawingml/2006/chartDrawing">
    <cdr:from>
      <cdr:x>0.77328</cdr:x>
      <cdr:y>0.68062</cdr:y>
    </cdr:from>
    <cdr:to>
      <cdr:x>0.92406</cdr:x>
      <cdr:y>0.91322</cdr:y>
    </cdr:to>
    <cdr:pic>
      <cdr:nvPicPr>
        <cdr:cNvPr id="9" name="Picture 8"/>
        <cdr:cNvPicPr>
          <a:picLocks xmlns:a="http://schemas.openxmlformats.org/drawingml/2006/main" noChangeAspect="1"/>
        </cdr:cNvPicPr>
      </cdr:nvPicPr>
      <cdr:blipFill rotWithShape="1">
        <a:blip xmlns:a="http://schemas.openxmlformats.org/drawingml/2006/main" xmlns:r="http://schemas.openxmlformats.org/officeDocument/2006/relationships" r:embed="rId1" cstate="print">
          <a:extLst>
            <a:ext uri="{28A0092B-C50C-407E-A947-70E740481C1C}">
              <a14:useLocalDpi xmlns:a14="http://schemas.microsoft.com/office/drawing/2010/main" val="0"/>
            </a:ext>
          </a:extLst>
        </a:blip>
        <a:srcRect xmlns:a="http://schemas.openxmlformats.org/drawingml/2006/main" l="32534" t="1206" r="17637" b="21927"/>
        <a:stretch xmlns:a="http://schemas.openxmlformats.org/drawingml/2006/main"/>
      </cdr:blipFill>
      <cdr:spPr>
        <a:xfrm xmlns:a="http://schemas.openxmlformats.org/drawingml/2006/main">
          <a:off x="5067431" y="2943226"/>
          <a:ext cx="988096" cy="1005840"/>
        </a:xfrm>
        <a:prstGeom xmlns:a="http://schemas.openxmlformats.org/drawingml/2006/main" prst="rect">
          <a:avLst/>
        </a:prstGeom>
      </cdr:spPr>
    </cdr:pic>
  </cdr:relSizeAnchor>
  <cdr:relSizeAnchor xmlns:cdr="http://schemas.openxmlformats.org/drawingml/2006/chartDrawing">
    <cdr:from>
      <cdr:x>0.18084</cdr:x>
      <cdr:y>0.01605</cdr:y>
    </cdr:from>
    <cdr:to>
      <cdr:x>0.38084</cdr:x>
      <cdr:y>0.24208</cdr:y>
    </cdr:to>
    <cdr:pic>
      <cdr:nvPicPr>
        <cdr:cNvPr id="2" name="Picture 1"/>
        <cdr:cNvPicPr>
          <a:picLocks xmlns:a="http://schemas.openxmlformats.org/drawingml/2006/main" noChangeAspect="1"/>
        </cdr:cNvPicPr>
      </cdr:nvPicPr>
      <cdr:blipFill rotWithShape="1">
        <a:blip xmlns:a="http://schemas.openxmlformats.org/drawingml/2006/main" xmlns:r="http://schemas.openxmlformats.org/officeDocument/2006/relationships" r:embed="rId2" cstate="print">
          <a:extLst>
            <a:ext uri="{28A0092B-C50C-407E-A947-70E740481C1C}">
              <a14:useLocalDpi xmlns:a14="http://schemas.microsoft.com/office/drawing/2010/main" val="0"/>
            </a:ext>
          </a:extLst>
        </a:blip>
        <a:srcRect xmlns:a="http://schemas.openxmlformats.org/drawingml/2006/main" l="24375" t="12326" r="14792" b="18923"/>
        <a:stretch xmlns:a="http://schemas.openxmlformats.org/drawingml/2006/main"/>
      </cdr:blipFill>
      <cdr:spPr>
        <a:xfrm xmlns:a="http://schemas.openxmlformats.org/drawingml/2006/main">
          <a:off x="1036498" y="60690"/>
          <a:ext cx="1146302" cy="854860"/>
        </a:xfrm>
        <a:prstGeom xmlns:a="http://schemas.openxmlformats.org/drawingml/2006/main" prst="rect">
          <a:avLst/>
        </a:prstGeom>
      </cdr:spPr>
    </cdr:pic>
  </cdr:relSizeAnchor>
  <cdr:relSizeAnchor xmlns:cdr="http://schemas.openxmlformats.org/drawingml/2006/chartDrawing">
    <cdr:from>
      <cdr:x>0.44574</cdr:x>
      <cdr:y>0</cdr:y>
    </cdr:from>
    <cdr:to>
      <cdr:x>0.60464</cdr:x>
      <cdr:y>0.21608</cdr:y>
    </cdr:to>
    <cdr:pic>
      <cdr:nvPicPr>
        <cdr:cNvPr id="3" name="Picture 2"/>
        <cdr:cNvPicPr>
          <a:picLocks xmlns:a="http://schemas.openxmlformats.org/drawingml/2006/main" noChangeAspect="1"/>
        </cdr:cNvPicPr>
      </cdr:nvPicPr>
      <cdr:blipFill rotWithShape="1">
        <a:blip xmlns:a="http://schemas.openxmlformats.org/drawingml/2006/main" xmlns:r="http://schemas.openxmlformats.org/officeDocument/2006/relationships" r:embed="rId3" cstate="print">
          <a:extLst>
            <a:ext uri="{28A0092B-C50C-407E-A947-70E740481C1C}">
              <a14:useLocalDpi xmlns:a14="http://schemas.microsoft.com/office/drawing/2010/main" val="0"/>
            </a:ext>
          </a:extLst>
        </a:blip>
        <a:srcRect xmlns:a="http://schemas.openxmlformats.org/drawingml/2006/main" l="32083" t="16147" r="10209" b="5382"/>
        <a:stretch xmlns:a="http://schemas.openxmlformats.org/drawingml/2006/main"/>
      </cdr:blipFill>
      <cdr:spPr>
        <a:xfrm xmlns:a="http://schemas.openxmlformats.org/drawingml/2006/main">
          <a:off x="2554763" y="0"/>
          <a:ext cx="910736" cy="817491"/>
        </a:xfrm>
        <a:prstGeom xmlns:a="http://schemas.openxmlformats.org/drawingml/2006/main" prst="rect">
          <a:avLst/>
        </a:prstGeom>
      </cdr:spPr>
    </cdr:pic>
  </cdr:relSizeAnchor>
  <cdr:relSizeAnchor xmlns:cdr="http://schemas.openxmlformats.org/drawingml/2006/chartDrawing">
    <cdr:from>
      <cdr:x>0.45152</cdr:x>
      <cdr:y>0.72719</cdr:y>
    </cdr:from>
    <cdr:to>
      <cdr:x>0.64209</cdr:x>
      <cdr:y>0.98505</cdr:y>
    </cdr:to>
    <cdr:pic>
      <cdr:nvPicPr>
        <cdr:cNvPr id="4" name="Picture 3"/>
        <cdr:cNvPicPr>
          <a:picLocks xmlns:a="http://schemas.openxmlformats.org/drawingml/2006/main" noChangeAspect="1"/>
        </cdr:cNvPicPr>
      </cdr:nvPicPr>
      <cdr:blipFill rotWithShape="1">
        <a:blip xmlns:a="http://schemas.openxmlformats.org/drawingml/2006/main" xmlns:r="http://schemas.openxmlformats.org/officeDocument/2006/relationships" r:embed="rId4" cstate="print">
          <a:extLst>
            <a:ext uri="{28A0092B-C50C-407E-A947-70E740481C1C}">
              <a14:useLocalDpi xmlns:a14="http://schemas.microsoft.com/office/drawing/2010/main" val="0"/>
            </a:ext>
          </a:extLst>
        </a:blip>
        <a:srcRect xmlns:a="http://schemas.openxmlformats.org/drawingml/2006/main" l="28125" t="11285" r="15416" b="12327"/>
        <a:stretch xmlns:a="http://schemas.openxmlformats.org/drawingml/2006/main"/>
      </cdr:blipFill>
      <cdr:spPr>
        <a:xfrm xmlns:a="http://schemas.openxmlformats.org/drawingml/2006/main">
          <a:off x="2587891" y="2751201"/>
          <a:ext cx="1092278" cy="975556"/>
        </a:xfrm>
        <a:prstGeom xmlns:a="http://schemas.openxmlformats.org/drawingml/2006/main" prst="rect">
          <a:avLst/>
        </a:prstGeom>
      </cdr:spPr>
    </cdr:pic>
  </cdr:relSizeAnchor>
  <cdr:relSizeAnchor xmlns:cdr="http://schemas.openxmlformats.org/drawingml/2006/chartDrawing">
    <cdr:from>
      <cdr:x>0.17406</cdr:x>
      <cdr:y>0.74924</cdr:y>
    </cdr:from>
    <cdr:to>
      <cdr:x>0.28779</cdr:x>
      <cdr:y>1</cdr:y>
    </cdr:to>
    <cdr:pic>
      <cdr:nvPicPr>
        <cdr:cNvPr id="6" name="Picture 5"/>
        <cdr:cNvPicPr>
          <a:picLocks xmlns:a="http://schemas.openxmlformats.org/drawingml/2006/main" noChangeAspect="1"/>
        </cdr:cNvPicPr>
      </cdr:nvPicPr>
      <cdr:blipFill rotWithShape="1">
        <a:blip xmlns:a="http://schemas.openxmlformats.org/drawingml/2006/main" xmlns:r="http://schemas.openxmlformats.org/officeDocument/2006/relationships" r:embed="rId5" cstate="print">
          <a:extLst>
            <a:ext uri="{28A0092B-C50C-407E-A947-70E740481C1C}">
              <a14:useLocalDpi xmlns:a14="http://schemas.microsoft.com/office/drawing/2010/main" val="0"/>
            </a:ext>
          </a:extLst>
        </a:blip>
        <a:srcRect xmlns:a="http://schemas.openxmlformats.org/drawingml/2006/main" l="34075" t="1928" r="28767" b="16144"/>
        <a:stretch xmlns:a="http://schemas.openxmlformats.org/drawingml/2006/main"/>
      </cdr:blipFill>
      <cdr:spPr>
        <a:xfrm xmlns:a="http://schemas.openxmlformats.org/drawingml/2006/main">
          <a:off x="1140650" y="3239969"/>
          <a:ext cx="745300" cy="1084382"/>
        </a:xfrm>
        <a:prstGeom xmlns:a="http://schemas.openxmlformats.org/drawingml/2006/main" prst="rect">
          <a:avLst/>
        </a:prstGeom>
      </cdr:spPr>
    </cdr:pic>
  </cdr:relSizeAnchor>
  <cdr:relSizeAnchor xmlns:cdr="http://schemas.openxmlformats.org/drawingml/2006/chartDrawing">
    <cdr:from>
      <cdr:x>0.75727</cdr:x>
      <cdr:y>0</cdr:y>
    </cdr:from>
    <cdr:to>
      <cdr:x>0.89971</cdr:x>
      <cdr:y>0.26405</cdr:y>
    </cdr:to>
    <cdr:pic>
      <cdr:nvPicPr>
        <cdr:cNvPr id="10" name="Picture 9"/>
        <cdr:cNvPicPr>
          <a:picLocks xmlns:a="http://schemas.openxmlformats.org/drawingml/2006/main" noChangeAspect="1"/>
        </cdr:cNvPicPr>
      </cdr:nvPicPr>
      <cdr:blipFill rotWithShape="1">
        <a:blip xmlns:a="http://schemas.openxmlformats.org/drawingml/2006/main" xmlns:r="http://schemas.openxmlformats.org/officeDocument/2006/relationships" r:embed="rId6" cstate="print">
          <a:extLst>
            <a:ext uri="{28A0092B-C50C-407E-A947-70E740481C1C}">
              <a14:useLocalDpi xmlns:a14="http://schemas.microsoft.com/office/drawing/2010/main" val="0"/>
            </a:ext>
          </a:extLst>
        </a:blip>
        <a:srcRect xmlns:a="http://schemas.openxmlformats.org/drawingml/2006/main" l="31541" t="3744" r="20930" b="8150"/>
        <a:stretch xmlns:a="http://schemas.openxmlformats.org/drawingml/2006/main"/>
      </cdr:blipFill>
      <cdr:spPr>
        <a:xfrm xmlns:a="http://schemas.openxmlformats.org/drawingml/2006/main">
          <a:off x="4962526" y="0"/>
          <a:ext cx="933450" cy="1141835"/>
        </a:xfrm>
        <a:prstGeom xmlns:a="http://schemas.openxmlformats.org/drawingml/2006/main" prst="rect">
          <a:avLst/>
        </a:prstGeom>
      </cdr:spPr>
    </cdr:pic>
  </cdr:relSizeAnchor>
  <cdr:relSizeAnchor xmlns:cdr="http://schemas.openxmlformats.org/drawingml/2006/chartDrawing">
    <cdr:from>
      <cdr:x>0.27919</cdr:x>
      <cdr:y>0.28962</cdr:y>
    </cdr:from>
    <cdr:to>
      <cdr:x>0.52016</cdr:x>
      <cdr:y>0.71273</cdr:y>
    </cdr:to>
    <cdr:cxnSp macro="">
      <cdr:nvCxnSpPr>
        <cdr:cNvPr id="12" name="Straight Connector 11"/>
        <cdr:cNvCxnSpPr/>
      </cdr:nvCxnSpPr>
      <cdr:spPr>
        <a:xfrm xmlns:a="http://schemas.openxmlformats.org/drawingml/2006/main">
          <a:off x="1600200" y="1095375"/>
          <a:ext cx="1381125" cy="1600200"/>
        </a:xfrm>
        <a:prstGeom xmlns:a="http://schemas.openxmlformats.org/drawingml/2006/main" prst="line">
          <a:avLst/>
        </a:prstGeom>
        <a:ln xmlns:a="http://schemas.openxmlformats.org/drawingml/2006/main" w="19050">
          <a:headEnd type="arrow" w="med" len="med"/>
          <a:tailEnd type="arrow" w="med" len="med"/>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0.28136</cdr:x>
      <cdr:y>0.23925</cdr:y>
    </cdr:from>
    <cdr:to>
      <cdr:x>0.52016</cdr:x>
      <cdr:y>0.73568</cdr:y>
    </cdr:to>
    <cdr:cxnSp macro="">
      <cdr:nvCxnSpPr>
        <cdr:cNvPr id="14" name="Straight Connector 13"/>
        <cdr:cNvCxnSpPr/>
      </cdr:nvCxnSpPr>
      <cdr:spPr>
        <a:xfrm xmlns:a="http://schemas.openxmlformats.org/drawingml/2006/main" flipV="1">
          <a:off x="1612621" y="904875"/>
          <a:ext cx="1368704" cy="1877511"/>
        </a:xfrm>
        <a:prstGeom xmlns:a="http://schemas.openxmlformats.org/drawingml/2006/main" prst="line">
          <a:avLst/>
        </a:prstGeom>
        <a:ln xmlns:a="http://schemas.openxmlformats.org/drawingml/2006/main">
          <a:headEnd type="arrow" w="med" len="med"/>
          <a:tailEnd type="arrow" w="med" len="med"/>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0.56503</cdr:x>
      <cdr:y>0.24429</cdr:y>
    </cdr:from>
    <cdr:to>
      <cdr:x>0.80434</cdr:x>
      <cdr:y>0.65984</cdr:y>
    </cdr:to>
    <cdr:cxnSp macro="">
      <cdr:nvCxnSpPr>
        <cdr:cNvPr id="16" name="Straight Connector 15"/>
        <cdr:cNvCxnSpPr/>
      </cdr:nvCxnSpPr>
      <cdr:spPr>
        <a:xfrm xmlns:a="http://schemas.openxmlformats.org/drawingml/2006/main">
          <a:off x="3238500" y="923925"/>
          <a:ext cx="1371600" cy="1571625"/>
        </a:xfrm>
        <a:prstGeom xmlns:a="http://schemas.openxmlformats.org/drawingml/2006/main" prst="line">
          <a:avLst/>
        </a:prstGeom>
        <a:ln xmlns:a="http://schemas.openxmlformats.org/drawingml/2006/main" w="12700">
          <a:solidFill>
            <a:srgbClr val="C00000"/>
          </a:solidFill>
          <a:headEnd type="arrow" w="med" len="med"/>
          <a:tailEnd type="arrow" w="med" len="med"/>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0.56479</cdr:x>
      <cdr:y>0.27451</cdr:y>
    </cdr:from>
    <cdr:to>
      <cdr:x>0.80767</cdr:x>
      <cdr:y>0.71145</cdr:y>
    </cdr:to>
    <cdr:cxnSp macro="">
      <cdr:nvCxnSpPr>
        <cdr:cNvPr id="18" name="Straight Connector 17"/>
        <cdr:cNvCxnSpPr/>
      </cdr:nvCxnSpPr>
      <cdr:spPr>
        <a:xfrm xmlns:a="http://schemas.openxmlformats.org/drawingml/2006/main" flipH="1">
          <a:off x="3830293" y="1171389"/>
          <a:ext cx="1647163" cy="1864510"/>
        </a:xfrm>
        <a:prstGeom xmlns:a="http://schemas.openxmlformats.org/drawingml/2006/main" prst="line">
          <a:avLst/>
        </a:prstGeom>
        <a:ln xmlns:a="http://schemas.openxmlformats.org/drawingml/2006/main" w="12700">
          <a:solidFill>
            <a:srgbClr val="C00000"/>
          </a:solidFill>
          <a:headEnd type="arrow" w="med" len="med"/>
          <a:tailEnd type="arrow" w="med" len="med"/>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0.20558</cdr:x>
      <cdr:y>0.61327</cdr:y>
    </cdr:from>
    <cdr:to>
      <cdr:x>0.35065</cdr:x>
      <cdr:y>0.66488</cdr:y>
    </cdr:to>
    <cdr:sp macro="" textlink="">
      <cdr:nvSpPr>
        <cdr:cNvPr id="19" name="TextBox 18"/>
        <cdr:cNvSpPr txBox="1"/>
      </cdr:nvSpPr>
      <cdr:spPr>
        <a:xfrm xmlns:a="http://schemas.openxmlformats.org/drawingml/2006/main">
          <a:off x="1178311" y="2319413"/>
          <a:ext cx="831464" cy="195188"/>
        </a:xfrm>
        <a:prstGeom xmlns:a="http://schemas.openxmlformats.org/drawingml/2006/main" prst="rect">
          <a:avLst/>
        </a:prstGeom>
      </cdr:spPr>
      <cdr:txBody>
        <a:bodyPr xmlns:a="http://schemas.openxmlformats.org/drawingml/2006/main" vertOverflow="clip" wrap="square" rtlCol="1"/>
        <a:lstStyle xmlns:a="http://schemas.openxmlformats.org/drawingml/2006/main"/>
        <a:p xmlns:a="http://schemas.openxmlformats.org/drawingml/2006/main">
          <a:r>
            <a:rPr lang="en-US" sz="1100"/>
            <a:t>HOMO </a:t>
          </a:r>
          <a:r>
            <a:rPr lang="en-US" sz="1100" b="1"/>
            <a:t>4a</a:t>
          </a:r>
          <a:endParaRPr lang="fa-IR" sz="1100" b="1"/>
        </a:p>
      </cdr:txBody>
    </cdr:sp>
  </cdr:relSizeAnchor>
  <cdr:relSizeAnchor xmlns:cdr="http://schemas.openxmlformats.org/drawingml/2006/chartDrawing">
    <cdr:from>
      <cdr:x>0.20129</cdr:x>
      <cdr:y>0.34373</cdr:y>
    </cdr:from>
    <cdr:to>
      <cdr:x>0.34234</cdr:x>
      <cdr:y>0.40547</cdr:y>
    </cdr:to>
    <cdr:sp macro="" textlink="">
      <cdr:nvSpPr>
        <cdr:cNvPr id="20" name="TextBox 1"/>
        <cdr:cNvSpPr txBox="1"/>
      </cdr:nvSpPr>
      <cdr:spPr>
        <a:xfrm xmlns:a="http://schemas.openxmlformats.org/drawingml/2006/main">
          <a:off x="1153702" y="1300013"/>
          <a:ext cx="808448" cy="233511"/>
        </a:xfrm>
        <a:prstGeom xmlns:a="http://schemas.openxmlformats.org/drawingml/2006/main" prst="rect">
          <a:avLst/>
        </a:prstGeom>
      </cdr:spPr>
      <cdr:txBody>
        <a:bodyPr xmlns:a="http://schemas.openxmlformats.org/drawingml/2006/main" wrap="square" rtlCol="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LUMO </a:t>
          </a:r>
          <a:r>
            <a:rPr lang="en-US" sz="1100" b="1"/>
            <a:t>4a</a:t>
          </a:r>
          <a:endParaRPr lang="fa-IR" sz="1100" b="1"/>
        </a:p>
      </cdr:txBody>
    </cdr:sp>
  </cdr:relSizeAnchor>
  <cdr:relSizeAnchor xmlns:cdr="http://schemas.openxmlformats.org/drawingml/2006/chartDrawing">
    <cdr:from>
      <cdr:x>0.77706</cdr:x>
      <cdr:y>0.55202</cdr:y>
    </cdr:from>
    <cdr:to>
      <cdr:x>0.95225</cdr:x>
      <cdr:y>0.60423</cdr:y>
    </cdr:to>
    <cdr:sp macro="" textlink="">
      <cdr:nvSpPr>
        <cdr:cNvPr id="21" name="TextBox 1"/>
        <cdr:cNvSpPr txBox="1"/>
      </cdr:nvSpPr>
      <cdr:spPr>
        <a:xfrm xmlns:a="http://schemas.openxmlformats.org/drawingml/2006/main">
          <a:off x="4453727" y="2088474"/>
          <a:ext cx="1004098" cy="197526"/>
        </a:xfrm>
        <a:prstGeom xmlns:a="http://schemas.openxmlformats.org/drawingml/2006/main" prst="rect">
          <a:avLst/>
        </a:prstGeom>
      </cdr:spPr>
      <cdr:txBody>
        <a:bodyPr xmlns:a="http://schemas.openxmlformats.org/drawingml/2006/main" wrap="square" rtlCol="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HOMO </a:t>
          </a:r>
          <a:r>
            <a:rPr lang="en-US" sz="1100" b="1"/>
            <a:t>4a''</a:t>
          </a:r>
          <a:endParaRPr lang="fa-IR" sz="1100" b="1"/>
        </a:p>
      </cdr:txBody>
    </cdr:sp>
  </cdr:relSizeAnchor>
  <cdr:relSizeAnchor xmlns:cdr="http://schemas.openxmlformats.org/drawingml/2006/chartDrawing">
    <cdr:from>
      <cdr:x>0.4737</cdr:x>
      <cdr:y>0.59198</cdr:y>
    </cdr:from>
    <cdr:to>
      <cdr:x>0.61157</cdr:x>
      <cdr:y>0.64976</cdr:y>
    </cdr:to>
    <cdr:sp macro="" textlink="">
      <cdr:nvSpPr>
        <cdr:cNvPr id="22" name="TextBox 1"/>
        <cdr:cNvSpPr txBox="1"/>
      </cdr:nvSpPr>
      <cdr:spPr>
        <a:xfrm xmlns:a="http://schemas.openxmlformats.org/drawingml/2006/main">
          <a:off x="2715002" y="2238892"/>
          <a:ext cx="790198" cy="218558"/>
        </a:xfrm>
        <a:prstGeom xmlns:a="http://schemas.openxmlformats.org/drawingml/2006/main" prst="rect">
          <a:avLst/>
        </a:prstGeom>
      </cdr:spPr>
      <cdr:txBody>
        <a:bodyPr xmlns:a="http://schemas.openxmlformats.org/drawingml/2006/main" wrap="square" rtlCol="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HOMO </a:t>
          </a:r>
          <a:r>
            <a:rPr lang="en-US" sz="1100" b="1"/>
            <a:t>6a</a:t>
          </a:r>
          <a:endParaRPr lang="fa-IR" sz="1100" b="1"/>
        </a:p>
      </cdr:txBody>
    </cdr:sp>
  </cdr:relSizeAnchor>
  <cdr:relSizeAnchor xmlns:cdr="http://schemas.openxmlformats.org/drawingml/2006/chartDrawing">
    <cdr:from>
      <cdr:x>0.48513</cdr:x>
      <cdr:y>0.28897</cdr:y>
    </cdr:from>
    <cdr:to>
      <cdr:x>0.63816</cdr:x>
      <cdr:y>0.33999</cdr:y>
    </cdr:to>
    <cdr:sp macro="" textlink="">
      <cdr:nvSpPr>
        <cdr:cNvPr id="23" name="TextBox 1"/>
        <cdr:cNvSpPr txBox="1"/>
      </cdr:nvSpPr>
      <cdr:spPr>
        <a:xfrm xmlns:a="http://schemas.openxmlformats.org/drawingml/2006/main">
          <a:off x="2780520" y="1092905"/>
          <a:ext cx="877080" cy="192970"/>
        </a:xfrm>
        <a:prstGeom xmlns:a="http://schemas.openxmlformats.org/drawingml/2006/main" prst="rect">
          <a:avLst/>
        </a:prstGeom>
      </cdr:spPr>
      <cdr:txBody>
        <a:bodyPr xmlns:a="http://schemas.openxmlformats.org/drawingml/2006/main" wrap="square" rtlCol="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LUMO </a:t>
          </a:r>
          <a:r>
            <a:rPr lang="en-US" sz="1100" b="1"/>
            <a:t>6a</a:t>
          </a:r>
          <a:endParaRPr lang="fa-IR" sz="1100" b="1"/>
        </a:p>
      </cdr:txBody>
    </cdr:sp>
  </cdr:relSizeAnchor>
  <cdr:relSizeAnchor xmlns:cdr="http://schemas.openxmlformats.org/drawingml/2006/chartDrawing">
    <cdr:from>
      <cdr:x>0.77145</cdr:x>
      <cdr:y>0.31887</cdr:y>
    </cdr:from>
    <cdr:to>
      <cdr:x>0.9107</cdr:x>
      <cdr:y>0.37021</cdr:y>
    </cdr:to>
    <cdr:sp macro="" textlink="">
      <cdr:nvSpPr>
        <cdr:cNvPr id="24" name="TextBox 1"/>
        <cdr:cNvSpPr txBox="1"/>
      </cdr:nvSpPr>
      <cdr:spPr>
        <a:xfrm xmlns:a="http://schemas.openxmlformats.org/drawingml/2006/main">
          <a:off x="4421588" y="1205968"/>
          <a:ext cx="798112" cy="194207"/>
        </a:xfrm>
        <a:prstGeom xmlns:a="http://schemas.openxmlformats.org/drawingml/2006/main" prst="rect">
          <a:avLst/>
        </a:prstGeom>
      </cdr:spPr>
      <cdr:txBody>
        <a:bodyPr xmlns:a="http://schemas.openxmlformats.org/drawingml/2006/main" wrap="square" rtlCol="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LUMO </a:t>
          </a:r>
          <a:r>
            <a:rPr lang="en-US" sz="1100" b="1"/>
            <a:t>4a''</a:t>
          </a:r>
          <a:endParaRPr lang="fa-IR" sz="1100" b="1"/>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393167-CB21-4EB0-B911-D9EA9D6D58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Template_JSCS</Template>
  <TotalTime>99</TotalTime>
  <Pages>17</Pages>
  <Words>28994</Words>
  <Characters>165272</Characters>
  <Application>Microsoft Office Word</Application>
  <DocSecurity>0</DocSecurity>
  <Lines>1377</Lines>
  <Paragraphs>387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193879</CharactersWithSpaces>
  <SharedDoc>false</SharedDoc>
  <HLinks>
    <vt:vector size="12" baseType="variant">
      <vt:variant>
        <vt:i4>6881328</vt:i4>
      </vt:variant>
      <vt:variant>
        <vt:i4>6</vt:i4>
      </vt:variant>
      <vt:variant>
        <vt:i4>0</vt:i4>
      </vt:variant>
      <vt:variant>
        <vt:i4>5</vt:i4>
      </vt:variant>
      <vt:variant>
        <vt:lpwstr>http://www.shd.org.rs/JSCS/</vt:lpwstr>
      </vt:variant>
      <vt:variant>
        <vt:lpwstr/>
      </vt:variant>
      <vt:variant>
        <vt:i4>4128862</vt:i4>
      </vt:variant>
      <vt:variant>
        <vt:i4>3</vt:i4>
      </vt:variant>
      <vt:variant>
        <vt:i4>0</vt:i4>
      </vt:variant>
      <vt:variant>
        <vt:i4>5</vt:i4>
      </vt:variant>
      <vt:variant>
        <vt:lpwstr>http://www.shd.org.rs/JSCS/jscs-pdf/Artwork_Instructions.pdf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mahdiye_darrodi@yahoo.com</cp:lastModifiedBy>
  <cp:revision>4</cp:revision>
  <dcterms:created xsi:type="dcterms:W3CDTF">2018-07-01T20:23:00Z</dcterms:created>
  <dcterms:modified xsi:type="dcterms:W3CDTF">2018-07-06T19:34:00Z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b195d18e-52c6-3b3f-b0c1-29df40f9b409</vt:lpwstr>
  </property>
  <property fmtid="{D5CDD505-2E9C-101B-9397-08002B2CF9AE}" pid="4" name="Mendeley Citation Style_1">
    <vt:lpwstr>http://csl.mendeley.com/styles/453673811/j-serb-chem-soc</vt:lpwstr>
  </property>
  <property fmtid="{D5CDD505-2E9C-101B-9397-08002B2CF9AE}" pid="5" name="Mendeley Recent Style Id 0_1">
    <vt:lpwstr>http://www.zotero.org/styles/american-chemical-society</vt:lpwstr>
  </property>
  <property fmtid="{D5CDD505-2E9C-101B-9397-08002B2CF9AE}" pid="6" name="Mendeley Recent Style Name 0_1">
    <vt:lpwstr>American Chemical Society</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http://www.zotero.org/styles/chemical-communications</vt:lpwstr>
  </property>
  <property fmtid="{D5CDD505-2E9C-101B-9397-08002B2CF9AE}" pid="12" name="Mendeley Recent Style Name 3_1">
    <vt:lpwstr>Chemical Communications</vt:lpwstr>
  </property>
  <property fmtid="{D5CDD505-2E9C-101B-9397-08002B2CF9AE}" pid="13" name="Mendeley Recent Style Id 4_1">
    <vt:lpwstr>http://www.zotero.org/styles/comptes-rendus-physique</vt:lpwstr>
  </property>
  <property fmtid="{D5CDD505-2E9C-101B-9397-08002B2CF9AE}" pid="14" name="Mendeley Recent Style Name 4_1">
    <vt:lpwstr>Comptes rendus - Physique</vt:lpwstr>
  </property>
  <property fmtid="{D5CDD505-2E9C-101B-9397-08002B2CF9AE}" pid="15" name="Mendeley Recent Style Id 5_1">
    <vt:lpwstr>http://www.zotero.org/styles/journal-of-molecular-structure</vt:lpwstr>
  </property>
  <property fmtid="{D5CDD505-2E9C-101B-9397-08002B2CF9AE}" pid="16" name="Mendeley Recent Style Name 5_1">
    <vt:lpwstr>Journal of Molecular Structure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http://csl.mendeley.com/styles/20202151/springer-basic-brackets</vt:lpwstr>
  </property>
  <property fmtid="{D5CDD505-2E9C-101B-9397-08002B2CF9AE}" pid="20" name="Mendeley Recent Style Name 7_1">
    <vt:lpwstr>Springer - Basic (numeric, brackets) - Mahshid Hamzehloueian</vt:lpwstr>
  </property>
  <property fmtid="{D5CDD505-2E9C-101B-9397-08002B2CF9AE}" pid="21" name="Mendeley Recent Style Id 8_1">
    <vt:lpwstr>http://www.zotero.org/styles/tetrahedron-letters</vt:lpwstr>
  </property>
  <property fmtid="{D5CDD505-2E9C-101B-9397-08002B2CF9AE}" pid="22" name="Mendeley Recent Style Name 8_1">
    <vt:lpwstr>Tetrahedron Letters</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