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B8" w:rsidRDefault="006D55B8" w:rsidP="000C4E6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Corrected  Abstract:</w:t>
      </w:r>
      <w:bookmarkStart w:id="0" w:name="_GoBack"/>
      <w:bookmarkEnd w:id="0"/>
    </w:p>
    <w:p w:rsidR="006D55B8" w:rsidRDefault="006D55B8" w:rsidP="000C4E6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0C4E68" w:rsidRPr="00F0056A" w:rsidRDefault="000C4E68" w:rsidP="000C4E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17A9"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005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68" w:rsidRDefault="000C4E68" w:rsidP="000C4E6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 xml:space="preserve">Densities, viscosities and ultrasonic velocities have been measured for the two ternary mixtures containing </w:t>
      </w:r>
      <w:proofErr w:type="spellStart"/>
      <w:r w:rsidRPr="00BB0D4B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Pr="00BB0D4B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+1</w:t>
      </w:r>
      <w:proofErr w:type="gramStart"/>
      <w:r w:rsidRPr="00BB0D4B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BB0D4B">
        <w:rPr>
          <w:rFonts w:ascii="Times New Roman" w:hAnsi="Times New Roman" w:cs="Times New Roman"/>
          <w:sz w:val="24"/>
          <w:szCs w:val="24"/>
        </w:rPr>
        <w:t>-dioxane (2)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nitrobenzene (3)  and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toluene (3)  at 308.15K over the entire range of mole fractions. Thermodynamic parameters like excess volume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E</w:t>
      </w:r>
      <w:r w:rsidRPr="00BB0D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deviations in </w:t>
      </w:r>
      <w:r w:rsidRPr="00BB0D4B">
        <w:rPr>
          <w:rFonts w:ascii="Times New Roman" w:hAnsi="Times New Roman" w:cs="Times New Roman"/>
          <w:sz w:val="24"/>
          <w:szCs w:val="24"/>
        </w:rPr>
        <w:t>adiabatic compressibility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ΔK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s</w:t>
      </w:r>
      <w:r w:rsidRPr="00BB0D4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free length </w:t>
      </w:r>
      <w:r w:rsidRPr="00BB0D4B">
        <w:rPr>
          <w:rFonts w:ascii="Times New Roman" w:hAnsi="Times New Roman" w:cs="Times New Roman"/>
          <w:sz w:val="24"/>
          <w:szCs w:val="24"/>
        </w:rPr>
        <w:t>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ΔL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F</w:t>
      </w:r>
      <w:r w:rsidRPr="008E434E">
        <w:rPr>
          <w:rFonts w:ascii="Times New Roman" w:hAnsi="Times New Roman" w:cs="Times New Roman"/>
          <w:sz w:val="24"/>
          <w:szCs w:val="24"/>
        </w:rPr>
        <w:t>)</w:t>
      </w:r>
      <w:r w:rsidRPr="00BB0D4B">
        <w:rPr>
          <w:rFonts w:ascii="Times New Roman" w:hAnsi="Times New Roman" w:cs="Times New Roman"/>
          <w:sz w:val="24"/>
          <w:szCs w:val="24"/>
        </w:rPr>
        <w:t>, isothermal compressibility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</w:t>
      </w:r>
      <w:r w:rsidRPr="00B465A3">
        <w:rPr>
          <w:rFonts w:cs="Times New Roman"/>
          <w:sz w:val="24"/>
          <w:szCs w:val="24"/>
          <w:highlight w:val="yellow"/>
        </w:rPr>
        <w:t>β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T</w:t>
      </w:r>
      <w:r w:rsidRPr="00BB0D4B">
        <w:rPr>
          <w:rFonts w:ascii="Times New Roman" w:hAnsi="Times New Roman" w:cs="Times New Roman"/>
          <w:sz w:val="24"/>
          <w:szCs w:val="24"/>
        </w:rPr>
        <w:t>), free volume (</w:t>
      </w:r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ΔV</w:t>
      </w:r>
      <w:r w:rsidRPr="00B465A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F</w:t>
      </w:r>
      <w:r w:rsidRPr="008E43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viscosity (</w:t>
      </w:r>
      <w:proofErr w:type="spellStart"/>
      <w:r w:rsidRPr="00B465A3">
        <w:rPr>
          <w:rFonts w:ascii="Times New Roman" w:hAnsi="Times New Roman" w:cs="Times New Roman"/>
          <w:sz w:val="24"/>
          <w:szCs w:val="24"/>
          <w:highlight w:val="yellow"/>
        </w:rPr>
        <w:t>Δlnɳ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B0D4B">
        <w:rPr>
          <w:rFonts w:ascii="Times New Roman" w:hAnsi="Times New Roman" w:cs="Times New Roman"/>
          <w:sz w:val="24"/>
          <w:szCs w:val="24"/>
        </w:rPr>
        <w:t xml:space="preserve">were calculated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 xml:space="preserve">and applied to </w:t>
      </w:r>
      <w:proofErr w:type="spellStart"/>
      <w:r w:rsidRPr="00B82DDC"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>Redlich</w:t>
      </w:r>
      <w:proofErr w:type="spellEnd"/>
      <w:r w:rsidRPr="00B82DDC"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 xml:space="preserve"> −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>Kister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9FD"/>
        </w:rPr>
        <w:t xml:space="preserve"> polynomial equation to determine the appropriate coefficients.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B0D4B">
        <w:rPr>
          <w:rFonts w:ascii="Times New Roman" w:hAnsi="Times New Roman" w:cs="Times New Roman"/>
          <w:sz w:val="24"/>
          <w:szCs w:val="24"/>
        </w:rPr>
        <w:t xml:space="preserve">he deviations of the </w:t>
      </w:r>
      <w:r>
        <w:rPr>
          <w:rFonts w:ascii="Times New Roman" w:hAnsi="Times New Roman" w:cs="Times New Roman"/>
          <w:sz w:val="24"/>
          <w:szCs w:val="24"/>
        </w:rPr>
        <w:t xml:space="preserve">ternary </w:t>
      </w:r>
      <w:r w:rsidRPr="00BB0D4B">
        <w:rPr>
          <w:rFonts w:ascii="Times New Roman" w:hAnsi="Times New Roman" w:cs="Times New Roman"/>
          <w:sz w:val="24"/>
          <w:szCs w:val="24"/>
        </w:rPr>
        <w:t xml:space="preserve">liquid mixtures from their ideal behaviour </w:t>
      </w:r>
      <w:r>
        <w:rPr>
          <w:rFonts w:ascii="Times New Roman" w:hAnsi="Times New Roman" w:cs="Times New Roman"/>
          <w:sz w:val="24"/>
          <w:szCs w:val="24"/>
        </w:rPr>
        <w:t>are determined from the measured and calculated thermodynamic properties. Also an insight in to the molecular structure and possible interactions for the investigated mixtures is attempted.</w:t>
      </w:r>
    </w:p>
    <w:p w:rsidR="0017371E" w:rsidRDefault="0017371E"/>
    <w:sectPr w:rsidR="0017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2F86"/>
    <w:multiLevelType w:val="hybridMultilevel"/>
    <w:tmpl w:val="48A07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68"/>
    <w:rsid w:val="000C4E68"/>
    <w:rsid w:val="0017371E"/>
    <w:rsid w:val="006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68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68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2018-06-08T09:18:00Z</dcterms:created>
  <dcterms:modified xsi:type="dcterms:W3CDTF">2018-06-08T09:33:00Z</dcterms:modified>
</cp:coreProperties>
</file>