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5C" w:rsidRDefault="001A5223" w:rsidP="00D8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Извод</w:t>
      </w:r>
    </w:p>
    <w:p w:rsidR="001A5223" w:rsidRPr="001A5223" w:rsidRDefault="001A5223" w:rsidP="00D8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50283" w:rsidRPr="001C163B" w:rsidRDefault="00F50283" w:rsidP="00D81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Однос структуре и активности и </w:t>
      </w:r>
      <w:r w:rsidRPr="004344B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in </w:t>
      </w:r>
      <w:proofErr w:type="spellStart"/>
      <w:r w:rsidRPr="004344B1">
        <w:rPr>
          <w:rFonts w:ascii="Times New Roman" w:hAnsi="Times New Roman" w:cs="Times New Roman"/>
          <w:b/>
          <w:i/>
          <w:iCs/>
          <w:sz w:val="28"/>
          <w:szCs w:val="28"/>
        </w:rPr>
        <w:t>silico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 xml:space="preserve"> анализа </w:t>
      </w:r>
      <w:r w:rsidR="001C163B"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би-</w:t>
      </w:r>
      <w:proofErr w:type="spellStart"/>
      <w:r w:rsidR="001C163B"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хетероцикличних</w:t>
      </w:r>
      <w:proofErr w:type="spellEnd"/>
      <w:r w:rsidR="001C163B">
        <w:rPr>
          <w:rFonts w:ascii="Times New Roman" w:hAnsi="Times New Roman" w:cs="Times New Roman"/>
          <w:b/>
          <w:iCs/>
          <w:sz w:val="28"/>
          <w:szCs w:val="28"/>
          <w:lang w:val="sr-Cyrl-RS"/>
        </w:rPr>
        <w:t xml:space="preserve"> једињења: деривати </w:t>
      </w:r>
      <w:r w:rsidR="001C163B" w:rsidRPr="004344B1">
        <w:rPr>
          <w:rFonts w:ascii="Times New Roman" w:hAnsi="Times New Roman" w:cs="Times New Roman"/>
          <w:b/>
          <w:sz w:val="28"/>
          <w:szCs w:val="28"/>
        </w:rPr>
        <w:t>5-[(2-</w:t>
      </w:r>
      <w:proofErr w:type="spellStart"/>
      <w:r w:rsidR="001C163B">
        <w:rPr>
          <w:rFonts w:ascii="Times New Roman" w:hAnsi="Times New Roman" w:cs="Times New Roman"/>
          <w:b/>
          <w:sz w:val="28"/>
          <w:szCs w:val="28"/>
          <w:lang w:val="sr-Cyrl-RS"/>
        </w:rPr>
        <w:t>амино</w:t>
      </w:r>
      <w:proofErr w:type="spellEnd"/>
      <w:r w:rsidR="001C163B" w:rsidRPr="004344B1">
        <w:rPr>
          <w:rFonts w:ascii="Times New Roman" w:hAnsi="Times New Roman" w:cs="Times New Roman"/>
          <w:b/>
          <w:sz w:val="28"/>
          <w:szCs w:val="28"/>
        </w:rPr>
        <w:t>-1,3-</w:t>
      </w:r>
      <w:proofErr w:type="spellStart"/>
      <w:r w:rsidR="001C163B">
        <w:rPr>
          <w:rFonts w:ascii="Times New Roman" w:hAnsi="Times New Roman" w:cs="Times New Roman"/>
          <w:b/>
          <w:sz w:val="28"/>
          <w:szCs w:val="28"/>
          <w:lang w:val="sr-Cyrl-RS"/>
        </w:rPr>
        <w:t>тиазол</w:t>
      </w:r>
      <w:proofErr w:type="spellEnd"/>
      <w:r w:rsidR="001C163B" w:rsidRPr="004344B1">
        <w:rPr>
          <w:rFonts w:ascii="Times New Roman" w:hAnsi="Times New Roman" w:cs="Times New Roman"/>
          <w:b/>
          <w:sz w:val="28"/>
          <w:szCs w:val="28"/>
        </w:rPr>
        <w:t>-4-</w:t>
      </w:r>
      <w:r w:rsidR="001C163B">
        <w:rPr>
          <w:rFonts w:ascii="Times New Roman" w:hAnsi="Times New Roman" w:cs="Times New Roman"/>
          <w:b/>
          <w:sz w:val="28"/>
          <w:szCs w:val="28"/>
          <w:lang w:val="sr-Cyrl-RS"/>
        </w:rPr>
        <w:t>ил</w:t>
      </w:r>
      <w:r w:rsidR="001C163B" w:rsidRPr="004344B1">
        <w:rPr>
          <w:rFonts w:ascii="Times New Roman" w:hAnsi="Times New Roman" w:cs="Times New Roman"/>
          <w:b/>
          <w:sz w:val="28"/>
          <w:szCs w:val="28"/>
        </w:rPr>
        <w:t>)</w:t>
      </w:r>
      <w:r w:rsidR="001C163B">
        <w:rPr>
          <w:rFonts w:ascii="Times New Roman" w:hAnsi="Times New Roman" w:cs="Times New Roman"/>
          <w:b/>
          <w:sz w:val="28"/>
          <w:szCs w:val="28"/>
          <w:lang w:val="sr-Cyrl-RS"/>
        </w:rPr>
        <w:t>метил</w:t>
      </w:r>
      <w:r w:rsidR="001C163B" w:rsidRPr="004344B1">
        <w:rPr>
          <w:rFonts w:ascii="Times New Roman" w:hAnsi="Times New Roman" w:cs="Times New Roman"/>
          <w:b/>
          <w:sz w:val="28"/>
          <w:szCs w:val="28"/>
        </w:rPr>
        <w:t>]-1,3,4-</w:t>
      </w:r>
      <w:proofErr w:type="spellStart"/>
      <w:r w:rsidR="001C163B">
        <w:rPr>
          <w:rFonts w:ascii="Times New Roman" w:hAnsi="Times New Roman" w:cs="Times New Roman"/>
          <w:b/>
          <w:sz w:val="28"/>
          <w:szCs w:val="28"/>
          <w:lang w:val="sr-Cyrl-RS"/>
        </w:rPr>
        <w:t>оксадиазол</w:t>
      </w:r>
      <w:proofErr w:type="spellEnd"/>
      <w:r w:rsidR="001C163B" w:rsidRPr="004344B1">
        <w:rPr>
          <w:rFonts w:ascii="Times New Roman" w:hAnsi="Times New Roman" w:cs="Times New Roman"/>
          <w:b/>
          <w:sz w:val="28"/>
          <w:szCs w:val="28"/>
        </w:rPr>
        <w:t>-2-</w:t>
      </w:r>
      <w:proofErr w:type="spellStart"/>
      <w:r w:rsidR="001C163B">
        <w:rPr>
          <w:rFonts w:ascii="Times New Roman" w:hAnsi="Times New Roman" w:cs="Times New Roman"/>
          <w:b/>
          <w:sz w:val="28"/>
          <w:szCs w:val="28"/>
          <w:lang w:val="sr-Cyrl-RS"/>
        </w:rPr>
        <w:t>тиол</w:t>
      </w:r>
      <w:proofErr w:type="spellEnd"/>
    </w:p>
    <w:p w:rsidR="001C163B" w:rsidRDefault="001C163B" w:rsidP="00D815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D8155C" w:rsidRPr="004344B1" w:rsidRDefault="00D8155C" w:rsidP="00D815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344B1">
        <w:rPr>
          <w:rFonts w:ascii="Times New Roman" w:hAnsi="Times New Roman"/>
          <w:bCs/>
          <w:sz w:val="24"/>
          <w:szCs w:val="24"/>
        </w:rPr>
        <w:t xml:space="preserve">Muhammad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Athar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Abbasi</w:t>
      </w:r>
      <w:r w:rsidRPr="004344B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Start"/>
      <w:r w:rsidRPr="004344B1">
        <w:rPr>
          <w:rFonts w:ascii="Times New Roman" w:hAnsi="Times New Roman" w:cs="Times New Roman"/>
          <w:bCs/>
          <w:sz w:val="24"/>
          <w:szCs w:val="24"/>
          <w:vertAlign w:val="superscript"/>
        </w:rPr>
        <w:t>,2</w:t>
      </w:r>
      <w:proofErr w:type="spellEnd"/>
      <w:proofErr w:type="gramEnd"/>
      <w:r w:rsidRPr="004344B1">
        <w:rPr>
          <w:rFonts w:ascii="Times New Roman" w:hAnsi="Times New Roman" w:cs="Times New Roman"/>
          <w:bCs/>
          <w:sz w:val="24"/>
          <w:szCs w:val="24"/>
          <w:vertAlign w:val="superscript"/>
        </w:rPr>
        <w:t>,</w:t>
      </w:r>
      <w:r w:rsidRPr="004344B1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4344B1">
        <w:rPr>
          <w:rFonts w:ascii="Times New Roman" w:hAnsi="Times New Roman"/>
          <w:bCs/>
          <w:sz w:val="24"/>
          <w:szCs w:val="24"/>
        </w:rPr>
        <w:t xml:space="preserve">, Muhammad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Shahid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Ramzan</w:t>
      </w:r>
      <w:r w:rsidRPr="004344B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>, Aziz-Ur-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Rehman</w:t>
      </w:r>
      <w:r w:rsidRPr="004344B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Sabahat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 xml:space="preserve"> Zahra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Siddiqui</w:t>
      </w:r>
      <w:r w:rsidRPr="004344B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Mubashir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Hassan</w:t>
      </w:r>
      <w:r w:rsidRPr="004344B1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 xml:space="preserve">, Syed Adnan Ali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Shah</w:t>
      </w:r>
      <w:r w:rsidRPr="004344B1">
        <w:rPr>
          <w:rFonts w:ascii="Times New Roman" w:hAnsi="Times New Roman"/>
          <w:bCs/>
          <w:sz w:val="20"/>
          <w:szCs w:val="20"/>
          <w:vertAlign w:val="superscript"/>
        </w:rPr>
        <w:t>3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Bushra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4B1">
        <w:rPr>
          <w:rFonts w:ascii="Times New Roman" w:hAnsi="Times New Roman"/>
          <w:bCs/>
          <w:sz w:val="24"/>
          <w:szCs w:val="24"/>
        </w:rPr>
        <w:t>Mirza</w:t>
      </w:r>
      <w:r w:rsidRPr="004344B1">
        <w:rPr>
          <w:rFonts w:ascii="Times New Roman" w:hAnsi="Times New Roman"/>
          <w:bCs/>
          <w:sz w:val="24"/>
          <w:szCs w:val="24"/>
          <w:vertAlign w:val="superscript"/>
        </w:rPr>
        <w:t>4</w:t>
      </w:r>
      <w:proofErr w:type="spellEnd"/>
      <w:r w:rsidRPr="004344B1">
        <w:rPr>
          <w:rFonts w:ascii="Times New Roman" w:hAnsi="Times New Roman"/>
          <w:bCs/>
          <w:sz w:val="24"/>
          <w:szCs w:val="24"/>
        </w:rPr>
        <w:t xml:space="preserve">, </w:t>
      </w:r>
      <w:r w:rsidRPr="004344B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Sung-Yum </w:t>
      </w:r>
      <w:proofErr w:type="spellStart"/>
      <w:r w:rsidRPr="004344B1">
        <w:rPr>
          <w:rFonts w:asciiTheme="majorBidi" w:hAnsiTheme="majorBidi" w:cstheme="majorBidi"/>
          <w:sz w:val="24"/>
          <w:szCs w:val="24"/>
          <w:shd w:val="clear" w:color="auto" w:fill="FFFFFF"/>
        </w:rPr>
        <w:t>Seo</w:t>
      </w:r>
      <w:r w:rsidRPr="004344B1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>2</w:t>
      </w:r>
      <w:proofErr w:type="spellEnd"/>
    </w:p>
    <w:p w:rsidR="00D8155C" w:rsidRPr="004344B1" w:rsidRDefault="00D8155C" w:rsidP="00D815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vertAlign w:val="superscript"/>
        </w:rPr>
      </w:pPr>
    </w:p>
    <w:p w:rsidR="00D8155C" w:rsidRPr="004344B1" w:rsidRDefault="00D8155C" w:rsidP="00D81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4344B1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1</w:t>
      </w:r>
      <w:r w:rsidRPr="004344B1">
        <w:rPr>
          <w:rFonts w:ascii="Times New Roman" w:hAnsi="Times New Roman"/>
          <w:i/>
          <w:sz w:val="24"/>
          <w:szCs w:val="24"/>
        </w:rPr>
        <w:t>Department</w:t>
      </w:r>
      <w:proofErr w:type="spellEnd"/>
      <w:r w:rsidRPr="004344B1">
        <w:rPr>
          <w:rFonts w:ascii="Times New Roman" w:hAnsi="Times New Roman"/>
          <w:i/>
          <w:sz w:val="24"/>
          <w:szCs w:val="24"/>
        </w:rPr>
        <w:t xml:space="preserve"> of Chemistry, Government College University, Lahore-54000, Pakistan.</w:t>
      </w:r>
      <w:proofErr w:type="gramEnd"/>
    </w:p>
    <w:p w:rsidR="00D8155C" w:rsidRPr="004344B1" w:rsidRDefault="00D8155C" w:rsidP="00D8155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i/>
          <w:sz w:val="24"/>
          <w:szCs w:val="24"/>
          <w:vertAlign w:val="superscript"/>
        </w:rPr>
      </w:pPr>
      <w:proofErr w:type="spellStart"/>
      <w:proofErr w:type="gramStart"/>
      <w:r w:rsidRPr="004344B1">
        <w:rPr>
          <w:rStyle w:val="apple-style-span"/>
          <w:rFonts w:asciiTheme="majorBidi" w:hAnsiTheme="majorBidi" w:cstheme="majorBidi"/>
          <w:i/>
          <w:sz w:val="24"/>
          <w:szCs w:val="24"/>
          <w:vertAlign w:val="superscript"/>
        </w:rPr>
        <w:t>2</w:t>
      </w:r>
      <w:r w:rsidRPr="004344B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College</w:t>
      </w:r>
      <w:proofErr w:type="spellEnd"/>
      <w:r w:rsidRPr="004344B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of Natural Sciences, Department of Biological Science, </w:t>
      </w:r>
      <w:proofErr w:type="spellStart"/>
      <w:r w:rsidRPr="004344B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Kongju</w:t>
      </w:r>
      <w:proofErr w:type="spellEnd"/>
      <w:r w:rsidRPr="004344B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National University, </w:t>
      </w:r>
      <w:proofErr w:type="spellStart"/>
      <w:r w:rsidRPr="004344B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Gongju</w:t>
      </w:r>
      <w:proofErr w:type="spellEnd"/>
      <w:r w:rsidRPr="004344B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, 32588, South Korea.</w:t>
      </w:r>
      <w:proofErr w:type="gramEnd"/>
    </w:p>
    <w:p w:rsidR="00D8155C" w:rsidRPr="004344B1" w:rsidRDefault="00D8155C" w:rsidP="00D81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344B1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3</w:t>
      </w:r>
      <w:r w:rsidRPr="004344B1">
        <w:rPr>
          <w:rFonts w:ascii="Times New Roman" w:hAnsi="Times New Roman"/>
          <w:i/>
          <w:iCs/>
          <w:sz w:val="24"/>
          <w:szCs w:val="24"/>
        </w:rPr>
        <w:t>Faculty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 xml:space="preserve"> of Pharmacy and Atta-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ur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Rahman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 xml:space="preserve"> Institute for Natural Products Discovery (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AuRIns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 xml:space="preserve">), Level 9, 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FF3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>, 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Universiti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Teknologi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 xml:space="preserve"> MARA, 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Puncak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Alam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 xml:space="preserve"> Campus, 42300 Bandar 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Puncak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Alam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 xml:space="preserve">, Selangor 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Darul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44B1">
        <w:rPr>
          <w:rFonts w:ascii="Times New Roman" w:hAnsi="Times New Roman"/>
          <w:i/>
          <w:iCs/>
          <w:sz w:val="24"/>
          <w:szCs w:val="24"/>
        </w:rPr>
        <w:t>Ehsan</w:t>
      </w:r>
      <w:proofErr w:type="spellEnd"/>
      <w:r w:rsidRPr="004344B1">
        <w:rPr>
          <w:rFonts w:ascii="Times New Roman" w:hAnsi="Times New Roman"/>
          <w:i/>
          <w:iCs/>
          <w:sz w:val="24"/>
          <w:szCs w:val="24"/>
        </w:rPr>
        <w:t>, Malaysia.</w:t>
      </w:r>
    </w:p>
    <w:p w:rsidR="00D8155C" w:rsidRPr="004344B1" w:rsidRDefault="00D8155C" w:rsidP="00D81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344B1">
        <w:rPr>
          <w:rStyle w:val="apple-style-span"/>
          <w:rFonts w:ascii="Times New Roman" w:hAnsi="Times New Roman"/>
          <w:i/>
          <w:sz w:val="24"/>
          <w:szCs w:val="24"/>
          <w:vertAlign w:val="superscript"/>
        </w:rPr>
        <w:t>4</w:t>
      </w:r>
      <w:r w:rsidRPr="004344B1">
        <w:rPr>
          <w:rStyle w:val="apple-style-span"/>
          <w:rFonts w:ascii="Times New Roman" w:hAnsi="Times New Roman"/>
          <w:i/>
          <w:sz w:val="24"/>
          <w:szCs w:val="24"/>
        </w:rPr>
        <w:t>Department</w:t>
      </w:r>
      <w:proofErr w:type="spellEnd"/>
      <w:r w:rsidRPr="004344B1">
        <w:rPr>
          <w:rStyle w:val="apple-style-span"/>
          <w:rFonts w:ascii="Times New Roman" w:hAnsi="Times New Roman"/>
          <w:i/>
          <w:sz w:val="24"/>
          <w:szCs w:val="24"/>
        </w:rPr>
        <w:t xml:space="preserve"> of Biochemistry, Quaid-i-</w:t>
      </w:r>
      <w:proofErr w:type="spellStart"/>
      <w:r w:rsidRPr="004344B1">
        <w:rPr>
          <w:rStyle w:val="apple-style-span"/>
          <w:rFonts w:ascii="Times New Roman" w:hAnsi="Times New Roman"/>
          <w:i/>
          <w:sz w:val="24"/>
          <w:szCs w:val="24"/>
        </w:rPr>
        <w:t>Azam</w:t>
      </w:r>
      <w:proofErr w:type="spellEnd"/>
      <w:r w:rsidRPr="004344B1">
        <w:rPr>
          <w:rStyle w:val="apple-style-span"/>
          <w:rFonts w:ascii="Times New Roman" w:hAnsi="Times New Roman"/>
          <w:i/>
          <w:sz w:val="24"/>
          <w:szCs w:val="24"/>
        </w:rPr>
        <w:t xml:space="preserve"> University, Islamabad, 45320, Pakistan.</w:t>
      </w:r>
      <w:proofErr w:type="gramEnd"/>
    </w:p>
    <w:p w:rsidR="00D8155C" w:rsidRPr="004344B1" w:rsidRDefault="00D8155C" w:rsidP="00D81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155C" w:rsidRPr="004344B1" w:rsidRDefault="00D8155C" w:rsidP="00D81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55C" w:rsidRPr="005904F1" w:rsidRDefault="001C163B" w:rsidP="00D81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Извод: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истраживању приказана је синтеза неких би-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RS"/>
        </w:rPr>
        <w:t>хетероцикличних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хибридних једињења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RS"/>
        </w:rPr>
        <w:t>тиазола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RS"/>
        </w:rPr>
        <w:t>оксадиазолског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прстена. Синтеза почиње трансформацијом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етил</w:t>
      </w:r>
      <w:r w:rsidRPr="004344B1">
        <w:rPr>
          <w:rFonts w:ascii="Times New Roman" w:hAnsi="Times New Roman" w:cs="Times New Roman"/>
          <w:sz w:val="24"/>
          <w:szCs w:val="24"/>
        </w:rPr>
        <w:t xml:space="preserve"> 2-(2-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амино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>-1,3-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тиазол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>-4-</w:t>
      </w:r>
      <w:r>
        <w:rPr>
          <w:rFonts w:ascii="Times New Roman" w:hAnsi="Times New Roman" w:cs="Times New Roman"/>
          <w:sz w:val="24"/>
          <w:szCs w:val="24"/>
          <w:lang w:val="sr-Cyrl-RS"/>
        </w:rPr>
        <w:t>ил</w:t>
      </w:r>
      <w:r w:rsidRPr="004344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ацетата</w:t>
      </w:r>
      <w:r w:rsidRPr="004344B1">
        <w:rPr>
          <w:rFonts w:ascii="Times New Roman" w:hAnsi="Times New Roman" w:cs="Times New Roman"/>
          <w:sz w:val="24"/>
          <w:szCs w:val="24"/>
        </w:rPr>
        <w:t xml:space="preserve"> </w:t>
      </w:r>
      <w:r w:rsidRPr="004344B1">
        <w:rPr>
          <w:rFonts w:ascii="Times New Roman" w:hAnsi="Times New Roman" w:cs="Times New Roman"/>
          <w:bCs/>
          <w:sz w:val="24"/>
          <w:szCs w:val="24"/>
        </w:rPr>
        <w:t>(</w:t>
      </w:r>
      <w:r w:rsidRPr="004344B1">
        <w:rPr>
          <w:rFonts w:ascii="Times New Roman" w:hAnsi="Times New Roman" w:cs="Times New Roman"/>
          <w:b/>
          <w:sz w:val="24"/>
          <w:szCs w:val="24"/>
        </w:rPr>
        <w:t>1</w:t>
      </w:r>
      <w:r w:rsidRPr="004344B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одговарајућег </w:t>
      </w:r>
      <w:r w:rsidRPr="004344B1">
        <w:rPr>
          <w:rFonts w:ascii="Times New Roman" w:hAnsi="Times New Roman" w:cs="Times New Roman"/>
          <w:sz w:val="24"/>
          <w:szCs w:val="24"/>
        </w:rPr>
        <w:t>2-(2-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амино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>-1,3-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тиазол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>-4-</w:t>
      </w:r>
      <w:r>
        <w:rPr>
          <w:rFonts w:ascii="Times New Roman" w:hAnsi="Times New Roman" w:cs="Times New Roman"/>
          <w:sz w:val="24"/>
          <w:szCs w:val="24"/>
          <w:lang w:val="sr-Cyrl-RS"/>
        </w:rPr>
        <w:t>ил</w:t>
      </w:r>
      <w:r w:rsidRPr="004344B1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ацетохидразида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C163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реакцијом са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хидразин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-хидратом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метанолу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Реакцијом деривата </w:t>
      </w:r>
      <w:r w:rsidRPr="005904F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, са угљен-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дисулфидом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киселој средини, добијен је би-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хетероциклични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производ </w:t>
      </w:r>
      <w:r w:rsidRPr="004344B1">
        <w:rPr>
          <w:rFonts w:ascii="Times New Roman" w:hAnsi="Times New Roman" w:cs="Times New Roman"/>
          <w:sz w:val="24"/>
          <w:szCs w:val="24"/>
        </w:rPr>
        <w:t>5-[(2-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амино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>-1,3-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тиазол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>-4-</w:t>
      </w:r>
      <w:r>
        <w:rPr>
          <w:rFonts w:ascii="Times New Roman" w:hAnsi="Times New Roman" w:cs="Times New Roman"/>
          <w:sz w:val="24"/>
          <w:szCs w:val="24"/>
          <w:lang w:val="sr-Cyrl-RS"/>
        </w:rPr>
        <w:t>ил</w:t>
      </w:r>
      <w:r w:rsidRPr="004344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метил</w:t>
      </w:r>
      <w:r w:rsidRPr="004344B1">
        <w:rPr>
          <w:rFonts w:ascii="Times New Roman" w:hAnsi="Times New Roman" w:cs="Times New Roman"/>
          <w:sz w:val="24"/>
          <w:szCs w:val="24"/>
        </w:rPr>
        <w:t>]-1,3,4-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оксадиазол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>-2-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тиол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 xml:space="preserve"> </w:t>
      </w:r>
      <w:r w:rsidRPr="004344B1">
        <w:rPr>
          <w:rFonts w:ascii="Times New Roman" w:hAnsi="Times New Roman" w:cs="Times New Roman"/>
          <w:bCs/>
          <w:sz w:val="24"/>
          <w:szCs w:val="24"/>
        </w:rPr>
        <w:t>(</w:t>
      </w:r>
      <w:r w:rsidRPr="004344B1">
        <w:rPr>
          <w:rFonts w:ascii="Times New Roman" w:hAnsi="Times New Roman" w:cs="Times New Roman"/>
          <w:b/>
          <w:sz w:val="24"/>
          <w:szCs w:val="24"/>
        </w:rPr>
        <w:t>3</w:t>
      </w:r>
      <w:r w:rsidRPr="004344B1">
        <w:rPr>
          <w:rFonts w:ascii="Times New Roman" w:hAnsi="Times New Roman" w:cs="Times New Roman"/>
          <w:bCs/>
          <w:sz w:val="24"/>
          <w:szCs w:val="24"/>
        </w:rPr>
        <w:t>)</w:t>
      </w:r>
      <w:r w:rsidRPr="0043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крају, циљана једињења, </w:t>
      </w:r>
      <w:proofErr w:type="spellStart"/>
      <w:r w:rsidRPr="001C163B">
        <w:rPr>
          <w:rFonts w:ascii="Times New Roman" w:hAnsi="Times New Roman" w:cs="Times New Roman"/>
          <w:b/>
          <w:sz w:val="24"/>
          <w:szCs w:val="24"/>
          <w:lang w:val="sr-Cyrl-RS"/>
        </w:rPr>
        <w:t>5а</w:t>
      </w:r>
      <w:proofErr w:type="spellEnd"/>
      <w:r w:rsidRPr="001C163B">
        <w:rPr>
          <w:rFonts w:ascii="Times New Roman" w:hAnsi="Times New Roman" w:cs="Times New Roman"/>
          <w:b/>
          <w:sz w:val="24"/>
          <w:szCs w:val="24"/>
          <w:lang w:val="sr-Cyrl-RS"/>
        </w:rPr>
        <w:t>-о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синтетисана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полазећи од једињења </w:t>
      </w:r>
      <w:r w:rsidRPr="005904F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различитим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електрофилима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 w:rsidRPr="001C1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44B1">
        <w:rPr>
          <w:rFonts w:ascii="Times New Roman" w:hAnsi="Times New Roman" w:cs="Times New Roman"/>
          <w:b/>
          <w:bCs/>
          <w:sz w:val="24"/>
          <w:szCs w:val="24"/>
        </w:rPr>
        <w:t>4a</w:t>
      </w:r>
      <w:proofErr w:type="spellEnd"/>
      <w:r w:rsidRPr="004344B1">
        <w:rPr>
          <w:rFonts w:ascii="Times New Roman" w:hAnsi="Times New Roman" w:cs="Times New Roman"/>
          <w:b/>
          <w:bCs/>
          <w:sz w:val="24"/>
          <w:szCs w:val="24"/>
        </w:rPr>
        <w:t>-o</w:t>
      </w:r>
      <w:r w:rsidRPr="004344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ДМФ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-у, употребом </w:t>
      </w:r>
      <w:proofErr w:type="spellStart"/>
      <w:r w:rsidRPr="004344B1">
        <w:rPr>
          <w:rFonts w:ascii="Times New Roman" w:hAnsi="Times New Roman" w:cs="Times New Roman"/>
          <w:sz w:val="24"/>
          <w:szCs w:val="24"/>
        </w:rPr>
        <w:t>LiH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базе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активатора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Структуре нових једињења су потврђене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ИЦ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 xml:space="preserve">, </w:t>
      </w:r>
      <w:r w:rsidR="007342E6">
        <w:rPr>
          <w:rFonts w:ascii="Times New Roman" w:hAnsi="Times New Roman" w:cs="Times New Roman"/>
          <w:sz w:val="24"/>
          <w:szCs w:val="24"/>
          <w:lang w:val="sr-Latn-RS"/>
        </w:rPr>
        <w:t>EI-MS</w:t>
      </w:r>
      <w:bookmarkStart w:id="0" w:name="_GoBack"/>
      <w:bookmarkEnd w:id="0"/>
      <w:r w:rsidRPr="004344B1">
        <w:rPr>
          <w:rFonts w:ascii="Times New Roman" w:hAnsi="Times New Roman" w:cs="Times New Roman"/>
          <w:sz w:val="24"/>
          <w:szCs w:val="24"/>
        </w:rPr>
        <w:t>,</w:t>
      </w:r>
      <w:r w:rsidRPr="004344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344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44B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НМР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344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344B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344B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344B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НМР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спектрима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Однос структуре и активности је анализиран испитивањем активности добијених једињења према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ензимима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ацетилхолинестерази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бутирилхолинестерази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уреази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 </w:t>
      </w:r>
      <w:r w:rsidRPr="004344B1">
        <w:rPr>
          <w:rFonts w:ascii="Symbol" w:hAnsi="Symbol" w:cs="Times New Roman"/>
          <w:sz w:val="24"/>
          <w:szCs w:val="24"/>
        </w:rPr>
        <w:t></w:t>
      </w:r>
      <w:r w:rsidRPr="004344B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глукозидази</w:t>
      </w:r>
      <w:proofErr w:type="spellEnd"/>
      <w:r w:rsidR="005904F1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="005904F1" w:rsidRPr="004344B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5904F1" w:rsidRPr="004344B1">
        <w:rPr>
          <w:rFonts w:ascii="Times New Roman" w:hAnsi="Times New Roman" w:cs="Times New Roman"/>
          <w:i/>
          <w:iCs/>
          <w:sz w:val="24"/>
          <w:szCs w:val="24"/>
        </w:rPr>
        <w:t>silico</w:t>
      </w:r>
      <w:proofErr w:type="spellEnd"/>
      <w:r w:rsidR="005904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испитивању. Осим тога, испитана је и </w:t>
      </w:r>
      <w:proofErr w:type="spellStart"/>
      <w:r w:rsidR="005904F1">
        <w:rPr>
          <w:rFonts w:ascii="Times New Roman" w:hAnsi="Times New Roman" w:cs="Times New Roman"/>
          <w:iCs/>
          <w:sz w:val="24"/>
          <w:szCs w:val="24"/>
          <w:lang w:val="sr-Cyrl-RS"/>
        </w:rPr>
        <w:t>цитотоксичност</w:t>
      </w:r>
      <w:proofErr w:type="spellEnd"/>
      <w:r w:rsidR="005904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добијених једињења према рачићима, при различитим концентрацијама.</w:t>
      </w:r>
    </w:p>
    <w:sectPr w:rsidR="00D8155C" w:rsidRPr="005904F1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MTY3NDYwMzIxMjdS0lEKTi0uzszPAykwqgUAQTkaNCwAAAA="/>
  </w:docVars>
  <w:rsids>
    <w:rsidRoot w:val="00D8155C"/>
    <w:rsid w:val="001064D6"/>
    <w:rsid w:val="0018752E"/>
    <w:rsid w:val="001A5223"/>
    <w:rsid w:val="001C163B"/>
    <w:rsid w:val="005904F1"/>
    <w:rsid w:val="007342E6"/>
    <w:rsid w:val="00B853D9"/>
    <w:rsid w:val="00CD10E5"/>
    <w:rsid w:val="00D8155C"/>
    <w:rsid w:val="00F50283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5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8155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8155C"/>
  </w:style>
  <w:style w:type="paragraph" w:styleId="BodyTextIndent">
    <w:name w:val="Body Text Indent"/>
    <w:aliases w:val=" Char,Char"/>
    <w:basedOn w:val="Normal"/>
    <w:link w:val="BodyTextIndentChar"/>
    <w:rsid w:val="00D8155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D815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5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8155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8155C"/>
  </w:style>
  <w:style w:type="paragraph" w:styleId="BodyTextIndent">
    <w:name w:val="Body Text Indent"/>
    <w:aliases w:val=" Char,Char"/>
    <w:basedOn w:val="Normal"/>
    <w:link w:val="BodyTextIndentChar"/>
    <w:rsid w:val="00D8155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D815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4</cp:revision>
  <dcterms:created xsi:type="dcterms:W3CDTF">2018-11-04T22:21:00Z</dcterms:created>
  <dcterms:modified xsi:type="dcterms:W3CDTF">2019-03-02T04:42:00Z</dcterms:modified>
</cp:coreProperties>
</file>