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09" w:rsidRDefault="007C1709" w:rsidP="007C1709">
      <w:pPr>
        <w:pStyle w:val="BodyText"/>
        <w:rPr>
          <w:i/>
          <w:sz w:val="20"/>
        </w:rPr>
      </w:pPr>
    </w:p>
    <w:p w:rsidR="00E62DF1" w:rsidRDefault="00E62DF1" w:rsidP="007C1709">
      <w:pPr>
        <w:pStyle w:val="BodyText"/>
        <w:rPr>
          <w:i/>
          <w:sz w:val="20"/>
        </w:rPr>
      </w:pPr>
    </w:p>
    <w:p w:rsidR="00E62DF1" w:rsidRDefault="00E62DF1" w:rsidP="007C1709">
      <w:pPr>
        <w:pStyle w:val="BodyText"/>
        <w:rPr>
          <w:i/>
          <w:sz w:val="20"/>
        </w:rPr>
      </w:pPr>
    </w:p>
    <w:p w:rsidR="007C1709" w:rsidRDefault="007C1709" w:rsidP="007C1709">
      <w:pPr>
        <w:pStyle w:val="BodyText"/>
        <w:rPr>
          <w:i/>
          <w:sz w:val="20"/>
        </w:rPr>
      </w:pPr>
    </w:p>
    <w:p w:rsidR="007C1709" w:rsidRDefault="007C1709" w:rsidP="007C1709">
      <w:pPr>
        <w:pStyle w:val="BodyText"/>
        <w:rPr>
          <w:i/>
          <w:sz w:val="20"/>
        </w:rPr>
      </w:pPr>
    </w:p>
    <w:p w:rsidR="007C1709" w:rsidRDefault="007C1709" w:rsidP="007C1709">
      <w:pPr>
        <w:pStyle w:val="BodyText"/>
        <w:rPr>
          <w:i/>
          <w:sz w:val="20"/>
        </w:rPr>
      </w:pPr>
    </w:p>
    <w:p w:rsidR="007C1709" w:rsidRPr="0019607C" w:rsidRDefault="007C1709" w:rsidP="007C1709">
      <w:pPr>
        <w:pStyle w:val="BodyText"/>
        <w:spacing w:before="3"/>
        <w:rPr>
          <w:i/>
          <w:sz w:val="24"/>
          <w:szCs w:val="24"/>
        </w:rPr>
      </w:pPr>
    </w:p>
    <w:p w:rsidR="007C1709" w:rsidRPr="0019607C" w:rsidRDefault="007C1709" w:rsidP="007C1709">
      <w:pPr>
        <w:adjustRightInd w:val="0"/>
        <w:jc w:val="center"/>
        <w:rPr>
          <w:b/>
          <w:bCs/>
          <w:sz w:val="24"/>
          <w:szCs w:val="24"/>
          <w:lang w:eastAsia="fr-FR"/>
        </w:rPr>
      </w:pPr>
      <w:r w:rsidRPr="00C658FD">
        <w:rPr>
          <w:b/>
          <w:bCs/>
          <w:sz w:val="24"/>
          <w:szCs w:val="24"/>
          <w:lang w:eastAsia="fr-FR"/>
        </w:rPr>
        <w:t>Synthesis of Novel Phthalimido Oxime Es</w:t>
      </w:r>
      <w:r w:rsidR="00E62DF1" w:rsidRPr="00C658FD">
        <w:rPr>
          <w:b/>
          <w:bCs/>
          <w:sz w:val="24"/>
          <w:szCs w:val="24"/>
          <w:lang w:eastAsia="fr-FR"/>
        </w:rPr>
        <w:t xml:space="preserve">ters and </w:t>
      </w:r>
      <w:r w:rsidRPr="00C658FD">
        <w:rPr>
          <w:b/>
          <w:bCs/>
          <w:sz w:val="24"/>
          <w:szCs w:val="24"/>
          <w:lang w:eastAsia="fr-FR"/>
        </w:rPr>
        <w:t>Evaluation of Their Cytotoxicity</w:t>
      </w:r>
    </w:p>
    <w:p w:rsidR="007C1709" w:rsidRPr="00E42DC0" w:rsidRDefault="007C1709" w:rsidP="007C1709">
      <w:pPr>
        <w:adjustRightInd w:val="0"/>
        <w:jc w:val="center"/>
        <w:rPr>
          <w:sz w:val="19"/>
          <w:szCs w:val="19"/>
        </w:rPr>
      </w:pPr>
    </w:p>
    <w:p w:rsidR="007C1709" w:rsidRPr="000A3590" w:rsidRDefault="007C1709" w:rsidP="007C1709">
      <w:pPr>
        <w:jc w:val="center"/>
        <w:rPr>
          <w:sz w:val="24"/>
          <w:szCs w:val="24"/>
          <w:vertAlign w:val="superscript"/>
          <w:lang w:val="fr-FR"/>
        </w:rPr>
      </w:pPr>
      <w:r w:rsidRPr="000A3590">
        <w:rPr>
          <w:sz w:val="24"/>
          <w:szCs w:val="24"/>
          <w:lang w:val="fr-FR"/>
        </w:rPr>
        <w:t>ASMA MEHREZ</w:t>
      </w:r>
      <w:r w:rsidRPr="000A3590">
        <w:rPr>
          <w:sz w:val="24"/>
          <w:szCs w:val="24"/>
          <w:vertAlign w:val="superscript"/>
          <w:lang w:val="fr-FR"/>
        </w:rPr>
        <w:t>1</w:t>
      </w:r>
      <w:r w:rsidRPr="000A3590">
        <w:rPr>
          <w:sz w:val="24"/>
          <w:szCs w:val="24"/>
          <w:lang w:val="fr-FR"/>
        </w:rPr>
        <w:t>, IBTISSEM CHAKROUN</w:t>
      </w:r>
      <w:r w:rsidRPr="000A3590">
        <w:rPr>
          <w:sz w:val="24"/>
          <w:szCs w:val="24"/>
          <w:vertAlign w:val="superscript"/>
          <w:lang w:val="fr-FR"/>
        </w:rPr>
        <w:t>2</w:t>
      </w:r>
      <w:r w:rsidRPr="000A3590">
        <w:rPr>
          <w:sz w:val="24"/>
          <w:szCs w:val="24"/>
          <w:lang w:val="fr-FR"/>
        </w:rPr>
        <w:t>, DALILA MTAT</w:t>
      </w:r>
      <w:r w:rsidRPr="000A3590">
        <w:rPr>
          <w:sz w:val="24"/>
          <w:szCs w:val="24"/>
          <w:vertAlign w:val="superscript"/>
          <w:lang w:val="fr-FR"/>
        </w:rPr>
        <w:t>1</w:t>
      </w:r>
      <w:r w:rsidR="00E62DF1" w:rsidRPr="000A3590">
        <w:rPr>
          <w:sz w:val="24"/>
          <w:szCs w:val="24"/>
          <w:lang w:val="fr-FR"/>
        </w:rPr>
        <w:t xml:space="preserve">, </w:t>
      </w:r>
      <w:r w:rsidRPr="000A3590">
        <w:rPr>
          <w:sz w:val="24"/>
          <w:szCs w:val="24"/>
          <w:lang w:val="fr-FR"/>
        </w:rPr>
        <w:t>HÉDI BEN MANSOUR</w:t>
      </w:r>
      <w:r w:rsidRPr="000A3590">
        <w:rPr>
          <w:sz w:val="24"/>
          <w:szCs w:val="24"/>
          <w:vertAlign w:val="superscript"/>
          <w:lang w:val="fr-FR"/>
        </w:rPr>
        <w:t>3</w:t>
      </w:r>
      <w:r w:rsidRPr="000A3590">
        <w:rPr>
          <w:sz w:val="24"/>
          <w:szCs w:val="24"/>
          <w:lang w:val="fr-FR"/>
        </w:rPr>
        <w:t>, RIDHA TOUATI*</w:t>
      </w:r>
      <w:r w:rsidRPr="000A3590">
        <w:rPr>
          <w:sz w:val="24"/>
          <w:szCs w:val="24"/>
          <w:vertAlign w:val="superscript"/>
          <w:lang w:val="fr-FR"/>
        </w:rPr>
        <w:t>1</w:t>
      </w:r>
    </w:p>
    <w:p w:rsidR="007C1709" w:rsidRPr="000A3590" w:rsidRDefault="007C1709" w:rsidP="007C1709">
      <w:pPr>
        <w:jc w:val="center"/>
        <w:rPr>
          <w:rFonts w:asciiTheme="majorBidi" w:hAnsiTheme="majorBidi" w:cstheme="majorBidi"/>
          <w:sz w:val="24"/>
          <w:szCs w:val="24"/>
          <w:lang w:val="fr-FR" w:eastAsia="fr-FR"/>
        </w:rPr>
      </w:pPr>
    </w:p>
    <w:p w:rsidR="000A3590" w:rsidRPr="000A3590" w:rsidRDefault="000A3590" w:rsidP="000A3590">
      <w:pPr>
        <w:pStyle w:val="BodyText"/>
        <w:tabs>
          <w:tab w:val="left" w:pos="9072"/>
        </w:tabs>
        <w:spacing w:before="3" w:line="360" w:lineRule="auto"/>
        <w:ind w:right="4"/>
        <w:jc w:val="center"/>
        <w:rPr>
          <w:i/>
          <w:sz w:val="24"/>
          <w:szCs w:val="24"/>
        </w:rPr>
      </w:pPr>
      <w:r>
        <w:rPr>
          <w:rFonts w:asciiTheme="majorBidi" w:hAnsiTheme="majorBidi" w:cstheme="majorBidi"/>
          <w:i/>
          <w:iCs/>
          <w:sz w:val="24"/>
          <w:szCs w:val="24"/>
          <w:lang w:eastAsia="fr-FR"/>
        </w:rPr>
        <w:t>1</w:t>
      </w:r>
      <w:r w:rsidRPr="000A3590">
        <w:rPr>
          <w:rFonts w:asciiTheme="majorBidi" w:hAnsiTheme="majorBidi" w:cstheme="majorBidi"/>
          <w:i/>
          <w:iCs/>
          <w:sz w:val="24"/>
          <w:szCs w:val="24"/>
          <w:lang w:eastAsia="fr-FR"/>
        </w:rPr>
        <w:t>. Laboratory of Asymmetric Organic Synthesis and Homogeneous Catalysis (UR11ES56), Faculty of Sciences of Monastir, Avenue of the Environment,</w:t>
      </w:r>
      <w:r w:rsidRPr="000A3590">
        <w:rPr>
          <w:i/>
          <w:sz w:val="24"/>
          <w:szCs w:val="24"/>
        </w:rPr>
        <w:t xml:space="preserve"> </w:t>
      </w:r>
      <w:r w:rsidRPr="000A3590">
        <w:rPr>
          <w:rFonts w:asciiTheme="majorBidi" w:hAnsiTheme="majorBidi" w:cstheme="majorBidi"/>
          <w:i/>
          <w:iCs/>
          <w:sz w:val="24"/>
          <w:szCs w:val="24"/>
          <w:lang w:eastAsia="fr-FR"/>
        </w:rPr>
        <w:t>5019 Monastir, Tunisia.</w:t>
      </w:r>
    </w:p>
    <w:p w:rsidR="000A3590" w:rsidRPr="000A3590" w:rsidRDefault="000A3590" w:rsidP="000A3590">
      <w:pPr>
        <w:pStyle w:val="BodyText"/>
        <w:tabs>
          <w:tab w:val="left" w:pos="9072"/>
        </w:tabs>
        <w:spacing w:before="3" w:line="360" w:lineRule="auto"/>
        <w:ind w:right="4"/>
        <w:jc w:val="center"/>
        <w:rPr>
          <w:rFonts w:asciiTheme="majorBidi" w:hAnsiTheme="majorBidi" w:cstheme="majorBidi"/>
          <w:i/>
          <w:iCs/>
          <w:sz w:val="24"/>
          <w:szCs w:val="24"/>
          <w:lang w:eastAsia="fr-FR"/>
        </w:rPr>
      </w:pPr>
      <w:r w:rsidRPr="000A3590">
        <w:rPr>
          <w:rFonts w:asciiTheme="majorBidi" w:hAnsiTheme="majorBidi" w:cstheme="majorBidi"/>
          <w:i/>
          <w:iCs/>
          <w:sz w:val="24"/>
          <w:szCs w:val="24"/>
          <w:lang w:eastAsia="fr-FR"/>
        </w:rPr>
        <w:t>2. Laboratory for analysis, treatment and recovery of environmental pollutants and products, Faculty of Pharmacy, Avicenne Street, 5000 Monastir, Tunisia.</w:t>
      </w:r>
    </w:p>
    <w:p w:rsidR="000A3590" w:rsidRPr="000A3590" w:rsidRDefault="000A3590" w:rsidP="000A3590">
      <w:pPr>
        <w:pStyle w:val="BodyText"/>
        <w:tabs>
          <w:tab w:val="left" w:pos="9072"/>
        </w:tabs>
        <w:spacing w:before="3" w:line="360" w:lineRule="auto"/>
        <w:ind w:right="4"/>
        <w:jc w:val="center"/>
        <w:rPr>
          <w:rFonts w:asciiTheme="majorBidi" w:hAnsiTheme="majorBidi" w:cstheme="majorBidi"/>
          <w:i/>
          <w:iCs/>
          <w:sz w:val="24"/>
          <w:szCs w:val="24"/>
          <w:lang w:eastAsia="fr-FR"/>
        </w:rPr>
      </w:pPr>
      <w:r w:rsidRPr="000A3590">
        <w:rPr>
          <w:rFonts w:asciiTheme="majorBidi" w:hAnsiTheme="majorBidi" w:cstheme="majorBidi"/>
          <w:i/>
          <w:iCs/>
          <w:sz w:val="24"/>
          <w:szCs w:val="24"/>
          <w:lang w:eastAsia="fr-FR"/>
        </w:rPr>
        <w:t>3. Research Unit Analyzes and Processes Applied to the Environment (UR17ES32), Higher Institute of Applied Sciences and Technology of Mahdia, 5111 Mahdia, Tunisia.</w:t>
      </w:r>
    </w:p>
    <w:p w:rsidR="000A3590" w:rsidRDefault="000A3590" w:rsidP="000A3590">
      <w:pPr>
        <w:pStyle w:val="BodyText"/>
        <w:tabs>
          <w:tab w:val="left" w:pos="9072"/>
        </w:tabs>
        <w:spacing w:before="1"/>
        <w:ind w:right="4"/>
        <w:rPr>
          <w:b/>
          <w:bCs/>
        </w:rPr>
      </w:pPr>
    </w:p>
    <w:p w:rsidR="007C1709" w:rsidRPr="00E8137F" w:rsidRDefault="00E62DF1" w:rsidP="00E8137F">
      <w:pPr>
        <w:tabs>
          <w:tab w:val="left" w:pos="567"/>
        </w:tabs>
        <w:adjustRightInd w:val="0"/>
        <w:spacing w:after="200"/>
        <w:ind w:right="4"/>
        <w:contextualSpacing/>
        <w:rPr>
          <w:spacing w:val="-3"/>
        </w:rPr>
      </w:pPr>
      <w:r w:rsidRPr="00E8137F">
        <w:sym w:font="Symbol" w:char="F02A"/>
      </w:r>
      <w:r w:rsidRPr="00E8137F">
        <w:t xml:space="preserve"> </w:t>
      </w:r>
      <w:r w:rsidRPr="00E8137F">
        <w:rPr>
          <w:spacing w:val="-3"/>
        </w:rPr>
        <w:t xml:space="preserve">Corresponding author. Tel.: +00216 73 682 190; fax: +00216 73 682 190;  E-mail: </w:t>
      </w:r>
      <w:hyperlink r:id="rId7" w:history="1">
        <w:r w:rsidRPr="00E8137F">
          <w:rPr>
            <w:rStyle w:val="Hyperlink"/>
            <w:spacing w:val="-3"/>
          </w:rPr>
          <w:t>ridhato@yahoo.fr</w:t>
        </w:r>
      </w:hyperlink>
    </w:p>
    <w:p w:rsidR="007C1709" w:rsidRPr="004263B9" w:rsidRDefault="007C1709" w:rsidP="006C4547">
      <w:pPr>
        <w:pStyle w:val="BodyText"/>
        <w:spacing w:before="122" w:line="360" w:lineRule="auto"/>
        <w:ind w:right="4"/>
        <w:jc w:val="both"/>
        <w:rPr>
          <w:sz w:val="24"/>
          <w:szCs w:val="24"/>
          <w:lang w:eastAsia="fr-FR"/>
        </w:rPr>
      </w:pPr>
      <w:r w:rsidRPr="004263B9">
        <w:rPr>
          <w:i/>
          <w:sz w:val="24"/>
          <w:szCs w:val="24"/>
        </w:rPr>
        <w:t>Abstract</w:t>
      </w:r>
      <w:r w:rsidRPr="004263B9">
        <w:rPr>
          <w:sz w:val="24"/>
          <w:szCs w:val="24"/>
        </w:rPr>
        <w:t xml:space="preserve">: </w:t>
      </w:r>
      <w:r w:rsidRPr="004263B9">
        <w:rPr>
          <w:sz w:val="24"/>
          <w:szCs w:val="24"/>
          <w:lang w:eastAsia="fr-FR"/>
        </w:rPr>
        <w:t>A series of novel optically pure oxime esters derivatives were</w:t>
      </w:r>
      <w:r w:rsidR="006C4547" w:rsidRPr="004263B9">
        <w:rPr>
          <w:sz w:val="24"/>
          <w:szCs w:val="24"/>
          <w:lang w:eastAsia="fr-FR"/>
        </w:rPr>
        <w:t xml:space="preserve"> synthesized by the reaction of </w:t>
      </w:r>
      <w:r w:rsidRPr="004263B9">
        <w:rPr>
          <w:sz w:val="24"/>
          <w:szCs w:val="24"/>
          <w:lang w:eastAsia="fr-FR"/>
        </w:rPr>
        <w:t xml:space="preserve">substitute keto oximes with various </w:t>
      </w:r>
      <w:r w:rsidRPr="004263B9">
        <w:rPr>
          <w:i/>
          <w:iCs/>
          <w:sz w:val="24"/>
          <w:szCs w:val="24"/>
          <w:lang w:eastAsia="fr-FR"/>
        </w:rPr>
        <w:t>N</w:t>
      </w:r>
      <w:r w:rsidRPr="004263B9">
        <w:rPr>
          <w:sz w:val="24"/>
          <w:szCs w:val="24"/>
          <w:lang w:eastAsia="fr-FR"/>
        </w:rPr>
        <w:t>-substituted α-amino acids chlorides in the presence of triethylamine and dichloromethane at 0°C, and their structures were characterized by IR, and 1D-NMR methods. The synthesized compounds were tested for their ability to inhibit the proliferation of human colon cancer cells and human epithelial cells. Some of them have been revealed a significant cytotoxic effect</w:t>
      </w:r>
      <w:bookmarkStart w:id="0" w:name="_GoBack"/>
      <w:bookmarkEnd w:id="0"/>
      <w:r w:rsidRPr="004263B9">
        <w:rPr>
          <w:sz w:val="24"/>
          <w:szCs w:val="24"/>
          <w:lang w:eastAsia="fr-FR"/>
        </w:rPr>
        <w:t>.</w:t>
      </w:r>
    </w:p>
    <w:p w:rsidR="007C1709" w:rsidRPr="004263B9" w:rsidRDefault="007C1709" w:rsidP="0019607C">
      <w:pPr>
        <w:pStyle w:val="BodyText"/>
        <w:spacing w:before="122" w:line="360" w:lineRule="auto"/>
        <w:ind w:right="1233"/>
        <w:jc w:val="both"/>
        <w:rPr>
          <w:sz w:val="24"/>
          <w:szCs w:val="24"/>
        </w:rPr>
      </w:pPr>
      <w:r w:rsidRPr="004263B9">
        <w:rPr>
          <w:i/>
          <w:sz w:val="24"/>
          <w:szCs w:val="24"/>
        </w:rPr>
        <w:t>Keywords</w:t>
      </w:r>
      <w:r w:rsidRPr="004263B9">
        <w:rPr>
          <w:sz w:val="24"/>
          <w:szCs w:val="24"/>
        </w:rPr>
        <w:t xml:space="preserve">: </w:t>
      </w:r>
      <w:r w:rsidRPr="004263B9">
        <w:rPr>
          <w:sz w:val="24"/>
          <w:szCs w:val="24"/>
          <w:lang w:eastAsia="fr-FR"/>
        </w:rPr>
        <w:t xml:space="preserve">oxime esters, α-amino acids, stereoselective, cytotoxic, biological activity, enantiomer.   </w:t>
      </w:r>
    </w:p>
    <w:p w:rsidR="007C1709" w:rsidRDefault="00903D5C" w:rsidP="0019607C">
      <w:pPr>
        <w:pStyle w:val="BodyText"/>
        <w:spacing w:before="92" w:line="360" w:lineRule="auto"/>
      </w:pPr>
      <w:r w:rsidRPr="00903D5C">
        <w:t>RUNNING TITLE:</w:t>
      </w:r>
      <w:r>
        <w:t xml:space="preserve"> </w:t>
      </w:r>
      <w:r w:rsidR="00D66C69">
        <w:t>SYNTHESIS OF OXIME ESTERS.</w:t>
      </w:r>
    </w:p>
    <w:p w:rsidR="007C1709" w:rsidRPr="00EC4D3A" w:rsidRDefault="007C1709" w:rsidP="006B6DB2">
      <w:pPr>
        <w:pStyle w:val="BodyText"/>
        <w:spacing w:before="92" w:line="360" w:lineRule="auto"/>
      </w:pPr>
      <w:r w:rsidRPr="00EC4D3A">
        <w:t>INTRODUCTION</w:t>
      </w:r>
    </w:p>
    <w:p w:rsidR="007C1709" w:rsidRPr="00FC5418" w:rsidRDefault="007C1709" w:rsidP="00277861">
      <w:pPr>
        <w:tabs>
          <w:tab w:val="left" w:pos="0"/>
        </w:tabs>
        <w:adjustRightInd w:val="0"/>
        <w:spacing w:line="360" w:lineRule="auto"/>
        <w:ind w:right="4"/>
        <w:jc w:val="both"/>
        <w:rPr>
          <w:sz w:val="24"/>
          <w:szCs w:val="24"/>
        </w:rPr>
      </w:pPr>
      <w:r w:rsidRPr="00FC5418">
        <w:rPr>
          <w:sz w:val="24"/>
          <w:szCs w:val="24"/>
        </w:rPr>
        <w:t>Cancer remains a serious human health problem, despite considerable progress in the understanding of its biology and pharmacology. The main problem is that cancer is not one disease, but a group of diseases affecting different organs and systems of the body.</w:t>
      </w:r>
    </w:p>
    <w:p w:rsidR="007C1709" w:rsidRPr="00FC5418" w:rsidRDefault="007C1709" w:rsidP="00277861">
      <w:pPr>
        <w:tabs>
          <w:tab w:val="left" w:pos="0"/>
        </w:tabs>
        <w:adjustRightInd w:val="0"/>
        <w:spacing w:line="360" w:lineRule="auto"/>
        <w:ind w:right="4"/>
        <w:jc w:val="both"/>
        <w:rPr>
          <w:sz w:val="24"/>
          <w:szCs w:val="24"/>
          <w:vertAlign w:val="superscript"/>
        </w:rPr>
      </w:pPr>
      <w:r w:rsidRPr="00FC5418">
        <w:rPr>
          <w:sz w:val="24"/>
          <w:szCs w:val="24"/>
        </w:rPr>
        <w:t>Cancer develops due to abnormal and uncontrolled cell division, frequently at a rate greater than that of most normal body cells.</w:t>
      </w:r>
      <w:r w:rsidRPr="00FC5418">
        <w:rPr>
          <w:sz w:val="24"/>
          <w:szCs w:val="24"/>
          <w:vertAlign w:val="superscript"/>
        </w:rPr>
        <w:t>1</w:t>
      </w:r>
      <w:r w:rsidRPr="00FC5418">
        <w:rPr>
          <w:sz w:val="24"/>
          <w:szCs w:val="24"/>
        </w:rPr>
        <w:tab/>
      </w:r>
    </w:p>
    <w:p w:rsidR="007C1709" w:rsidRPr="00FC5418" w:rsidRDefault="007C1709" w:rsidP="00277861">
      <w:pPr>
        <w:tabs>
          <w:tab w:val="left" w:pos="567"/>
        </w:tabs>
        <w:adjustRightInd w:val="0"/>
        <w:spacing w:line="360" w:lineRule="auto"/>
        <w:ind w:right="4"/>
        <w:jc w:val="both"/>
        <w:rPr>
          <w:sz w:val="24"/>
          <w:szCs w:val="24"/>
          <w:vertAlign w:val="superscript"/>
        </w:rPr>
      </w:pPr>
      <w:r w:rsidRPr="00FC5418">
        <w:rPr>
          <w:sz w:val="24"/>
          <w:szCs w:val="24"/>
        </w:rPr>
        <w:t>For some types of disseminated cancers, chemotherapy is the only effective therapy because it distributes anticancer drugs through the circulatory system. Oxime esters are a small, but important, class of biologically useful compounds for synthesis of fragrances,</w:t>
      </w:r>
      <w:r w:rsidRPr="00FC5418">
        <w:rPr>
          <w:sz w:val="24"/>
          <w:szCs w:val="24"/>
          <w:vertAlign w:val="superscript"/>
        </w:rPr>
        <w:t>2</w:t>
      </w:r>
      <w:r w:rsidRPr="00FC5418">
        <w:rPr>
          <w:sz w:val="24"/>
          <w:szCs w:val="24"/>
        </w:rPr>
        <w:t xml:space="preserve"> crop </w:t>
      </w:r>
      <w:r w:rsidRPr="00FC5418">
        <w:rPr>
          <w:sz w:val="24"/>
          <w:szCs w:val="24"/>
        </w:rPr>
        <w:lastRenderedPageBreak/>
        <w:t>protection, and therapeutic studies.</w:t>
      </w:r>
      <w:r w:rsidRPr="00FC5418">
        <w:rPr>
          <w:sz w:val="24"/>
          <w:szCs w:val="24"/>
          <w:vertAlign w:val="superscript"/>
        </w:rPr>
        <w:t>3</w:t>
      </w:r>
      <w:r w:rsidRPr="00FC5418">
        <w:rPr>
          <w:sz w:val="24"/>
          <w:szCs w:val="24"/>
        </w:rPr>
        <w:t xml:space="preserve"> They are useful building blocks in peptide synthesis.</w:t>
      </w:r>
      <w:r w:rsidRPr="00FC5418">
        <w:rPr>
          <w:sz w:val="24"/>
          <w:szCs w:val="24"/>
          <w:vertAlign w:val="superscript"/>
        </w:rPr>
        <w:t>4</w:t>
      </w:r>
      <w:r w:rsidRPr="00FC5418">
        <w:rPr>
          <w:sz w:val="24"/>
          <w:szCs w:val="24"/>
        </w:rPr>
        <w:t xml:space="preserve"> Oxime esters are selective covalent inhibitors of serine hydrolase retinoblastoma-binding protein 9 (RBBP9) and cleave DNA under photolytic conditions.</w:t>
      </w:r>
      <w:r w:rsidRPr="00FC5418">
        <w:rPr>
          <w:sz w:val="24"/>
          <w:szCs w:val="24"/>
          <w:vertAlign w:val="superscript"/>
        </w:rPr>
        <w:t>5,6</w:t>
      </w:r>
      <w:r w:rsidRPr="00FC5418">
        <w:rPr>
          <w:sz w:val="24"/>
          <w:szCs w:val="24"/>
        </w:rPr>
        <w:t xml:space="preserve"> They also possess fungicidal,</w:t>
      </w:r>
      <w:r w:rsidRPr="00FC5418">
        <w:rPr>
          <w:sz w:val="24"/>
          <w:szCs w:val="24"/>
          <w:vertAlign w:val="superscript"/>
        </w:rPr>
        <w:t>7</w:t>
      </w:r>
      <w:r w:rsidRPr="00FC5418">
        <w:rPr>
          <w:sz w:val="24"/>
          <w:szCs w:val="24"/>
        </w:rPr>
        <w:t xml:space="preserve"> herbicidal,</w:t>
      </w:r>
      <w:r w:rsidRPr="00FC5418">
        <w:rPr>
          <w:sz w:val="24"/>
          <w:szCs w:val="24"/>
          <w:vertAlign w:val="superscript"/>
        </w:rPr>
        <w:t xml:space="preserve">8 </w:t>
      </w:r>
      <w:r w:rsidRPr="00FC5418">
        <w:rPr>
          <w:sz w:val="24"/>
          <w:szCs w:val="24"/>
        </w:rPr>
        <w:t>insecticidal, and antitumor activity.</w:t>
      </w:r>
      <w:r w:rsidRPr="00FC5418">
        <w:rPr>
          <w:sz w:val="24"/>
          <w:szCs w:val="24"/>
          <w:vertAlign w:val="superscript"/>
        </w:rPr>
        <w:t>9</w:t>
      </w:r>
      <w:r w:rsidRPr="00FC5418">
        <w:rPr>
          <w:sz w:val="24"/>
          <w:szCs w:val="24"/>
        </w:rPr>
        <w:t xml:space="preserve"> Oxime esters of dihydrocoumaric acid have been synthesized and they are reported to have antibacterial activity.</w:t>
      </w:r>
      <w:r w:rsidRPr="00FC5418">
        <w:rPr>
          <w:sz w:val="24"/>
          <w:szCs w:val="24"/>
          <w:vertAlign w:val="superscript"/>
        </w:rPr>
        <w:t>10</w:t>
      </w:r>
      <w:r w:rsidRPr="00FC5418">
        <w:rPr>
          <w:sz w:val="24"/>
          <w:szCs w:val="24"/>
        </w:rPr>
        <w:t xml:space="preserve"> Aromatic benzophenone oxime esters and dibenzosuberone oxime esters are pharmacologically important.</w:t>
      </w:r>
      <w:r w:rsidRPr="00FC5418">
        <w:rPr>
          <w:sz w:val="24"/>
          <w:szCs w:val="24"/>
          <w:vertAlign w:val="superscript"/>
        </w:rPr>
        <w:t>11</w:t>
      </w:r>
      <w:r w:rsidRPr="00FC5418">
        <w:rPr>
          <w:sz w:val="24"/>
          <w:szCs w:val="24"/>
        </w:rPr>
        <w:t xml:space="preserve"> Vanillin derived piperidin-4-one oxime esters have been tested for antioxidant and antimicrobial potential.</w:t>
      </w:r>
      <w:r w:rsidRPr="00FC5418">
        <w:rPr>
          <w:sz w:val="24"/>
          <w:szCs w:val="24"/>
          <w:vertAlign w:val="superscript"/>
        </w:rPr>
        <w:t>12</w:t>
      </w:r>
      <w:r w:rsidRPr="00FC5418">
        <w:rPr>
          <w:sz w:val="24"/>
          <w:szCs w:val="24"/>
        </w:rPr>
        <w:t xml:space="preserve"> The oxime esters derived from nafimidone have been tested as potential anticonvulsant compounds.</w:t>
      </w:r>
      <w:r w:rsidRPr="00FC5418">
        <w:rPr>
          <w:sz w:val="24"/>
          <w:szCs w:val="24"/>
          <w:vertAlign w:val="superscript"/>
        </w:rPr>
        <w:t>13</w:t>
      </w:r>
    </w:p>
    <w:p w:rsidR="007C1709" w:rsidRPr="00FC5418" w:rsidRDefault="007C1709" w:rsidP="005F0B47">
      <w:pPr>
        <w:tabs>
          <w:tab w:val="left" w:pos="567"/>
        </w:tabs>
        <w:adjustRightInd w:val="0"/>
        <w:spacing w:line="360" w:lineRule="auto"/>
        <w:ind w:right="4"/>
        <w:jc w:val="both"/>
        <w:rPr>
          <w:sz w:val="24"/>
          <w:szCs w:val="24"/>
        </w:rPr>
      </w:pPr>
      <w:r w:rsidRPr="00FC5418">
        <w:rPr>
          <w:sz w:val="24"/>
          <w:szCs w:val="24"/>
        </w:rPr>
        <w:t>Several methods have been developed for the preparation of oxime esters derivatives.</w:t>
      </w:r>
      <w:r w:rsidRPr="00FC5418">
        <w:rPr>
          <w:sz w:val="24"/>
          <w:szCs w:val="24"/>
          <w:vertAlign w:val="superscript"/>
        </w:rPr>
        <w:t>3</w:t>
      </w:r>
      <w:r w:rsidR="000D00C0">
        <w:rPr>
          <w:sz w:val="24"/>
          <w:szCs w:val="24"/>
        </w:rPr>
        <w:t xml:space="preserve"> </w:t>
      </w:r>
      <w:r w:rsidRPr="00FC5418">
        <w:rPr>
          <w:sz w:val="24"/>
          <w:szCs w:val="24"/>
        </w:rPr>
        <w:t>The most common method is the condensation of acid chlorides with oximes under basic conditions or the use of acid anhydrides in presence of strong acids.</w:t>
      </w:r>
      <w:r w:rsidRPr="00FC5418">
        <w:rPr>
          <w:sz w:val="24"/>
          <w:szCs w:val="24"/>
          <w:vertAlign w:val="superscript"/>
        </w:rPr>
        <w:t>2, 6a, b, 10, 12, 13</w:t>
      </w:r>
    </w:p>
    <w:p w:rsidR="007C1709" w:rsidRPr="00FC5418" w:rsidRDefault="007C1709" w:rsidP="005F0B47">
      <w:pPr>
        <w:tabs>
          <w:tab w:val="left" w:pos="567"/>
        </w:tabs>
        <w:adjustRightInd w:val="0"/>
        <w:spacing w:line="360" w:lineRule="auto"/>
        <w:ind w:right="4"/>
        <w:jc w:val="both"/>
        <w:rPr>
          <w:sz w:val="24"/>
          <w:szCs w:val="24"/>
          <w:vertAlign w:val="superscript"/>
        </w:rPr>
      </w:pPr>
      <w:r w:rsidRPr="00FC5418">
        <w:rPr>
          <w:sz w:val="24"/>
          <w:szCs w:val="24"/>
        </w:rPr>
        <w:t xml:space="preserve">Oxime esters can be prepared using α,β-unsaturated aldehydes and oximes using a </w:t>
      </w:r>
      <w:r w:rsidRPr="00FC5418">
        <w:rPr>
          <w:i/>
          <w:iCs/>
          <w:sz w:val="24"/>
          <w:szCs w:val="24"/>
        </w:rPr>
        <w:t>N</w:t>
      </w:r>
      <w:r w:rsidRPr="00FC5418">
        <w:rPr>
          <w:sz w:val="24"/>
          <w:szCs w:val="24"/>
        </w:rPr>
        <w:t>-heterocyclic carbene as a redox esterification catalyst,</w:t>
      </w:r>
      <w:r w:rsidRPr="00FC5418">
        <w:rPr>
          <w:sz w:val="24"/>
          <w:szCs w:val="24"/>
          <w:vertAlign w:val="superscript"/>
        </w:rPr>
        <w:t>14</w:t>
      </w:r>
      <w:r w:rsidRPr="00FC5418">
        <w:rPr>
          <w:sz w:val="24"/>
          <w:szCs w:val="24"/>
        </w:rPr>
        <w:t xml:space="preserve"> or by treatment of alkyl- or aryl-substituted oximes with aliphaticor aromatic acids in the presence of </w:t>
      </w:r>
      <w:r w:rsidRPr="00FC5418">
        <w:rPr>
          <w:i/>
          <w:iCs/>
          <w:sz w:val="24"/>
          <w:szCs w:val="24"/>
        </w:rPr>
        <w:t>N</w:t>
      </w:r>
      <w:r w:rsidRPr="00FC5418">
        <w:rPr>
          <w:sz w:val="24"/>
          <w:szCs w:val="24"/>
        </w:rPr>
        <w:t>-[3-(methylamino)propyl]-</w:t>
      </w:r>
      <w:r w:rsidRPr="00FC5418">
        <w:rPr>
          <w:i/>
          <w:iCs/>
          <w:sz w:val="24"/>
          <w:szCs w:val="24"/>
        </w:rPr>
        <w:t>N</w:t>
      </w:r>
      <w:r w:rsidRPr="00FC5418">
        <w:rPr>
          <w:sz w:val="24"/>
          <w:szCs w:val="24"/>
        </w:rPr>
        <w:t>′-ethylcarbodiimide hydrochloride(EDCI) reagent.</w:t>
      </w:r>
      <w:r w:rsidRPr="00FC5418">
        <w:rPr>
          <w:sz w:val="24"/>
          <w:szCs w:val="24"/>
          <w:vertAlign w:val="superscript"/>
        </w:rPr>
        <w:t>15</w:t>
      </w:r>
    </w:p>
    <w:p w:rsidR="007C1709" w:rsidRPr="00FC5418" w:rsidRDefault="007C1709" w:rsidP="005F0B47">
      <w:pPr>
        <w:tabs>
          <w:tab w:val="left" w:pos="567"/>
          <w:tab w:val="left" w:pos="7938"/>
        </w:tabs>
        <w:adjustRightInd w:val="0"/>
        <w:spacing w:line="360" w:lineRule="auto"/>
        <w:ind w:right="4"/>
        <w:jc w:val="both"/>
        <w:rPr>
          <w:sz w:val="24"/>
          <w:szCs w:val="24"/>
        </w:rPr>
      </w:pPr>
      <w:r w:rsidRPr="00FC5418">
        <w:rPr>
          <w:sz w:val="24"/>
          <w:szCs w:val="24"/>
        </w:rPr>
        <w:t>A large number of researches on their synthesis and biological activities have been reported during the last thirty years.</w:t>
      </w:r>
      <w:r w:rsidRPr="00FC5418">
        <w:rPr>
          <w:sz w:val="24"/>
          <w:szCs w:val="24"/>
          <w:vertAlign w:val="superscript"/>
        </w:rPr>
        <w:t xml:space="preserve">16 </w:t>
      </w:r>
      <w:r w:rsidRPr="00FC5418">
        <w:rPr>
          <w:sz w:val="24"/>
          <w:szCs w:val="24"/>
        </w:rPr>
        <w:t>However, no attention has been paid to the stereoselective synthesis of chiral oxime esters derivatives. So in continuation of our research, which is aimed the preparation of natural and non-natural compounds of biomedical importance,</w:t>
      </w:r>
      <w:r w:rsidRPr="00FC5418">
        <w:rPr>
          <w:sz w:val="24"/>
          <w:szCs w:val="24"/>
          <w:vertAlign w:val="superscript"/>
        </w:rPr>
        <w:t>17</w:t>
      </w:r>
      <w:r w:rsidRPr="00FC5418">
        <w:rPr>
          <w:sz w:val="24"/>
          <w:szCs w:val="24"/>
        </w:rPr>
        <w:t xml:space="preserve"> and in connection with ongoing investigations on the reactivity of natural amino acids,</w:t>
      </w:r>
      <w:r w:rsidRPr="00FC5418">
        <w:rPr>
          <w:sz w:val="24"/>
          <w:szCs w:val="24"/>
          <w:vertAlign w:val="superscript"/>
        </w:rPr>
        <w:t>18</w:t>
      </w:r>
      <w:r w:rsidRPr="00FC5418">
        <w:rPr>
          <w:sz w:val="24"/>
          <w:szCs w:val="24"/>
        </w:rPr>
        <w:t xml:space="preserve"> we report herein an efficient and easy methodology for the synthesis of series of new optically pure oxime esters </w:t>
      </w:r>
      <w:r w:rsidRPr="00FC5418">
        <w:rPr>
          <w:b/>
          <w:bCs/>
          <w:sz w:val="24"/>
          <w:szCs w:val="24"/>
        </w:rPr>
        <w:t>5a-k</w:t>
      </w:r>
      <w:r w:rsidRPr="00FC5418">
        <w:rPr>
          <w:sz w:val="24"/>
          <w:szCs w:val="24"/>
        </w:rPr>
        <w:t xml:space="preserve"> starting from the commercially available acetophenone derivatives </w:t>
      </w:r>
      <w:r w:rsidRPr="00FC5418">
        <w:rPr>
          <w:b/>
          <w:bCs/>
          <w:sz w:val="24"/>
          <w:szCs w:val="24"/>
        </w:rPr>
        <w:t>1a-f</w:t>
      </w:r>
      <w:r w:rsidRPr="00FC5418">
        <w:rPr>
          <w:sz w:val="24"/>
          <w:szCs w:val="24"/>
        </w:rPr>
        <w:t xml:space="preserve"> and natural amino acids </w:t>
      </w:r>
      <w:r w:rsidRPr="00FC5418">
        <w:rPr>
          <w:b/>
          <w:bCs/>
          <w:sz w:val="24"/>
          <w:szCs w:val="24"/>
        </w:rPr>
        <w:t>3a-d</w:t>
      </w:r>
      <w:r w:rsidRPr="00FC5418">
        <w:rPr>
          <w:sz w:val="24"/>
          <w:szCs w:val="24"/>
        </w:rPr>
        <w:t xml:space="preserve"> which are of considerable interest as chiral pool agents since they are easily accessible and inexpensive enantiomerically pure compounds.</w:t>
      </w:r>
    </w:p>
    <w:p w:rsidR="00155E65" w:rsidRPr="00FC5418" w:rsidRDefault="007C1709" w:rsidP="00F13861">
      <w:pPr>
        <w:pStyle w:val="BodyText"/>
        <w:spacing w:before="120" w:line="360" w:lineRule="auto"/>
        <w:ind w:left="818" w:right="817"/>
        <w:jc w:val="center"/>
        <w:rPr>
          <w:sz w:val="24"/>
          <w:szCs w:val="24"/>
        </w:rPr>
      </w:pPr>
      <w:r w:rsidRPr="00FC5418">
        <w:rPr>
          <w:sz w:val="24"/>
          <w:szCs w:val="24"/>
        </w:rPr>
        <w:t>EXPERIMENTAL</w:t>
      </w:r>
    </w:p>
    <w:p w:rsidR="00B601D5" w:rsidRPr="00FC5418" w:rsidRDefault="007C1709" w:rsidP="000D00C0">
      <w:pPr>
        <w:tabs>
          <w:tab w:val="left" w:pos="0"/>
          <w:tab w:val="left" w:pos="9072"/>
        </w:tabs>
        <w:adjustRightInd w:val="0"/>
        <w:spacing w:line="360" w:lineRule="auto"/>
        <w:ind w:right="4"/>
        <w:jc w:val="both"/>
        <w:rPr>
          <w:rFonts w:asciiTheme="majorBidi" w:hAnsiTheme="majorBidi" w:cstheme="majorBidi"/>
          <w:sz w:val="24"/>
          <w:szCs w:val="24"/>
          <w:lang w:eastAsia="fr-FR"/>
        </w:rPr>
      </w:pPr>
      <w:r w:rsidRPr="00FC5418">
        <w:rPr>
          <w:rFonts w:asciiTheme="majorBidi" w:hAnsiTheme="majorBidi" w:cstheme="majorBidi"/>
          <w:sz w:val="24"/>
          <w:szCs w:val="24"/>
          <w:lang w:eastAsia="fr-FR"/>
        </w:rPr>
        <w:t xml:space="preserve">Reagent grade chemicals and solvents were purchased from commercial supplier and used without purification. TLC was performed on silica gel F254 plates (Merck). Silica gel (100-200 mesh) was used for column chromatographic purification. Melting points are uncorrected and were measured in open capillary tubes, using a Rolex melting point apparatus. IR spectra were recorded as KBr pellets on Perkin Elmer RX spectrometer. </w:t>
      </w:r>
      <w:r w:rsidRPr="00FC5418">
        <w:rPr>
          <w:rFonts w:asciiTheme="majorBidi" w:hAnsiTheme="majorBidi" w:cstheme="majorBidi"/>
          <w:sz w:val="24"/>
          <w:szCs w:val="24"/>
          <w:vertAlign w:val="superscript"/>
          <w:lang w:eastAsia="fr-FR"/>
        </w:rPr>
        <w:t>1</w:t>
      </w:r>
      <w:r w:rsidRPr="00FC5418">
        <w:rPr>
          <w:rFonts w:asciiTheme="majorBidi" w:hAnsiTheme="majorBidi" w:cstheme="majorBidi"/>
          <w:sz w:val="24"/>
          <w:szCs w:val="24"/>
          <w:lang w:eastAsia="fr-FR"/>
        </w:rPr>
        <w:t xml:space="preserve">H NMR and </w:t>
      </w:r>
      <w:r w:rsidRPr="00FC5418">
        <w:rPr>
          <w:rFonts w:asciiTheme="majorBidi" w:hAnsiTheme="majorBidi" w:cstheme="majorBidi"/>
          <w:sz w:val="24"/>
          <w:szCs w:val="24"/>
          <w:vertAlign w:val="superscript"/>
          <w:lang w:eastAsia="fr-FR"/>
        </w:rPr>
        <w:t>13</w:t>
      </w:r>
      <w:r w:rsidRPr="00FC5418">
        <w:rPr>
          <w:rFonts w:asciiTheme="majorBidi" w:hAnsiTheme="majorBidi" w:cstheme="majorBidi"/>
          <w:sz w:val="24"/>
          <w:szCs w:val="24"/>
          <w:lang w:eastAsia="fr-FR"/>
        </w:rPr>
        <w:t>C NMR spectral data were recorded on Advance Bruker 300 spectrometer (300 MHz) with CDCl</w:t>
      </w:r>
      <w:r w:rsidRPr="00FC5418">
        <w:rPr>
          <w:rFonts w:asciiTheme="majorBidi" w:hAnsiTheme="majorBidi" w:cstheme="majorBidi"/>
          <w:sz w:val="24"/>
          <w:szCs w:val="24"/>
          <w:vertAlign w:val="subscript"/>
          <w:lang w:eastAsia="fr-FR"/>
        </w:rPr>
        <w:t>3</w:t>
      </w:r>
      <w:r w:rsidRPr="00FC5418">
        <w:rPr>
          <w:rFonts w:asciiTheme="majorBidi" w:hAnsiTheme="majorBidi" w:cstheme="majorBidi"/>
          <w:sz w:val="24"/>
          <w:szCs w:val="24"/>
          <w:lang w:eastAsia="fr-FR"/>
        </w:rPr>
        <w:t xml:space="preserve"> as solvent and TMS as internal standard. </w:t>
      </w:r>
      <w:r w:rsidRPr="00FC5418">
        <w:rPr>
          <w:rFonts w:asciiTheme="majorBidi" w:hAnsiTheme="majorBidi" w:cstheme="majorBidi"/>
          <w:i/>
          <w:iCs/>
          <w:sz w:val="24"/>
          <w:szCs w:val="24"/>
          <w:lang w:eastAsia="fr-FR"/>
        </w:rPr>
        <w:t xml:space="preserve">J </w:t>
      </w:r>
      <w:r w:rsidRPr="00FC5418">
        <w:rPr>
          <w:rFonts w:asciiTheme="majorBidi" w:hAnsiTheme="majorBidi" w:cstheme="majorBidi"/>
          <w:sz w:val="24"/>
          <w:szCs w:val="24"/>
          <w:lang w:eastAsia="fr-FR"/>
        </w:rPr>
        <w:t xml:space="preserve">values </w:t>
      </w:r>
      <w:r w:rsidR="00155E65" w:rsidRPr="00FC5418">
        <w:rPr>
          <w:rFonts w:asciiTheme="majorBidi" w:hAnsiTheme="majorBidi" w:cstheme="majorBidi"/>
          <w:sz w:val="24"/>
          <w:szCs w:val="24"/>
          <w:lang w:eastAsia="fr-FR"/>
        </w:rPr>
        <w:t>are in Hz.</w:t>
      </w:r>
    </w:p>
    <w:p w:rsidR="000D00C0" w:rsidRDefault="00155E65" w:rsidP="000D00C0">
      <w:pPr>
        <w:tabs>
          <w:tab w:val="left" w:pos="426"/>
          <w:tab w:val="left" w:pos="9072"/>
        </w:tabs>
        <w:adjustRightInd w:val="0"/>
        <w:spacing w:after="200" w:line="360" w:lineRule="auto"/>
        <w:ind w:right="4"/>
        <w:jc w:val="both"/>
        <w:rPr>
          <w:rFonts w:asciiTheme="majorBidi" w:hAnsiTheme="majorBidi" w:cstheme="majorBidi"/>
          <w:i/>
          <w:iCs/>
          <w:sz w:val="24"/>
          <w:szCs w:val="24"/>
          <w:lang w:eastAsia="fr-FR"/>
        </w:rPr>
      </w:pPr>
      <w:r w:rsidRPr="00FC5418">
        <w:rPr>
          <w:rFonts w:asciiTheme="majorBidi" w:hAnsiTheme="majorBidi" w:cstheme="majorBidi"/>
          <w:i/>
          <w:iCs/>
          <w:sz w:val="24"/>
          <w:szCs w:val="24"/>
          <w:lang w:eastAsia="fr-FR"/>
        </w:rPr>
        <w:lastRenderedPageBreak/>
        <w:t>General procedure for the preparation of oximes (</w:t>
      </w:r>
      <w:r w:rsidRPr="00FC5418">
        <w:rPr>
          <w:b/>
          <w:i/>
          <w:iCs/>
          <w:color w:val="000000"/>
          <w:sz w:val="24"/>
          <w:szCs w:val="24"/>
          <w:lang w:eastAsia="fr-FR"/>
        </w:rPr>
        <w:t>2a-f</w:t>
      </w:r>
      <w:r w:rsidRPr="00FC5418">
        <w:rPr>
          <w:bCs/>
          <w:i/>
          <w:iCs/>
          <w:color w:val="000000"/>
          <w:sz w:val="24"/>
          <w:szCs w:val="24"/>
          <w:lang w:eastAsia="fr-FR"/>
        </w:rPr>
        <w:t>)</w:t>
      </w:r>
    </w:p>
    <w:p w:rsidR="00155E65" w:rsidRPr="00F13861" w:rsidRDefault="00155E65" w:rsidP="000D00C0">
      <w:pPr>
        <w:tabs>
          <w:tab w:val="left" w:pos="426"/>
          <w:tab w:val="left" w:pos="9072"/>
        </w:tabs>
        <w:adjustRightInd w:val="0"/>
        <w:spacing w:after="200" w:line="360" w:lineRule="auto"/>
        <w:ind w:right="4"/>
        <w:jc w:val="both"/>
        <w:rPr>
          <w:rFonts w:asciiTheme="majorBidi" w:hAnsiTheme="majorBidi" w:cstheme="majorBidi"/>
          <w:i/>
          <w:iCs/>
          <w:sz w:val="24"/>
          <w:szCs w:val="24"/>
          <w:lang w:eastAsia="fr-FR"/>
        </w:rPr>
      </w:pPr>
      <w:r w:rsidRPr="00FC5418">
        <w:rPr>
          <w:rFonts w:asciiTheme="majorBidi" w:hAnsiTheme="majorBidi" w:cstheme="majorBidi"/>
          <w:color w:val="000000"/>
          <w:sz w:val="24"/>
          <w:szCs w:val="24"/>
          <w:lang w:eastAsia="fr-FR"/>
        </w:rPr>
        <w:t>Acidic hydroxylamine (NH</w:t>
      </w:r>
      <w:r w:rsidRPr="00FC5418">
        <w:rPr>
          <w:rFonts w:asciiTheme="majorBidi" w:hAnsiTheme="majorBidi" w:cstheme="majorBidi"/>
          <w:color w:val="000000"/>
          <w:sz w:val="24"/>
          <w:szCs w:val="24"/>
          <w:vertAlign w:val="subscript"/>
          <w:lang w:eastAsia="fr-FR"/>
        </w:rPr>
        <w:t>2</w:t>
      </w:r>
      <w:r w:rsidRPr="00FC5418">
        <w:rPr>
          <w:rFonts w:asciiTheme="majorBidi" w:hAnsiTheme="majorBidi" w:cstheme="majorBidi"/>
          <w:color w:val="000000"/>
          <w:sz w:val="24"/>
          <w:szCs w:val="24"/>
          <w:lang w:eastAsia="fr-FR"/>
        </w:rPr>
        <w:t xml:space="preserve">OH.HCl, 0.1 mol) was added dropwise to a stirred solution of </w:t>
      </w:r>
      <w:r w:rsidRPr="00FC5418">
        <w:rPr>
          <w:rFonts w:asciiTheme="majorBidi" w:eastAsia="MinionPro-Regular" w:hAnsiTheme="majorBidi" w:cstheme="majorBidi"/>
          <w:sz w:val="24"/>
          <w:szCs w:val="24"/>
          <w:lang w:eastAsia="fr-FR"/>
        </w:rPr>
        <w:t>substituted acetophenone</w:t>
      </w:r>
      <w:r w:rsidRPr="00FC5418">
        <w:rPr>
          <w:rFonts w:asciiTheme="majorBidi" w:hAnsiTheme="majorBidi" w:cstheme="majorBidi"/>
          <w:color w:val="000000"/>
          <w:sz w:val="24"/>
          <w:szCs w:val="24"/>
          <w:lang w:eastAsia="fr-FR"/>
        </w:rPr>
        <w:t xml:space="preserve"> (0.02 mol) in 95% EtOH (150 mL) and pyridine (8 mL, 0.1 mol) at room temperature. The resulting mixture was refluxed for 0.5 -2h (</w:t>
      </w:r>
      <w:r w:rsidRPr="00FC5418">
        <w:rPr>
          <w:rFonts w:asciiTheme="majorBidi" w:eastAsia="MinionPro-Regular" w:hAnsiTheme="majorBidi" w:cstheme="majorBidi"/>
          <w:sz w:val="24"/>
          <w:szCs w:val="24"/>
          <w:lang w:eastAsia="fr-FR"/>
        </w:rPr>
        <w:t>until the starting material was completely consumed as indicated by TLC)</w:t>
      </w:r>
      <w:r w:rsidRPr="00FC5418">
        <w:rPr>
          <w:rFonts w:asciiTheme="majorBidi" w:hAnsiTheme="majorBidi" w:cstheme="majorBidi"/>
          <w:color w:val="000000"/>
          <w:sz w:val="24"/>
          <w:szCs w:val="24"/>
          <w:lang w:eastAsia="fr-FR"/>
        </w:rPr>
        <w:t>, and cooled in cold water for1 h. The precipitate was collected by suction, washed with</w:t>
      </w:r>
      <w:r w:rsidRPr="00FC5418">
        <w:rPr>
          <w:rFonts w:asciiTheme="majorBidi" w:hAnsiTheme="majorBidi" w:cstheme="majorBidi"/>
          <w:sz w:val="24"/>
          <w:szCs w:val="24"/>
          <w:lang w:eastAsia="fr-FR"/>
        </w:rPr>
        <w:t xml:space="preserve"> warm water (3*50 mL) and dried in a vacuum oven. </w:t>
      </w:r>
      <w:r w:rsidRPr="00FC5418">
        <w:rPr>
          <w:rFonts w:asciiTheme="majorBidi" w:eastAsia="MinionPro-Regular" w:hAnsiTheme="majorBidi" w:cstheme="majorBidi"/>
          <w:sz w:val="24"/>
          <w:szCs w:val="24"/>
          <w:lang w:eastAsia="fr-FR"/>
        </w:rPr>
        <w:t>The crude compound was recrystallized in ethanol to give a white solid.</w:t>
      </w:r>
    </w:p>
    <w:p w:rsidR="00155E65" w:rsidRPr="00FC5418" w:rsidRDefault="00155E65" w:rsidP="0019607C">
      <w:pPr>
        <w:tabs>
          <w:tab w:val="left" w:pos="9072"/>
        </w:tabs>
        <w:spacing w:after="200" w:line="360" w:lineRule="auto"/>
        <w:ind w:right="4"/>
        <w:jc w:val="both"/>
        <w:rPr>
          <w:rFonts w:asciiTheme="majorBidi" w:eastAsia="MinionPro-Regular" w:hAnsiTheme="majorBidi" w:cstheme="majorBidi"/>
          <w:i/>
          <w:iCs/>
          <w:sz w:val="24"/>
          <w:szCs w:val="24"/>
          <w:lang w:eastAsia="fr-FR"/>
        </w:rPr>
      </w:pPr>
      <w:r w:rsidRPr="00FC5418">
        <w:rPr>
          <w:rFonts w:asciiTheme="majorBidi" w:eastAsia="MinionPro-Regular" w:hAnsiTheme="majorBidi" w:cstheme="majorBidi"/>
          <w:i/>
          <w:iCs/>
          <w:sz w:val="24"/>
          <w:szCs w:val="24"/>
          <w:lang w:eastAsia="fr-FR"/>
        </w:rPr>
        <w:t>Synthesis of α N-Phthilimido amino acids (</w:t>
      </w:r>
      <w:r w:rsidRPr="00FC5418">
        <w:rPr>
          <w:rFonts w:asciiTheme="majorBidi" w:eastAsia="MinionPro-Regular" w:hAnsiTheme="majorBidi" w:cstheme="majorBidi"/>
          <w:b/>
          <w:bCs/>
          <w:i/>
          <w:iCs/>
          <w:sz w:val="24"/>
          <w:szCs w:val="24"/>
          <w:lang w:eastAsia="fr-FR"/>
        </w:rPr>
        <w:t>4a-d</w:t>
      </w:r>
      <w:r w:rsidRPr="00FC5418">
        <w:rPr>
          <w:rFonts w:asciiTheme="majorBidi" w:eastAsia="MinionPro-Regular" w:hAnsiTheme="majorBidi" w:cstheme="majorBidi"/>
          <w:i/>
          <w:iCs/>
          <w:sz w:val="24"/>
          <w:szCs w:val="24"/>
          <w:lang w:eastAsia="fr-FR"/>
        </w:rPr>
        <w:t>)</w:t>
      </w:r>
    </w:p>
    <w:p w:rsidR="00B601D5" w:rsidRPr="00FC5418" w:rsidRDefault="00155E65" w:rsidP="00F13861">
      <w:pPr>
        <w:tabs>
          <w:tab w:val="left" w:pos="7371"/>
          <w:tab w:val="left" w:pos="9072"/>
        </w:tabs>
        <w:adjustRightInd w:val="0"/>
        <w:spacing w:line="360" w:lineRule="auto"/>
        <w:ind w:right="4"/>
        <w:jc w:val="both"/>
        <w:rPr>
          <w:rFonts w:asciiTheme="majorBidi" w:eastAsia="MinionPro-Regular" w:hAnsiTheme="majorBidi" w:cstheme="majorBidi"/>
          <w:sz w:val="24"/>
          <w:szCs w:val="24"/>
          <w:lang w:eastAsia="fr-FR"/>
        </w:rPr>
      </w:pPr>
      <w:r w:rsidRPr="00FC5418">
        <w:rPr>
          <w:rFonts w:asciiTheme="majorBidi" w:eastAsia="MinionPro-Regular" w:hAnsiTheme="majorBidi" w:cstheme="majorBidi"/>
          <w:sz w:val="24"/>
          <w:szCs w:val="24"/>
          <w:lang w:eastAsia="fr-FR"/>
        </w:rPr>
        <w:t>A solution of amino acid (1 equiv.) in toluene was added to a solution of phthalic anhydride (1 equiv.) and triethylamine (1.2 equiv.). Then the reaction mixture was refluxed on water bath for near about 4-5 hrs. After the reaction was completed, the resulting solution was separated. The organic phase was washed with water until neutral, dried over MgSO</w:t>
      </w:r>
      <w:r w:rsidRPr="00FC5418">
        <w:rPr>
          <w:rFonts w:asciiTheme="majorBidi" w:eastAsia="MinionMath-Capt" w:hAnsiTheme="majorBidi" w:cstheme="majorBidi"/>
          <w:sz w:val="24"/>
          <w:szCs w:val="24"/>
          <w:vertAlign w:val="subscript"/>
          <w:lang w:eastAsia="fr-FR"/>
        </w:rPr>
        <w:t>4</w:t>
      </w:r>
      <w:r w:rsidRPr="00FC5418">
        <w:rPr>
          <w:rFonts w:asciiTheme="majorBidi" w:eastAsia="MinionPro-Regular" w:hAnsiTheme="majorBidi" w:cstheme="majorBidi"/>
          <w:sz w:val="24"/>
          <w:szCs w:val="24"/>
          <w:lang w:eastAsia="fr-FR"/>
        </w:rPr>
        <w:t>, and filtered. The filtrate was evaporated and purified by column chromatography on silica gel to give compound (</w:t>
      </w:r>
      <w:r w:rsidRPr="00FC5418">
        <w:rPr>
          <w:rFonts w:asciiTheme="majorBidi" w:eastAsia="MinionPro-Regular" w:hAnsiTheme="majorBidi" w:cstheme="majorBidi"/>
          <w:b/>
          <w:bCs/>
          <w:sz w:val="24"/>
          <w:szCs w:val="24"/>
          <w:lang w:eastAsia="fr-FR"/>
        </w:rPr>
        <w:t>4a-d)</w:t>
      </w:r>
      <w:r w:rsidRPr="00FC5418">
        <w:rPr>
          <w:rFonts w:asciiTheme="majorBidi" w:eastAsia="MinionPro-Regular" w:hAnsiTheme="majorBidi" w:cstheme="majorBidi"/>
          <w:sz w:val="24"/>
          <w:szCs w:val="24"/>
          <w:lang w:eastAsia="fr-FR"/>
        </w:rPr>
        <w:t>.</w:t>
      </w:r>
    </w:p>
    <w:p w:rsidR="00B601D5" w:rsidRPr="00FC5418" w:rsidRDefault="00B601D5" w:rsidP="0019607C">
      <w:pPr>
        <w:tabs>
          <w:tab w:val="left" w:pos="7371"/>
          <w:tab w:val="left" w:pos="9072"/>
        </w:tabs>
        <w:adjustRightInd w:val="0"/>
        <w:spacing w:after="200" w:line="360" w:lineRule="auto"/>
        <w:ind w:right="4"/>
        <w:jc w:val="both"/>
        <w:rPr>
          <w:rFonts w:asciiTheme="majorBidi" w:hAnsiTheme="majorBidi" w:cstheme="majorBidi"/>
          <w:i/>
          <w:iCs/>
          <w:sz w:val="24"/>
          <w:szCs w:val="24"/>
          <w:lang w:eastAsia="fr-FR"/>
        </w:rPr>
      </w:pPr>
      <w:r w:rsidRPr="00FC5418">
        <w:rPr>
          <w:rFonts w:asciiTheme="majorBidi" w:hAnsiTheme="majorBidi" w:cstheme="majorBidi"/>
          <w:i/>
          <w:iCs/>
          <w:sz w:val="24"/>
          <w:szCs w:val="24"/>
          <w:lang w:eastAsia="fr-FR"/>
        </w:rPr>
        <w:t>Synthesis of oxime esters (</w:t>
      </w:r>
      <w:r w:rsidRPr="00FC5418">
        <w:rPr>
          <w:rFonts w:asciiTheme="majorBidi" w:hAnsiTheme="majorBidi" w:cstheme="majorBidi"/>
          <w:b/>
          <w:bCs/>
          <w:i/>
          <w:iCs/>
          <w:sz w:val="24"/>
          <w:szCs w:val="24"/>
          <w:lang w:eastAsia="fr-FR"/>
        </w:rPr>
        <w:t>5a-k</w:t>
      </w:r>
      <w:r w:rsidRPr="00FC5418">
        <w:rPr>
          <w:rFonts w:asciiTheme="majorBidi" w:hAnsiTheme="majorBidi" w:cstheme="majorBidi"/>
          <w:i/>
          <w:iCs/>
          <w:sz w:val="24"/>
          <w:szCs w:val="24"/>
          <w:lang w:eastAsia="fr-FR"/>
        </w:rPr>
        <w:t>)</w:t>
      </w:r>
    </w:p>
    <w:p w:rsidR="00B601D5" w:rsidRPr="00F13861" w:rsidRDefault="00B601D5" w:rsidP="00F13861">
      <w:pPr>
        <w:tabs>
          <w:tab w:val="left" w:pos="7371"/>
          <w:tab w:val="left" w:pos="9072"/>
        </w:tabs>
        <w:adjustRightInd w:val="0"/>
        <w:spacing w:line="360" w:lineRule="auto"/>
        <w:ind w:right="4"/>
        <w:jc w:val="both"/>
        <w:rPr>
          <w:rFonts w:asciiTheme="majorBidi" w:hAnsiTheme="majorBidi" w:cstheme="majorBidi"/>
          <w:b/>
          <w:bCs/>
          <w:sz w:val="24"/>
          <w:szCs w:val="24"/>
          <w:lang w:eastAsia="fr-FR"/>
        </w:rPr>
      </w:pPr>
      <w:r w:rsidRPr="00FC5418">
        <w:rPr>
          <w:rFonts w:asciiTheme="majorBidi" w:hAnsiTheme="majorBidi" w:cstheme="majorBidi"/>
          <w:sz w:val="24"/>
          <w:szCs w:val="24"/>
          <w:lang w:eastAsia="fr-FR"/>
        </w:rPr>
        <w:t xml:space="preserve">A mixture of </w:t>
      </w:r>
      <w:r w:rsidRPr="00FC5418">
        <w:rPr>
          <w:rFonts w:asciiTheme="majorBidi" w:hAnsiTheme="majorBidi" w:cstheme="majorBidi"/>
          <w:i/>
          <w:sz w:val="24"/>
          <w:szCs w:val="24"/>
          <w:lang w:eastAsia="fr-FR"/>
        </w:rPr>
        <w:t>N</w:t>
      </w:r>
      <w:r w:rsidRPr="00FC5418">
        <w:rPr>
          <w:rFonts w:asciiTheme="majorBidi" w:hAnsiTheme="majorBidi" w:cstheme="majorBidi"/>
          <w:sz w:val="24"/>
          <w:szCs w:val="24"/>
          <w:lang w:eastAsia="fr-FR"/>
        </w:rPr>
        <w:t>-Phthaloyl-</w:t>
      </w:r>
      <w:r w:rsidRPr="00FC5418">
        <w:rPr>
          <w:rFonts w:asciiTheme="majorBidi" w:hAnsiTheme="majorBidi" w:cstheme="majorBidi"/>
          <w:i/>
          <w:iCs/>
          <w:sz w:val="24"/>
          <w:szCs w:val="24"/>
          <w:lang w:eastAsia="fr-FR"/>
        </w:rPr>
        <w:t>L</w:t>
      </w:r>
      <w:r w:rsidRPr="00FC5418">
        <w:rPr>
          <w:rFonts w:asciiTheme="majorBidi" w:hAnsiTheme="majorBidi" w:cstheme="majorBidi"/>
          <w:sz w:val="24"/>
          <w:szCs w:val="24"/>
          <w:lang w:eastAsia="fr-FR"/>
        </w:rPr>
        <w:t xml:space="preserve">-amino acid </w:t>
      </w:r>
      <w:r w:rsidRPr="00FC5418">
        <w:rPr>
          <w:rFonts w:asciiTheme="majorBidi" w:hAnsiTheme="majorBidi" w:cstheme="majorBidi"/>
          <w:b/>
          <w:bCs/>
          <w:sz w:val="24"/>
          <w:szCs w:val="24"/>
          <w:lang w:eastAsia="fr-FR"/>
        </w:rPr>
        <w:t>4a-d</w:t>
      </w:r>
      <w:r w:rsidRPr="00FC5418">
        <w:rPr>
          <w:rFonts w:asciiTheme="majorBidi" w:hAnsiTheme="majorBidi" w:cstheme="majorBidi"/>
          <w:sz w:val="24"/>
          <w:szCs w:val="24"/>
          <w:lang w:eastAsia="fr-FR"/>
        </w:rPr>
        <w:t xml:space="preserve"> (1 equiv.) and thionyl chloride (2 mL, slow addition) were mixed together and the contents were heated at 55°C for 4h. The reaction mixture was cooled to room temperature and kept in an ice bath. Then, to a solution of oxime </w:t>
      </w:r>
      <w:r w:rsidRPr="00FC5418">
        <w:rPr>
          <w:rFonts w:asciiTheme="majorBidi" w:hAnsiTheme="majorBidi" w:cstheme="majorBidi"/>
          <w:b/>
          <w:bCs/>
          <w:sz w:val="24"/>
          <w:szCs w:val="24"/>
          <w:lang w:eastAsia="fr-FR"/>
        </w:rPr>
        <w:t>2</w:t>
      </w:r>
      <w:r w:rsidRPr="00FC5418">
        <w:rPr>
          <w:rFonts w:asciiTheme="majorBidi" w:hAnsiTheme="majorBidi" w:cstheme="majorBidi"/>
          <w:sz w:val="24"/>
          <w:szCs w:val="24"/>
          <w:lang w:eastAsia="fr-FR"/>
        </w:rPr>
        <w:t xml:space="preserve"> (1 equiv.), triethylamine (1.2 equiv.) in dichloromethane (CH</w:t>
      </w:r>
      <w:r w:rsidRPr="00FC5418">
        <w:rPr>
          <w:rFonts w:asciiTheme="majorBidi" w:hAnsiTheme="majorBidi" w:cstheme="majorBidi"/>
          <w:sz w:val="24"/>
          <w:szCs w:val="24"/>
          <w:vertAlign w:val="subscript"/>
          <w:lang w:eastAsia="fr-FR"/>
        </w:rPr>
        <w:t>2</w:t>
      </w:r>
      <w:r w:rsidRPr="00FC5418">
        <w:rPr>
          <w:rFonts w:asciiTheme="majorBidi" w:hAnsiTheme="majorBidi" w:cstheme="majorBidi"/>
          <w:sz w:val="24"/>
          <w:szCs w:val="24"/>
          <w:lang w:eastAsia="fr-FR"/>
        </w:rPr>
        <w:t>Cl</w:t>
      </w:r>
      <w:r w:rsidRPr="00FC5418">
        <w:rPr>
          <w:rFonts w:asciiTheme="majorBidi" w:hAnsiTheme="majorBidi" w:cstheme="majorBidi"/>
          <w:sz w:val="24"/>
          <w:szCs w:val="24"/>
          <w:vertAlign w:val="subscript"/>
          <w:lang w:eastAsia="fr-FR"/>
        </w:rPr>
        <w:t>2</w:t>
      </w:r>
      <w:r w:rsidRPr="00FC5418">
        <w:rPr>
          <w:rFonts w:asciiTheme="majorBidi" w:hAnsiTheme="majorBidi" w:cstheme="majorBidi"/>
          <w:sz w:val="24"/>
          <w:szCs w:val="24"/>
          <w:lang w:eastAsia="fr-FR"/>
        </w:rPr>
        <w:t>, 30 mL) were added subsequently to the reaction mixture and the contents were stirred at room temperature for 2h. When the reaction was complete, checked by thin-layer chromatography (TLC) analysis, the solvent was removed under reduced pressure and extracted with dichloromethane (3*30 mL). The organic layer was dried over anhydrous MgSO</w:t>
      </w:r>
      <w:r w:rsidRPr="00FC5418">
        <w:rPr>
          <w:rFonts w:asciiTheme="majorBidi" w:hAnsiTheme="majorBidi" w:cstheme="majorBidi"/>
          <w:sz w:val="24"/>
          <w:szCs w:val="24"/>
          <w:vertAlign w:val="subscript"/>
          <w:lang w:eastAsia="fr-FR"/>
        </w:rPr>
        <w:t>4</w:t>
      </w:r>
      <w:r w:rsidRPr="00FC5418">
        <w:rPr>
          <w:rFonts w:asciiTheme="majorBidi" w:hAnsiTheme="majorBidi" w:cstheme="majorBidi"/>
          <w:sz w:val="24"/>
          <w:szCs w:val="24"/>
          <w:lang w:eastAsia="fr-FR"/>
        </w:rPr>
        <w:t xml:space="preserve"> and concentrated under reduced pressure. The residue thus obtained was purified by silica gel chromatography (hexane/ ethylacetate) to afford the desired oxime esters derivatives (</w:t>
      </w:r>
      <w:r w:rsidR="00DD242A">
        <w:rPr>
          <w:rFonts w:asciiTheme="majorBidi" w:hAnsiTheme="majorBidi" w:cstheme="majorBidi"/>
          <w:b/>
          <w:bCs/>
          <w:sz w:val="24"/>
          <w:szCs w:val="24"/>
          <w:lang w:eastAsia="fr-FR"/>
        </w:rPr>
        <w:t>5a-k</w:t>
      </w:r>
      <w:r w:rsidRPr="00FC5418">
        <w:rPr>
          <w:rFonts w:asciiTheme="majorBidi" w:hAnsiTheme="majorBidi" w:cstheme="majorBidi"/>
          <w:b/>
          <w:bCs/>
          <w:sz w:val="24"/>
          <w:szCs w:val="24"/>
          <w:lang w:eastAsia="fr-FR"/>
        </w:rPr>
        <w:t>).</w:t>
      </w:r>
    </w:p>
    <w:p w:rsidR="00155E65" w:rsidRPr="00FC5418" w:rsidRDefault="00155E65" w:rsidP="0019607C">
      <w:pPr>
        <w:tabs>
          <w:tab w:val="left" w:pos="7371"/>
          <w:tab w:val="left" w:pos="9072"/>
        </w:tabs>
        <w:adjustRightInd w:val="0"/>
        <w:spacing w:after="200"/>
        <w:ind w:right="4"/>
        <w:jc w:val="both"/>
        <w:rPr>
          <w:rFonts w:asciiTheme="majorBidi" w:hAnsiTheme="majorBidi" w:cstheme="majorBidi"/>
          <w:i/>
          <w:iCs/>
          <w:sz w:val="24"/>
          <w:szCs w:val="24"/>
          <w:lang w:eastAsia="fr-FR"/>
        </w:rPr>
      </w:pPr>
      <w:r w:rsidRPr="00FC5418">
        <w:rPr>
          <w:rFonts w:asciiTheme="majorBidi" w:hAnsiTheme="majorBidi" w:cstheme="majorBidi"/>
          <w:i/>
          <w:iCs/>
          <w:sz w:val="24"/>
          <w:szCs w:val="24"/>
          <w:lang w:eastAsia="fr-FR"/>
        </w:rPr>
        <w:t>Cell lines and culture medium</w:t>
      </w:r>
    </w:p>
    <w:p w:rsidR="00155E65" w:rsidRPr="00FC5418" w:rsidRDefault="00155E65" w:rsidP="0019607C">
      <w:pPr>
        <w:tabs>
          <w:tab w:val="left" w:pos="7371"/>
          <w:tab w:val="left" w:pos="9072"/>
        </w:tabs>
        <w:adjustRightInd w:val="0"/>
        <w:spacing w:line="360" w:lineRule="auto"/>
        <w:ind w:right="4"/>
        <w:jc w:val="both"/>
        <w:rPr>
          <w:rFonts w:asciiTheme="majorBidi" w:hAnsiTheme="majorBidi" w:cstheme="majorBidi"/>
          <w:sz w:val="24"/>
          <w:szCs w:val="24"/>
          <w:lang w:eastAsia="fr-FR"/>
        </w:rPr>
      </w:pPr>
      <w:r w:rsidRPr="00FC5418">
        <w:rPr>
          <w:rFonts w:asciiTheme="majorBidi" w:hAnsiTheme="majorBidi" w:cstheme="majorBidi"/>
          <w:iCs/>
          <w:sz w:val="24"/>
          <w:szCs w:val="24"/>
          <w:lang w:eastAsia="fr-FR"/>
        </w:rPr>
        <w:t>The human</w:t>
      </w:r>
      <w:r w:rsidRPr="00FC5418">
        <w:rPr>
          <w:rFonts w:asciiTheme="majorBidi" w:hAnsiTheme="majorBidi" w:cstheme="majorBidi"/>
          <w:sz w:val="24"/>
          <w:szCs w:val="24"/>
          <w:lang w:eastAsia="fr-FR"/>
        </w:rPr>
        <w:t> </w:t>
      </w:r>
      <w:r w:rsidRPr="00FC5418">
        <w:rPr>
          <w:rFonts w:asciiTheme="majorBidi" w:hAnsiTheme="majorBidi" w:cstheme="majorBidi"/>
          <w:sz w:val="24"/>
          <w:szCs w:val="24"/>
          <w:shd w:val="clear" w:color="auto" w:fill="FFFFFF"/>
          <w:lang w:eastAsia="fr-FR"/>
        </w:rPr>
        <w:t>colon carcinoma</w:t>
      </w:r>
      <w:r w:rsidRPr="00FC5418">
        <w:rPr>
          <w:rFonts w:asciiTheme="majorBidi" w:hAnsiTheme="majorBidi" w:cstheme="majorBidi"/>
          <w:sz w:val="24"/>
          <w:szCs w:val="24"/>
          <w:lang w:eastAsia="fr-FR"/>
        </w:rPr>
        <w:t> </w:t>
      </w:r>
      <w:r w:rsidRPr="00FC5418">
        <w:rPr>
          <w:rFonts w:asciiTheme="majorBidi" w:hAnsiTheme="majorBidi" w:cstheme="majorBidi"/>
          <w:iCs/>
          <w:sz w:val="24"/>
          <w:szCs w:val="24"/>
          <w:lang w:eastAsia="fr-FR"/>
        </w:rPr>
        <w:t>cells</w:t>
      </w:r>
      <w:r w:rsidRPr="00FC5418">
        <w:rPr>
          <w:rFonts w:asciiTheme="majorBidi" w:hAnsiTheme="majorBidi" w:cstheme="majorBidi"/>
          <w:sz w:val="24"/>
          <w:szCs w:val="24"/>
          <w:lang w:eastAsia="fr-FR"/>
        </w:rPr>
        <w:t> (</w:t>
      </w:r>
      <w:r w:rsidRPr="00FC5418">
        <w:rPr>
          <w:rFonts w:asciiTheme="majorBidi" w:hAnsiTheme="majorBidi" w:cstheme="majorBidi"/>
          <w:i/>
          <w:iCs/>
          <w:sz w:val="24"/>
          <w:szCs w:val="24"/>
          <w:lang w:eastAsia="fr-FR"/>
        </w:rPr>
        <w:t>Caco</w:t>
      </w:r>
      <w:r w:rsidRPr="00FC5418">
        <w:rPr>
          <w:rFonts w:asciiTheme="majorBidi" w:hAnsiTheme="majorBidi" w:cstheme="majorBidi"/>
          <w:sz w:val="24"/>
          <w:szCs w:val="24"/>
          <w:shd w:val="clear" w:color="auto" w:fill="FFFFFF"/>
          <w:lang w:eastAsia="fr-FR"/>
        </w:rPr>
        <w:t>-</w:t>
      </w:r>
      <w:r w:rsidRPr="00FC5418">
        <w:rPr>
          <w:rFonts w:asciiTheme="majorBidi" w:hAnsiTheme="majorBidi" w:cstheme="majorBidi"/>
          <w:i/>
          <w:iCs/>
          <w:sz w:val="24"/>
          <w:szCs w:val="24"/>
          <w:lang w:eastAsia="fr-FR"/>
        </w:rPr>
        <w:t>2 </w:t>
      </w:r>
      <w:r w:rsidRPr="00FC5418">
        <w:rPr>
          <w:rFonts w:asciiTheme="majorBidi" w:hAnsiTheme="majorBidi" w:cstheme="majorBidi"/>
          <w:sz w:val="24"/>
          <w:szCs w:val="24"/>
          <w:lang w:eastAsia="fr-FR"/>
        </w:rPr>
        <w:t xml:space="preserve">; </w:t>
      </w:r>
      <w:r w:rsidRPr="00FC5418">
        <w:rPr>
          <w:rFonts w:asciiTheme="majorBidi" w:hAnsiTheme="majorBidi" w:cstheme="majorBidi"/>
          <w:i/>
          <w:iCs/>
          <w:sz w:val="24"/>
          <w:szCs w:val="24"/>
          <w:lang w:eastAsia="fr-FR"/>
        </w:rPr>
        <w:t>ECACC</w:t>
      </w:r>
      <w:r w:rsidRPr="00FC5418">
        <w:rPr>
          <w:rFonts w:asciiTheme="majorBidi" w:hAnsiTheme="majorBidi" w:cstheme="majorBidi"/>
          <w:sz w:val="24"/>
          <w:szCs w:val="24"/>
          <w:shd w:val="clear" w:color="auto" w:fill="FFFFFF"/>
          <w:lang w:eastAsia="fr-FR"/>
        </w:rPr>
        <w:t>.</w:t>
      </w:r>
      <w:r w:rsidRPr="00FC5418">
        <w:rPr>
          <w:rFonts w:asciiTheme="majorBidi" w:hAnsiTheme="majorBidi" w:cstheme="majorBidi"/>
          <w:sz w:val="24"/>
          <w:szCs w:val="24"/>
          <w:lang w:eastAsia="fr-FR"/>
        </w:rPr>
        <w:t> </w:t>
      </w:r>
      <w:r w:rsidRPr="00FC5418">
        <w:rPr>
          <w:rFonts w:asciiTheme="majorBidi" w:hAnsiTheme="majorBidi" w:cstheme="majorBidi"/>
          <w:i/>
          <w:iCs/>
          <w:sz w:val="24"/>
          <w:szCs w:val="24"/>
          <w:lang w:eastAsia="fr-FR"/>
        </w:rPr>
        <w:t>86010202</w:t>
      </w:r>
      <w:r w:rsidRPr="00FC5418">
        <w:rPr>
          <w:rFonts w:asciiTheme="majorBidi" w:hAnsiTheme="majorBidi" w:cstheme="majorBidi"/>
          <w:sz w:val="24"/>
          <w:szCs w:val="24"/>
          <w:shd w:val="clear" w:color="auto" w:fill="FFFFFF"/>
          <w:lang w:eastAsia="fr-FR"/>
        </w:rPr>
        <w:t>) and the epidermoid carcinoma epithelial cells (</w:t>
      </w:r>
      <w:r w:rsidRPr="00FC5418">
        <w:rPr>
          <w:rFonts w:asciiTheme="majorBidi" w:hAnsiTheme="majorBidi" w:cstheme="majorBidi"/>
          <w:i/>
          <w:sz w:val="24"/>
          <w:szCs w:val="24"/>
          <w:shd w:val="clear" w:color="auto" w:fill="FFFFFF"/>
          <w:lang w:eastAsia="fr-FR"/>
        </w:rPr>
        <w:t>Hep-2 ; ATCC CCL-23</w:t>
      </w:r>
      <w:r w:rsidRPr="00FC5418">
        <w:rPr>
          <w:rFonts w:asciiTheme="majorBidi" w:hAnsiTheme="majorBidi" w:cstheme="majorBidi"/>
          <w:sz w:val="24"/>
          <w:szCs w:val="24"/>
          <w:shd w:val="clear" w:color="auto" w:fill="FFFFFF"/>
          <w:lang w:eastAsia="fr-FR"/>
        </w:rPr>
        <w:t>)</w:t>
      </w:r>
      <w:r w:rsidRPr="00FC5418">
        <w:rPr>
          <w:rFonts w:asciiTheme="majorBidi" w:hAnsiTheme="majorBidi" w:cstheme="majorBidi"/>
          <w:sz w:val="24"/>
          <w:szCs w:val="24"/>
          <w:lang w:eastAsia="fr-FR"/>
        </w:rPr>
        <w:t xml:space="preserve">  were  cultured </w:t>
      </w:r>
      <w:r w:rsidRPr="00FC5418">
        <w:rPr>
          <w:rFonts w:asciiTheme="majorBidi" w:hAnsiTheme="majorBidi" w:cstheme="majorBidi"/>
          <w:sz w:val="24"/>
          <w:szCs w:val="24"/>
          <w:shd w:val="clear" w:color="auto" w:fill="FFFFFF"/>
          <w:lang w:eastAsia="fr-FR"/>
        </w:rPr>
        <w:t>in Dulbecco's modified Eagle medium (DMEM)</w:t>
      </w:r>
      <w:r w:rsidRPr="00FC5418">
        <w:rPr>
          <w:rFonts w:asciiTheme="majorBidi" w:hAnsiTheme="majorBidi" w:cstheme="majorBidi"/>
          <w:sz w:val="24"/>
          <w:szCs w:val="24"/>
          <w:lang w:eastAsia="fr-FR"/>
        </w:rPr>
        <w:t xml:space="preserve"> supplemented with 10% of fetal bovine serum, 1% non-essential amino acids and 1% penicillin/streptomycin (Invitrogen). At 85-90% confluence, cells were harvested using 0.25% trypsin/ EDTA solution and sub-cultured onto 96-well plates according to the experimental requirements. </w:t>
      </w:r>
    </w:p>
    <w:p w:rsidR="00155E65" w:rsidRPr="00FC5418" w:rsidRDefault="00155E65" w:rsidP="0019607C">
      <w:pPr>
        <w:tabs>
          <w:tab w:val="left" w:pos="9072"/>
        </w:tabs>
        <w:adjustRightInd w:val="0"/>
        <w:spacing w:line="360" w:lineRule="auto"/>
        <w:ind w:right="4"/>
        <w:jc w:val="both"/>
        <w:rPr>
          <w:rFonts w:asciiTheme="majorBidi" w:hAnsiTheme="majorBidi" w:cstheme="majorBidi"/>
          <w:i/>
          <w:iCs/>
          <w:sz w:val="24"/>
          <w:szCs w:val="24"/>
          <w:lang w:eastAsia="fr-FR"/>
        </w:rPr>
      </w:pPr>
      <w:r w:rsidRPr="00FC5418">
        <w:rPr>
          <w:rFonts w:asciiTheme="majorBidi" w:hAnsiTheme="majorBidi" w:cstheme="majorBidi"/>
          <w:i/>
          <w:iCs/>
          <w:sz w:val="24"/>
          <w:szCs w:val="24"/>
          <w:lang w:eastAsia="fr-FR"/>
        </w:rPr>
        <w:lastRenderedPageBreak/>
        <w:t>Cytotoxicity Screening Assay</w:t>
      </w:r>
    </w:p>
    <w:p w:rsidR="008E50F7" w:rsidRPr="008E50F7" w:rsidRDefault="00155E65" w:rsidP="00D60451">
      <w:pPr>
        <w:widowControl/>
        <w:adjustRightInd w:val="0"/>
        <w:spacing w:line="360" w:lineRule="auto"/>
        <w:jc w:val="both"/>
        <w:rPr>
          <w:rFonts w:asciiTheme="majorBidi" w:hAnsiTheme="majorBidi" w:cstheme="majorBidi"/>
          <w:sz w:val="24"/>
          <w:szCs w:val="24"/>
          <w:lang w:eastAsia="fr-FR"/>
        </w:rPr>
      </w:pPr>
      <w:r w:rsidRPr="00FC5418">
        <w:rPr>
          <w:rFonts w:asciiTheme="majorBidi" w:hAnsiTheme="majorBidi" w:cstheme="majorBidi"/>
          <w:sz w:val="24"/>
          <w:szCs w:val="24"/>
          <w:lang w:eastAsia="fr-FR"/>
        </w:rPr>
        <w:t>The 3-(4,5-dimethylthiazol-2-yl)-2,5-diphenyl t</w:t>
      </w:r>
      <w:r w:rsidR="00777E64">
        <w:rPr>
          <w:rFonts w:asciiTheme="majorBidi" w:hAnsiTheme="majorBidi" w:cstheme="majorBidi"/>
          <w:sz w:val="24"/>
          <w:szCs w:val="24"/>
          <w:lang w:eastAsia="fr-FR"/>
        </w:rPr>
        <w:t>etrazolium bromide (MTT) colori</w:t>
      </w:r>
      <w:r w:rsidRPr="00FC5418">
        <w:rPr>
          <w:rFonts w:asciiTheme="majorBidi" w:hAnsiTheme="majorBidi" w:cstheme="majorBidi"/>
          <w:sz w:val="24"/>
          <w:szCs w:val="24"/>
          <w:lang w:eastAsia="fr-FR"/>
        </w:rPr>
        <w:t>metric assay described earlier</w:t>
      </w:r>
      <w:r w:rsidR="00D60451">
        <w:rPr>
          <w:rFonts w:asciiTheme="majorBidi" w:hAnsiTheme="majorBidi" w:cstheme="majorBidi"/>
          <w:sz w:val="24"/>
          <w:szCs w:val="24"/>
          <w:vertAlign w:val="superscript"/>
          <w:lang w:eastAsia="fr-FR"/>
        </w:rPr>
        <w:t>19</w:t>
      </w:r>
      <w:r w:rsidRPr="00FC5418">
        <w:rPr>
          <w:rFonts w:asciiTheme="majorBidi" w:hAnsiTheme="majorBidi" w:cstheme="majorBidi"/>
          <w:sz w:val="24"/>
          <w:szCs w:val="24"/>
          <w:lang w:eastAsia="fr-FR"/>
        </w:rPr>
        <w:t xml:space="preserve"> </w:t>
      </w:r>
      <w:r w:rsidR="002A125A">
        <w:rPr>
          <w:rFonts w:asciiTheme="majorBidi" w:hAnsiTheme="majorBidi" w:cstheme="majorBidi"/>
          <w:sz w:val="24"/>
          <w:szCs w:val="24"/>
          <w:lang w:eastAsia="fr-FR"/>
        </w:rPr>
        <w:t>was used to screen the cy</w:t>
      </w:r>
      <w:r w:rsidRPr="00FC5418">
        <w:rPr>
          <w:rFonts w:asciiTheme="majorBidi" w:hAnsiTheme="majorBidi" w:cstheme="majorBidi"/>
          <w:sz w:val="24"/>
          <w:szCs w:val="24"/>
          <w:lang w:eastAsia="fr-FR"/>
        </w:rPr>
        <w:t xml:space="preserve">totoxic activity of isolated compound. Briefly, the </w:t>
      </w:r>
      <w:r w:rsidRPr="009924CB">
        <w:rPr>
          <w:rFonts w:asciiTheme="majorBidi" w:hAnsiTheme="majorBidi" w:cstheme="majorBidi"/>
          <w:i/>
          <w:iCs/>
          <w:sz w:val="24"/>
          <w:szCs w:val="24"/>
          <w:lang w:eastAsia="fr-FR"/>
        </w:rPr>
        <w:t>Caco-2</w:t>
      </w:r>
      <w:r w:rsidRPr="00FC5418">
        <w:rPr>
          <w:rFonts w:asciiTheme="majorBidi" w:hAnsiTheme="majorBidi" w:cstheme="majorBidi"/>
          <w:sz w:val="24"/>
          <w:szCs w:val="24"/>
          <w:lang w:eastAsia="fr-FR"/>
        </w:rPr>
        <w:t xml:space="preserve"> and </w:t>
      </w:r>
      <w:r w:rsidRPr="009924CB">
        <w:rPr>
          <w:rFonts w:asciiTheme="majorBidi" w:hAnsiTheme="majorBidi" w:cstheme="majorBidi"/>
          <w:i/>
          <w:iCs/>
          <w:sz w:val="24"/>
          <w:szCs w:val="24"/>
          <w:lang w:eastAsia="fr-FR"/>
        </w:rPr>
        <w:t>Hep-2</w:t>
      </w:r>
      <w:r w:rsidRPr="00FC5418">
        <w:rPr>
          <w:rFonts w:asciiTheme="majorBidi" w:hAnsiTheme="majorBidi" w:cstheme="majorBidi"/>
          <w:sz w:val="24"/>
          <w:szCs w:val="24"/>
          <w:lang w:eastAsia="fr-FR"/>
        </w:rPr>
        <w:t xml:space="preserve"> cell lines (1 x 10</w:t>
      </w:r>
      <w:r w:rsidRPr="00FC5418">
        <w:rPr>
          <w:rFonts w:asciiTheme="majorBidi" w:hAnsiTheme="majorBidi" w:cstheme="majorBidi"/>
          <w:sz w:val="24"/>
          <w:szCs w:val="24"/>
          <w:vertAlign w:val="superscript"/>
          <w:lang w:eastAsia="fr-FR"/>
        </w:rPr>
        <w:t>5</w:t>
      </w:r>
      <w:r w:rsidRPr="00FC5418">
        <w:rPr>
          <w:rFonts w:asciiTheme="majorBidi" w:hAnsiTheme="majorBidi" w:cstheme="majorBidi"/>
          <w:sz w:val="24"/>
          <w:szCs w:val="24"/>
          <w:lang w:eastAsia="fr-FR"/>
        </w:rPr>
        <w:t>cells/well) were grown overnight on 96-well flat bottom cell culture plates, incubated 24 h. When a partial monolayer had formed, the supernatant was flicked off, the monolayer washed once with medium and 100 μl of different conce</w:t>
      </w:r>
      <w:r w:rsidR="008D7319">
        <w:rPr>
          <w:rFonts w:asciiTheme="majorBidi" w:hAnsiTheme="majorBidi" w:cstheme="majorBidi"/>
          <w:sz w:val="24"/>
          <w:szCs w:val="24"/>
          <w:lang w:eastAsia="fr-FR"/>
        </w:rPr>
        <w:t>ntrations (10, 5, 2.5 and 1.25 m</w:t>
      </w:r>
      <w:r w:rsidRPr="00FC5418">
        <w:rPr>
          <w:rFonts w:asciiTheme="majorBidi" w:hAnsiTheme="majorBidi" w:cstheme="majorBidi"/>
          <w:sz w:val="24"/>
          <w:szCs w:val="24"/>
          <w:lang w:eastAsia="fr-FR"/>
        </w:rPr>
        <w:t>g/mL) of pure compounds were added to the cells.in the microtitre plates. After 24 h, the cells were washed and treated with 0.01 mL MTT reagent (Invtrogen) prepared in 5.0 mg/mL phosphate buffered saline (PBS) per well. Plates were incubated at 37 °C in a 5% CO</w:t>
      </w:r>
      <w:r w:rsidRPr="00FC5418">
        <w:rPr>
          <w:rFonts w:asciiTheme="majorBidi" w:hAnsiTheme="majorBidi" w:cstheme="majorBidi"/>
          <w:sz w:val="24"/>
          <w:szCs w:val="24"/>
          <w:vertAlign w:val="subscript"/>
          <w:lang w:eastAsia="fr-FR"/>
        </w:rPr>
        <w:t>2</w:t>
      </w:r>
      <w:r w:rsidRPr="00FC5418">
        <w:rPr>
          <w:rFonts w:asciiTheme="majorBidi" w:hAnsiTheme="majorBidi" w:cstheme="majorBidi"/>
          <w:sz w:val="24"/>
          <w:szCs w:val="24"/>
          <w:lang w:eastAsia="fr-FR"/>
        </w:rPr>
        <w:t xml:space="preserve"> atmosphere for 4 h, and 0.1 mL dimethylsulfoxide (DMSO) was added. After an overnight incubation at 37 °C, the absorbance was measured at 550 nm using an ELISA reader (Thermo scientific Multiskan FC) and was compared with the control cultures without compound. Results were generated from 3 independent experiments and each experime</w:t>
      </w:r>
      <w:r w:rsidR="008E50F7">
        <w:rPr>
          <w:rFonts w:asciiTheme="majorBidi" w:hAnsiTheme="majorBidi" w:cstheme="majorBidi"/>
          <w:sz w:val="24"/>
          <w:szCs w:val="24"/>
          <w:lang w:eastAsia="fr-FR"/>
        </w:rPr>
        <w:t xml:space="preserve">nt was performed in triplicate. </w:t>
      </w:r>
      <w:r w:rsidR="008E50F7" w:rsidRPr="008E50F7">
        <w:rPr>
          <w:rFonts w:asciiTheme="majorBidi" w:hAnsiTheme="majorBidi" w:cstheme="majorBidi"/>
          <w:sz w:val="24"/>
          <w:szCs w:val="24"/>
          <w:lang w:eastAsia="fr-FR"/>
        </w:rPr>
        <w:t>The p</w:t>
      </w:r>
      <w:r w:rsidR="008E50F7">
        <w:rPr>
          <w:rFonts w:asciiTheme="majorBidi" w:hAnsiTheme="majorBidi" w:cstheme="majorBidi"/>
          <w:sz w:val="24"/>
          <w:szCs w:val="24"/>
          <w:lang w:eastAsia="fr-FR"/>
        </w:rPr>
        <w:t xml:space="preserve">ercentage growth inhibition was </w:t>
      </w:r>
      <w:r w:rsidR="008E50F7" w:rsidRPr="008E50F7">
        <w:rPr>
          <w:rFonts w:asciiTheme="majorBidi" w:hAnsiTheme="majorBidi" w:cstheme="majorBidi"/>
          <w:sz w:val="24"/>
          <w:szCs w:val="24"/>
          <w:lang w:eastAsia="fr-FR"/>
        </w:rPr>
        <w:t>calculated using following formula,</w:t>
      </w:r>
    </w:p>
    <w:p w:rsidR="00155E65" w:rsidRDefault="008E50F7" w:rsidP="008E50F7">
      <w:pPr>
        <w:widowControl/>
        <w:adjustRightInd w:val="0"/>
        <w:spacing w:line="360" w:lineRule="auto"/>
        <w:jc w:val="center"/>
        <w:rPr>
          <w:rFonts w:asciiTheme="majorBidi" w:hAnsiTheme="majorBidi" w:cstheme="majorBidi"/>
          <w:sz w:val="24"/>
          <w:szCs w:val="24"/>
          <w:lang w:eastAsia="fr-FR"/>
        </w:rPr>
      </w:pPr>
      <w:r w:rsidRPr="008E50F7">
        <w:rPr>
          <w:rFonts w:asciiTheme="majorBidi" w:hAnsiTheme="majorBidi" w:cstheme="majorBidi"/>
          <w:sz w:val="24"/>
          <w:szCs w:val="24"/>
          <w:lang w:eastAsia="fr-FR"/>
        </w:rPr>
        <w:t>%</w:t>
      </w:r>
      <w:r w:rsidR="002E1EBD">
        <w:rPr>
          <w:rFonts w:asciiTheme="majorBidi" w:hAnsiTheme="majorBidi" w:cstheme="majorBidi"/>
          <w:sz w:val="24"/>
          <w:szCs w:val="24"/>
          <w:lang w:eastAsia="fr-FR"/>
        </w:rPr>
        <w:t xml:space="preserve"> </w:t>
      </w:r>
      <w:r w:rsidRPr="008E50F7">
        <w:rPr>
          <w:rFonts w:asciiTheme="majorBidi" w:hAnsiTheme="majorBidi" w:cstheme="majorBidi"/>
          <w:sz w:val="24"/>
          <w:szCs w:val="24"/>
          <w:lang w:eastAsia="fr-FR"/>
        </w:rPr>
        <w:t>cell inhibition= 100-{(At-Ab)/ (Ac-Ab)}x100</w:t>
      </w:r>
    </w:p>
    <w:p w:rsidR="008E50F7" w:rsidRPr="008E50F7" w:rsidRDefault="008E50F7" w:rsidP="008E50F7">
      <w:pPr>
        <w:widowControl/>
        <w:adjustRightInd w:val="0"/>
        <w:spacing w:line="360" w:lineRule="auto"/>
        <w:jc w:val="both"/>
        <w:rPr>
          <w:rFonts w:asciiTheme="majorBidi" w:hAnsiTheme="majorBidi" w:cstheme="majorBidi"/>
          <w:sz w:val="24"/>
          <w:szCs w:val="24"/>
          <w:lang w:eastAsia="fr-FR"/>
        </w:rPr>
      </w:pPr>
      <w:r w:rsidRPr="008E50F7">
        <w:rPr>
          <w:rFonts w:asciiTheme="majorBidi" w:hAnsiTheme="majorBidi" w:cstheme="majorBidi"/>
          <w:sz w:val="24"/>
          <w:szCs w:val="24"/>
          <w:lang w:eastAsia="fr-FR"/>
        </w:rPr>
        <w:t>Where,</w:t>
      </w:r>
    </w:p>
    <w:p w:rsidR="008E50F7" w:rsidRPr="008E50F7" w:rsidRDefault="008E50F7" w:rsidP="008E50F7">
      <w:pPr>
        <w:widowControl/>
        <w:adjustRightInd w:val="0"/>
        <w:spacing w:line="360" w:lineRule="auto"/>
        <w:jc w:val="both"/>
        <w:rPr>
          <w:rFonts w:asciiTheme="majorBidi" w:hAnsiTheme="majorBidi" w:cstheme="majorBidi"/>
          <w:sz w:val="24"/>
          <w:szCs w:val="24"/>
          <w:lang w:eastAsia="fr-FR"/>
        </w:rPr>
      </w:pPr>
      <w:r w:rsidRPr="008E50F7">
        <w:rPr>
          <w:rFonts w:asciiTheme="majorBidi" w:hAnsiTheme="majorBidi" w:cstheme="majorBidi"/>
          <w:sz w:val="24"/>
          <w:szCs w:val="24"/>
          <w:lang w:eastAsia="fr-FR"/>
        </w:rPr>
        <w:t>At= Absorbance value of test compound</w:t>
      </w:r>
    </w:p>
    <w:p w:rsidR="008E50F7" w:rsidRPr="008E50F7" w:rsidRDefault="008E50F7" w:rsidP="008E50F7">
      <w:pPr>
        <w:widowControl/>
        <w:adjustRightInd w:val="0"/>
        <w:spacing w:line="360" w:lineRule="auto"/>
        <w:jc w:val="both"/>
        <w:rPr>
          <w:rFonts w:asciiTheme="majorBidi" w:hAnsiTheme="majorBidi" w:cstheme="majorBidi"/>
          <w:sz w:val="24"/>
          <w:szCs w:val="24"/>
          <w:lang w:eastAsia="fr-FR"/>
        </w:rPr>
      </w:pPr>
      <w:r w:rsidRPr="008E50F7">
        <w:rPr>
          <w:rFonts w:asciiTheme="majorBidi" w:hAnsiTheme="majorBidi" w:cstheme="majorBidi"/>
          <w:sz w:val="24"/>
          <w:szCs w:val="24"/>
          <w:lang w:eastAsia="fr-FR"/>
        </w:rPr>
        <w:t>Ab= Absorbance value of blank</w:t>
      </w:r>
    </w:p>
    <w:p w:rsidR="008E50F7" w:rsidRPr="00FC5418" w:rsidRDefault="008E50F7" w:rsidP="008E50F7">
      <w:pPr>
        <w:widowControl/>
        <w:adjustRightInd w:val="0"/>
        <w:spacing w:line="360" w:lineRule="auto"/>
        <w:jc w:val="both"/>
        <w:rPr>
          <w:rFonts w:asciiTheme="majorBidi" w:hAnsiTheme="majorBidi" w:cstheme="majorBidi"/>
          <w:sz w:val="24"/>
          <w:szCs w:val="24"/>
          <w:lang w:eastAsia="fr-FR"/>
        </w:rPr>
      </w:pPr>
      <w:r w:rsidRPr="008E50F7">
        <w:rPr>
          <w:rFonts w:asciiTheme="majorBidi" w:hAnsiTheme="majorBidi" w:cstheme="majorBidi"/>
          <w:sz w:val="24"/>
          <w:szCs w:val="24"/>
          <w:lang w:eastAsia="fr-FR"/>
        </w:rPr>
        <w:t>Ac=Absorbance value of control</w:t>
      </w:r>
    </w:p>
    <w:p w:rsidR="00155E65" w:rsidRPr="00FC5418" w:rsidRDefault="00155E65" w:rsidP="0019607C">
      <w:pPr>
        <w:tabs>
          <w:tab w:val="left" w:pos="9072"/>
        </w:tabs>
        <w:adjustRightInd w:val="0"/>
        <w:spacing w:line="360" w:lineRule="auto"/>
        <w:ind w:right="4"/>
        <w:jc w:val="both"/>
        <w:rPr>
          <w:rFonts w:asciiTheme="majorBidi" w:hAnsiTheme="majorBidi" w:cstheme="majorBidi"/>
          <w:sz w:val="24"/>
          <w:szCs w:val="24"/>
          <w:lang w:eastAsia="fr-FR"/>
        </w:rPr>
      </w:pPr>
      <w:r w:rsidRPr="00FC5418">
        <w:rPr>
          <w:rFonts w:asciiTheme="majorBidi" w:hAnsiTheme="majorBidi" w:cstheme="majorBidi"/>
          <w:sz w:val="24"/>
          <w:szCs w:val="24"/>
          <w:lang w:eastAsia="fr-FR"/>
        </w:rPr>
        <w:t xml:space="preserve">Stock solutions (5 mg/mL) of pure compounds were prepared in dimethylsulfoxide (DMSO) and the final concentration of this solvent was kept constant at 0.25 %. Serial dilutions with culture media were prepared just prior to addition to test. </w:t>
      </w:r>
    </w:p>
    <w:p w:rsidR="00155E65" w:rsidRPr="00FC5418" w:rsidRDefault="00155E65" w:rsidP="0019607C">
      <w:pPr>
        <w:tabs>
          <w:tab w:val="left" w:pos="9072"/>
        </w:tabs>
        <w:spacing w:line="360" w:lineRule="auto"/>
        <w:ind w:right="4"/>
        <w:rPr>
          <w:rFonts w:asciiTheme="majorBidi" w:hAnsiTheme="majorBidi" w:cstheme="majorBidi"/>
          <w:bCs/>
          <w:i/>
          <w:iCs/>
          <w:sz w:val="24"/>
          <w:szCs w:val="24"/>
          <w:lang w:eastAsia="fr-FR"/>
        </w:rPr>
      </w:pPr>
      <w:r w:rsidRPr="00FC5418">
        <w:rPr>
          <w:rFonts w:asciiTheme="majorBidi" w:hAnsiTheme="majorBidi" w:cstheme="majorBidi"/>
          <w:bCs/>
          <w:i/>
          <w:iCs/>
          <w:sz w:val="24"/>
          <w:szCs w:val="24"/>
          <w:lang w:eastAsia="fr-FR"/>
        </w:rPr>
        <w:t>Statistical analysis</w:t>
      </w:r>
    </w:p>
    <w:p w:rsidR="00155E65" w:rsidRPr="00FC5418" w:rsidRDefault="00155E65" w:rsidP="0019607C">
      <w:pPr>
        <w:tabs>
          <w:tab w:val="left" w:pos="9072"/>
        </w:tabs>
        <w:spacing w:line="360" w:lineRule="auto"/>
        <w:ind w:right="4"/>
        <w:jc w:val="both"/>
        <w:rPr>
          <w:rFonts w:asciiTheme="majorBidi" w:hAnsiTheme="majorBidi" w:cstheme="majorBidi"/>
          <w:sz w:val="24"/>
          <w:szCs w:val="24"/>
          <w:lang w:eastAsia="fr-FR"/>
        </w:rPr>
      </w:pPr>
      <w:r w:rsidRPr="00FC5418">
        <w:rPr>
          <w:rFonts w:asciiTheme="majorBidi" w:hAnsiTheme="majorBidi" w:cstheme="majorBidi"/>
          <w:sz w:val="24"/>
          <w:szCs w:val="24"/>
          <w:lang w:eastAsia="fr-FR"/>
        </w:rPr>
        <w:t>The results are expressed as mean ± SEM. Data were statistically analyzed by one-way analysis of variance (ANOVA) to determine differences among groups and Tukey test as a post-hoc. All the statistical analysis was conducted using Statistical Package for Social Science (SPSS for Windows; v19.0, USA) and differences were considered statistically significant when p&lt;0.05.</w:t>
      </w:r>
    </w:p>
    <w:p w:rsidR="00155E65" w:rsidRDefault="00155E65" w:rsidP="0019607C">
      <w:pPr>
        <w:tabs>
          <w:tab w:val="left" w:pos="9072"/>
        </w:tabs>
        <w:adjustRightInd w:val="0"/>
        <w:spacing w:after="200" w:line="360" w:lineRule="auto"/>
        <w:ind w:right="4"/>
        <w:jc w:val="both"/>
        <w:rPr>
          <w:rFonts w:asciiTheme="majorBidi" w:hAnsiTheme="majorBidi" w:cstheme="majorBidi"/>
          <w:sz w:val="24"/>
          <w:szCs w:val="24"/>
          <w:lang w:eastAsia="fr-FR"/>
        </w:rPr>
      </w:pPr>
      <w:r w:rsidRPr="00FC5418">
        <w:rPr>
          <w:sz w:val="24"/>
          <w:szCs w:val="24"/>
        </w:rPr>
        <w:t xml:space="preserve">Analytical and </w:t>
      </w:r>
      <w:r w:rsidRPr="00FC5418">
        <w:rPr>
          <w:rFonts w:asciiTheme="majorBidi" w:hAnsiTheme="majorBidi" w:cstheme="majorBidi"/>
          <w:sz w:val="24"/>
          <w:szCs w:val="24"/>
          <w:lang w:eastAsia="fr-FR"/>
        </w:rPr>
        <w:t>spectral data of the synthesized compounds are given in supplementary material to this paper.</w:t>
      </w:r>
    </w:p>
    <w:p w:rsidR="007E0A6B" w:rsidRPr="00FC5418" w:rsidRDefault="007E0A6B" w:rsidP="0019607C">
      <w:pPr>
        <w:tabs>
          <w:tab w:val="left" w:pos="9072"/>
        </w:tabs>
        <w:adjustRightInd w:val="0"/>
        <w:spacing w:after="200" w:line="360" w:lineRule="auto"/>
        <w:ind w:right="4"/>
        <w:jc w:val="both"/>
        <w:rPr>
          <w:rFonts w:asciiTheme="majorBidi" w:hAnsiTheme="majorBidi" w:cstheme="majorBidi"/>
          <w:sz w:val="24"/>
          <w:szCs w:val="24"/>
          <w:lang w:eastAsia="fr-FR"/>
        </w:rPr>
      </w:pPr>
    </w:p>
    <w:p w:rsidR="00764F93" w:rsidRPr="00FC5418" w:rsidRDefault="00155E65" w:rsidP="00FC5418">
      <w:pPr>
        <w:pStyle w:val="BodyText"/>
        <w:spacing w:before="120" w:line="360" w:lineRule="auto"/>
        <w:ind w:left="818" w:right="817"/>
        <w:jc w:val="center"/>
        <w:rPr>
          <w:sz w:val="24"/>
          <w:szCs w:val="24"/>
        </w:rPr>
      </w:pPr>
      <w:r w:rsidRPr="00FC5418">
        <w:rPr>
          <w:sz w:val="24"/>
          <w:szCs w:val="24"/>
        </w:rPr>
        <w:t>RESULTS AND DISCUSSION</w:t>
      </w:r>
    </w:p>
    <w:p w:rsidR="00764F93" w:rsidRPr="00FC5418" w:rsidRDefault="00155E65" w:rsidP="0067788A">
      <w:pPr>
        <w:adjustRightInd w:val="0"/>
        <w:spacing w:line="360" w:lineRule="auto"/>
        <w:ind w:right="4"/>
        <w:jc w:val="both"/>
        <w:rPr>
          <w:sz w:val="24"/>
          <w:szCs w:val="24"/>
          <w:lang w:eastAsia="fr-FR"/>
        </w:rPr>
      </w:pPr>
      <w:r w:rsidRPr="00FC5418">
        <w:rPr>
          <w:color w:val="000000"/>
          <w:sz w:val="24"/>
          <w:szCs w:val="24"/>
          <w:lang w:eastAsia="fr-FR"/>
        </w:rPr>
        <w:lastRenderedPageBreak/>
        <w:t xml:space="preserve">The substituted oximes </w:t>
      </w:r>
      <w:r w:rsidRPr="00FC5418">
        <w:rPr>
          <w:b/>
          <w:color w:val="000000"/>
          <w:sz w:val="24"/>
          <w:szCs w:val="24"/>
          <w:lang w:eastAsia="fr-FR"/>
        </w:rPr>
        <w:t xml:space="preserve">2a-f </w:t>
      </w:r>
      <w:r w:rsidRPr="00FC5418">
        <w:rPr>
          <w:color w:val="000000"/>
          <w:sz w:val="24"/>
          <w:szCs w:val="24"/>
          <w:lang w:eastAsia="fr-FR"/>
        </w:rPr>
        <w:t>was synthesized according to the literature procedure</w:t>
      </w:r>
      <w:r w:rsidR="00D60451">
        <w:rPr>
          <w:color w:val="000000"/>
          <w:sz w:val="24"/>
          <w:szCs w:val="24"/>
          <w:vertAlign w:val="superscript"/>
          <w:lang w:eastAsia="fr-FR"/>
        </w:rPr>
        <w:t>20</w:t>
      </w:r>
      <w:r w:rsidRPr="00FC5418">
        <w:rPr>
          <w:color w:val="000000"/>
          <w:sz w:val="24"/>
          <w:szCs w:val="24"/>
          <w:lang w:eastAsia="fr-FR"/>
        </w:rPr>
        <w:t xml:space="preserve"> shown in </w:t>
      </w:r>
      <w:r w:rsidRPr="0019607C">
        <w:rPr>
          <w:b/>
          <w:bCs/>
          <w:color w:val="000000"/>
          <w:sz w:val="24"/>
          <w:szCs w:val="24"/>
          <w:lang w:eastAsia="fr-FR"/>
        </w:rPr>
        <w:t>Scheme 1</w:t>
      </w:r>
      <w:r w:rsidRPr="00FC5418">
        <w:rPr>
          <w:color w:val="000000"/>
          <w:sz w:val="24"/>
          <w:szCs w:val="24"/>
          <w:lang w:eastAsia="fr-FR"/>
        </w:rPr>
        <w:t xml:space="preserve">. The condensation of </w:t>
      </w:r>
      <w:r w:rsidR="00764F93" w:rsidRPr="00FC5418">
        <w:rPr>
          <w:sz w:val="24"/>
          <w:szCs w:val="24"/>
          <w:lang w:eastAsia="fr-FR"/>
        </w:rPr>
        <w:t xml:space="preserve">acetophenone derivatives </w:t>
      </w:r>
      <w:r w:rsidRPr="00FC5418">
        <w:rPr>
          <w:b/>
          <w:color w:val="000000"/>
          <w:sz w:val="24"/>
          <w:szCs w:val="24"/>
          <w:lang w:eastAsia="fr-FR"/>
        </w:rPr>
        <w:t xml:space="preserve">1a-f </w:t>
      </w:r>
      <w:r w:rsidRPr="00FC5418">
        <w:rPr>
          <w:color w:val="000000"/>
          <w:sz w:val="24"/>
          <w:szCs w:val="24"/>
          <w:lang w:eastAsia="fr-FR"/>
        </w:rPr>
        <w:t xml:space="preserve">with hydroxylamine hydrochloride and </w:t>
      </w:r>
      <w:r w:rsidR="0067788A">
        <w:rPr>
          <w:color w:val="000000"/>
          <w:sz w:val="24"/>
          <w:szCs w:val="24"/>
          <w:lang w:eastAsia="fr-FR"/>
        </w:rPr>
        <w:t>pyridine</w:t>
      </w:r>
      <w:r w:rsidRPr="00FC5418">
        <w:rPr>
          <w:color w:val="000000"/>
          <w:sz w:val="24"/>
          <w:szCs w:val="24"/>
          <w:lang w:eastAsia="fr-FR"/>
        </w:rPr>
        <w:t xml:space="preserve"> gave white shiny coloured oxime </w:t>
      </w:r>
      <w:r w:rsidRPr="00FC5418">
        <w:rPr>
          <w:b/>
          <w:color w:val="000000"/>
          <w:sz w:val="24"/>
          <w:szCs w:val="24"/>
          <w:lang w:eastAsia="fr-FR"/>
        </w:rPr>
        <w:t>2a-f</w:t>
      </w:r>
      <w:r w:rsidRPr="00FC5418">
        <w:rPr>
          <w:color w:val="000000"/>
          <w:sz w:val="24"/>
          <w:szCs w:val="24"/>
          <w:lang w:eastAsia="fr-FR"/>
        </w:rPr>
        <w:t xml:space="preserve"> with 90% yield. </w:t>
      </w:r>
    </w:p>
    <w:p w:rsidR="00155E65" w:rsidRPr="00FC5418" w:rsidRDefault="00155E65" w:rsidP="0019607C">
      <w:pPr>
        <w:adjustRightInd w:val="0"/>
        <w:spacing w:line="360" w:lineRule="auto"/>
        <w:ind w:right="4"/>
        <w:jc w:val="both"/>
        <w:rPr>
          <w:sz w:val="24"/>
          <w:szCs w:val="24"/>
          <w:lang w:eastAsia="fr-FR"/>
        </w:rPr>
      </w:pPr>
      <w:r w:rsidRPr="00FC5418">
        <w:rPr>
          <w:sz w:val="24"/>
          <w:szCs w:val="24"/>
          <w:lang w:eastAsia="fr-FR"/>
        </w:rPr>
        <w:t xml:space="preserve">The </w:t>
      </w:r>
      <w:r w:rsidRPr="00FC5418">
        <w:rPr>
          <w:bCs/>
          <w:iCs/>
          <w:sz w:val="24"/>
          <w:szCs w:val="24"/>
          <w:lang w:eastAsia="fr-FR"/>
        </w:rPr>
        <w:t xml:space="preserve">α </w:t>
      </w:r>
      <w:r w:rsidRPr="00FC5418">
        <w:rPr>
          <w:bCs/>
          <w:i/>
          <w:iCs/>
          <w:sz w:val="24"/>
          <w:szCs w:val="24"/>
          <w:lang w:eastAsia="fr-FR"/>
        </w:rPr>
        <w:t>N</w:t>
      </w:r>
      <w:r w:rsidRPr="00FC5418">
        <w:rPr>
          <w:bCs/>
          <w:iCs/>
          <w:sz w:val="24"/>
          <w:szCs w:val="24"/>
          <w:lang w:eastAsia="fr-FR"/>
        </w:rPr>
        <w:t xml:space="preserve">-Phtalimido amino acids (Compounds </w:t>
      </w:r>
      <w:r w:rsidRPr="00FC5418">
        <w:rPr>
          <w:b/>
          <w:iCs/>
          <w:sz w:val="24"/>
          <w:szCs w:val="24"/>
          <w:lang w:eastAsia="fr-FR"/>
        </w:rPr>
        <w:t>4a-d</w:t>
      </w:r>
      <w:r w:rsidRPr="00FC5418">
        <w:rPr>
          <w:bCs/>
          <w:iCs/>
          <w:sz w:val="24"/>
          <w:szCs w:val="24"/>
          <w:lang w:eastAsia="fr-FR"/>
        </w:rPr>
        <w:t xml:space="preserve">) </w:t>
      </w:r>
      <w:r w:rsidRPr="00FC5418">
        <w:rPr>
          <w:sz w:val="24"/>
          <w:szCs w:val="24"/>
          <w:lang w:eastAsia="fr-FR"/>
        </w:rPr>
        <w:t>were synthesized according to our method described in the literature</w:t>
      </w:r>
      <w:r w:rsidRPr="00FC5418">
        <w:rPr>
          <w:sz w:val="24"/>
          <w:szCs w:val="24"/>
          <w:vertAlign w:val="superscript"/>
          <w:lang w:eastAsia="fr-FR"/>
        </w:rPr>
        <w:t>18a</w:t>
      </w:r>
      <w:r w:rsidRPr="00FC5418">
        <w:rPr>
          <w:sz w:val="24"/>
          <w:szCs w:val="24"/>
          <w:lang w:eastAsia="fr-FR"/>
        </w:rPr>
        <w:t xml:space="preserve"> by allowing phthalic anhydride to react with a number of commercially available amino acids in refluxing apolar solvents such as toluene in the presence of triethylamine and separating the formed water (</w:t>
      </w:r>
      <w:r w:rsidRPr="00FC5418">
        <w:rPr>
          <w:b/>
          <w:bCs/>
          <w:sz w:val="24"/>
          <w:szCs w:val="24"/>
          <w:lang w:eastAsia="fr-FR"/>
        </w:rPr>
        <w:t>scheme 1</w:t>
      </w:r>
      <w:r w:rsidRPr="00FC5418">
        <w:rPr>
          <w:sz w:val="24"/>
          <w:szCs w:val="24"/>
          <w:lang w:eastAsia="fr-FR"/>
        </w:rPr>
        <w:t>).</w:t>
      </w:r>
    </w:p>
    <w:p w:rsidR="00764F93" w:rsidRPr="00FC5418" w:rsidRDefault="00155E65" w:rsidP="0019607C">
      <w:pPr>
        <w:tabs>
          <w:tab w:val="left" w:pos="426"/>
        </w:tabs>
        <w:adjustRightInd w:val="0"/>
        <w:spacing w:line="360" w:lineRule="auto"/>
        <w:ind w:right="4"/>
        <w:jc w:val="both"/>
        <w:rPr>
          <w:sz w:val="24"/>
          <w:szCs w:val="24"/>
          <w:lang w:eastAsia="fr-FR"/>
        </w:rPr>
      </w:pPr>
      <w:r w:rsidRPr="00FC5418">
        <w:rPr>
          <w:sz w:val="24"/>
          <w:szCs w:val="24"/>
          <w:lang w:eastAsia="fr-FR"/>
        </w:rPr>
        <w:t xml:space="preserve">The treatment of </w:t>
      </w:r>
      <w:r w:rsidRPr="00FC5418">
        <w:rPr>
          <w:b/>
          <w:sz w:val="24"/>
          <w:szCs w:val="24"/>
          <w:lang w:eastAsia="fr-FR"/>
        </w:rPr>
        <w:t>4a-d</w:t>
      </w:r>
      <w:r w:rsidRPr="00FC5418">
        <w:rPr>
          <w:sz w:val="24"/>
          <w:szCs w:val="24"/>
          <w:lang w:eastAsia="fr-FR"/>
        </w:rPr>
        <w:t xml:space="preserve"> with thionyl chloride followed by treatment with keto oxime in anhydrous dichloromethane in the presence of Et</w:t>
      </w:r>
      <w:r w:rsidRPr="00FC5418">
        <w:rPr>
          <w:sz w:val="24"/>
          <w:szCs w:val="24"/>
          <w:vertAlign w:val="subscript"/>
          <w:lang w:eastAsia="fr-FR"/>
        </w:rPr>
        <w:t>3</w:t>
      </w:r>
      <w:r w:rsidRPr="00FC5418">
        <w:rPr>
          <w:sz w:val="24"/>
          <w:szCs w:val="24"/>
          <w:lang w:eastAsia="fr-FR"/>
        </w:rPr>
        <w:t xml:space="preserve">N at 0°C to room temperature, provide the corresponding </w:t>
      </w:r>
      <w:r w:rsidRPr="00FC5418">
        <w:rPr>
          <w:bCs/>
          <w:i/>
          <w:sz w:val="24"/>
          <w:szCs w:val="24"/>
          <w:lang w:eastAsia="fr-FR"/>
        </w:rPr>
        <w:t>N</w:t>
      </w:r>
      <w:r w:rsidRPr="00FC5418">
        <w:rPr>
          <w:bCs/>
          <w:sz w:val="24"/>
          <w:szCs w:val="24"/>
          <w:lang w:eastAsia="fr-FR"/>
        </w:rPr>
        <w:t xml:space="preserve">-substituted phthaloyl derivatives </w:t>
      </w:r>
      <w:r w:rsidRPr="00FC5418">
        <w:rPr>
          <w:b/>
          <w:sz w:val="24"/>
          <w:szCs w:val="24"/>
          <w:lang w:eastAsia="fr-FR"/>
        </w:rPr>
        <w:t xml:space="preserve">5a-k </w:t>
      </w:r>
      <w:r w:rsidRPr="00FC5418">
        <w:rPr>
          <w:sz w:val="24"/>
          <w:szCs w:val="24"/>
          <w:lang w:eastAsia="fr-FR"/>
        </w:rPr>
        <w:t xml:space="preserve">with average yield of 76% in two steps and after purification. Their structures were established with IR, </w:t>
      </w:r>
      <w:r w:rsidRPr="00FC5418">
        <w:rPr>
          <w:sz w:val="24"/>
          <w:szCs w:val="24"/>
          <w:vertAlign w:val="superscript"/>
          <w:lang w:eastAsia="fr-FR"/>
        </w:rPr>
        <w:t>1</w:t>
      </w:r>
      <w:r w:rsidRPr="00FC5418">
        <w:rPr>
          <w:sz w:val="24"/>
          <w:szCs w:val="24"/>
          <w:lang w:eastAsia="fr-FR"/>
        </w:rPr>
        <w:t xml:space="preserve">HNMR, </w:t>
      </w:r>
      <w:r w:rsidRPr="00FC5418">
        <w:rPr>
          <w:sz w:val="24"/>
          <w:szCs w:val="24"/>
          <w:vertAlign w:val="superscript"/>
          <w:lang w:eastAsia="fr-FR"/>
        </w:rPr>
        <w:t>13</w:t>
      </w:r>
      <w:r w:rsidR="00764F93" w:rsidRPr="00FC5418">
        <w:rPr>
          <w:sz w:val="24"/>
          <w:szCs w:val="24"/>
          <w:lang w:eastAsia="fr-FR"/>
        </w:rPr>
        <w:t>C NMR and mass spectrometry.</w:t>
      </w:r>
    </w:p>
    <w:p w:rsidR="00764F93" w:rsidRDefault="00AF1BB4" w:rsidP="00B60B1E">
      <w:pPr>
        <w:tabs>
          <w:tab w:val="left" w:pos="426"/>
        </w:tabs>
        <w:adjustRightInd w:val="0"/>
        <w:spacing w:line="360" w:lineRule="auto"/>
        <w:ind w:left="284" w:right="612"/>
        <w:jc w:val="center"/>
        <w:rPr>
          <w:lang w:eastAsia="fr-FR"/>
        </w:rPr>
      </w:pPr>
      <w:r>
        <w:object w:dxaOrig="12165" w:dyaOrig="6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251.25pt" o:ole="">
            <v:imagedata r:id="rId8" o:title=""/>
          </v:shape>
          <o:OLEObject Type="Embed" ProgID="Document.ChemWindow" ShapeID="_x0000_i1025" DrawAspect="Content" ObjectID="_1606599236" r:id="rId9"/>
        </w:object>
      </w:r>
    </w:p>
    <w:p w:rsidR="00764F93" w:rsidRPr="00FB2DE0" w:rsidRDefault="00764F93" w:rsidP="00764F93">
      <w:pPr>
        <w:tabs>
          <w:tab w:val="right" w:pos="7875"/>
        </w:tabs>
        <w:spacing w:before="246"/>
        <w:jc w:val="center"/>
      </w:pPr>
      <w:r w:rsidRPr="00FB2DE0">
        <w:rPr>
          <w:rFonts w:asciiTheme="majorBidi" w:hAnsiTheme="majorBidi" w:cstheme="majorBidi"/>
          <w:bCs/>
        </w:rPr>
        <w:t>Scheme 1.</w:t>
      </w:r>
      <w:r w:rsidRPr="00FB2DE0">
        <w:rPr>
          <w:rFonts w:asciiTheme="majorBidi" w:hAnsiTheme="majorBidi" w:cstheme="majorBidi"/>
          <w:b/>
        </w:rPr>
        <w:t xml:space="preserve"> </w:t>
      </w:r>
      <w:r w:rsidRPr="00FB2DE0">
        <w:rPr>
          <w:rFonts w:asciiTheme="majorBidi" w:hAnsiTheme="majorBidi" w:cstheme="majorBidi"/>
          <w:bCs/>
        </w:rPr>
        <w:t xml:space="preserve">Synthesis of </w:t>
      </w:r>
      <w:r w:rsidRPr="00FB2DE0">
        <w:rPr>
          <w:rFonts w:asciiTheme="majorBidi" w:hAnsiTheme="majorBidi" w:cstheme="majorBidi"/>
          <w:bCs/>
          <w:color w:val="000000"/>
        </w:rPr>
        <w:t>oxime esters 5</w:t>
      </w:r>
      <w:r w:rsidRPr="00FB2DE0">
        <w:rPr>
          <w:rFonts w:asciiTheme="majorBidi" w:hAnsiTheme="majorBidi" w:cstheme="majorBidi"/>
          <w:bCs/>
        </w:rPr>
        <w:t>a-k.</w:t>
      </w:r>
    </w:p>
    <w:p w:rsidR="00764F93" w:rsidRPr="00D964CF" w:rsidRDefault="00764F93" w:rsidP="00776310">
      <w:pPr>
        <w:adjustRightInd w:val="0"/>
        <w:spacing w:line="360" w:lineRule="auto"/>
        <w:jc w:val="center"/>
        <w:rPr>
          <w:rFonts w:asciiTheme="majorBidi" w:hAnsiTheme="majorBidi" w:cstheme="majorBidi"/>
          <w:b/>
          <w:sz w:val="18"/>
          <w:szCs w:val="18"/>
        </w:rPr>
      </w:pPr>
    </w:p>
    <w:p w:rsidR="00764F93" w:rsidRDefault="00764F93" w:rsidP="002A6F3F">
      <w:pPr>
        <w:tabs>
          <w:tab w:val="left" w:pos="9072"/>
        </w:tabs>
        <w:adjustRightInd w:val="0"/>
        <w:spacing w:line="360" w:lineRule="auto"/>
        <w:ind w:right="4"/>
        <w:jc w:val="both"/>
        <w:rPr>
          <w:rFonts w:asciiTheme="majorBidi" w:hAnsiTheme="majorBidi" w:cstheme="majorBidi"/>
          <w:bCs/>
          <w:sz w:val="24"/>
          <w:szCs w:val="24"/>
        </w:rPr>
      </w:pPr>
      <w:r w:rsidRPr="00FC5418">
        <w:rPr>
          <w:rFonts w:asciiTheme="majorBidi" w:hAnsiTheme="majorBidi" w:cstheme="majorBidi"/>
          <w:bCs/>
          <w:sz w:val="24"/>
          <w:szCs w:val="24"/>
        </w:rPr>
        <w:t xml:space="preserve">The antiproliferative potential of the synthesized compounds </w:t>
      </w:r>
      <w:r w:rsidRPr="008D7319">
        <w:rPr>
          <w:rFonts w:asciiTheme="majorBidi" w:hAnsiTheme="majorBidi" w:cstheme="majorBidi"/>
          <w:b/>
          <w:sz w:val="24"/>
          <w:szCs w:val="24"/>
        </w:rPr>
        <w:t>5a</w:t>
      </w:r>
      <w:r w:rsidRPr="00FC5418">
        <w:rPr>
          <w:rFonts w:asciiTheme="majorBidi" w:hAnsiTheme="majorBidi" w:cstheme="majorBidi"/>
          <w:bCs/>
          <w:sz w:val="24"/>
          <w:szCs w:val="24"/>
        </w:rPr>
        <w:t xml:space="preserve">, </w:t>
      </w:r>
      <w:r w:rsidRPr="008D7319">
        <w:rPr>
          <w:rFonts w:asciiTheme="majorBidi" w:hAnsiTheme="majorBidi" w:cstheme="majorBidi"/>
          <w:b/>
          <w:sz w:val="24"/>
          <w:szCs w:val="24"/>
        </w:rPr>
        <w:t>5b</w:t>
      </w:r>
      <w:r w:rsidRPr="00FC5418">
        <w:rPr>
          <w:rFonts w:asciiTheme="majorBidi" w:hAnsiTheme="majorBidi" w:cstheme="majorBidi"/>
          <w:bCs/>
          <w:sz w:val="24"/>
          <w:szCs w:val="24"/>
        </w:rPr>
        <w:t xml:space="preserve">, </w:t>
      </w:r>
      <w:r w:rsidRPr="008D7319">
        <w:rPr>
          <w:rFonts w:asciiTheme="majorBidi" w:hAnsiTheme="majorBidi" w:cstheme="majorBidi"/>
          <w:b/>
          <w:sz w:val="24"/>
          <w:szCs w:val="24"/>
        </w:rPr>
        <w:t>5c</w:t>
      </w:r>
      <w:r w:rsidRPr="00FC5418">
        <w:rPr>
          <w:rFonts w:asciiTheme="majorBidi" w:hAnsiTheme="majorBidi" w:cstheme="majorBidi"/>
          <w:bCs/>
          <w:sz w:val="24"/>
          <w:szCs w:val="24"/>
        </w:rPr>
        <w:t xml:space="preserve">, </w:t>
      </w:r>
      <w:r w:rsidRPr="008D7319">
        <w:rPr>
          <w:rFonts w:asciiTheme="majorBidi" w:hAnsiTheme="majorBidi" w:cstheme="majorBidi"/>
          <w:b/>
          <w:sz w:val="24"/>
          <w:szCs w:val="24"/>
        </w:rPr>
        <w:t>5d</w:t>
      </w:r>
      <w:r w:rsidRPr="00FC5418">
        <w:rPr>
          <w:rFonts w:asciiTheme="majorBidi" w:hAnsiTheme="majorBidi" w:cstheme="majorBidi"/>
          <w:bCs/>
          <w:sz w:val="24"/>
          <w:szCs w:val="24"/>
        </w:rPr>
        <w:t xml:space="preserve">, </w:t>
      </w:r>
      <w:r w:rsidRPr="008D7319">
        <w:rPr>
          <w:rFonts w:asciiTheme="majorBidi" w:hAnsiTheme="majorBidi" w:cstheme="majorBidi"/>
          <w:b/>
          <w:sz w:val="24"/>
          <w:szCs w:val="24"/>
        </w:rPr>
        <w:t>5f</w:t>
      </w:r>
      <w:r w:rsidRPr="00FC5418">
        <w:rPr>
          <w:rFonts w:asciiTheme="majorBidi" w:hAnsiTheme="majorBidi" w:cstheme="majorBidi"/>
          <w:bCs/>
          <w:sz w:val="24"/>
          <w:szCs w:val="24"/>
        </w:rPr>
        <w:t xml:space="preserve">, </w:t>
      </w:r>
      <w:r w:rsidRPr="008D7319">
        <w:rPr>
          <w:rFonts w:asciiTheme="majorBidi" w:hAnsiTheme="majorBidi" w:cstheme="majorBidi"/>
          <w:b/>
          <w:sz w:val="24"/>
          <w:szCs w:val="24"/>
        </w:rPr>
        <w:t>5h</w:t>
      </w:r>
      <w:r w:rsidRPr="00FC5418">
        <w:rPr>
          <w:rFonts w:asciiTheme="majorBidi" w:hAnsiTheme="majorBidi" w:cstheme="majorBidi"/>
          <w:bCs/>
          <w:sz w:val="24"/>
          <w:szCs w:val="24"/>
        </w:rPr>
        <w:t xml:space="preserve">, </w:t>
      </w:r>
      <w:r w:rsidRPr="008D7319">
        <w:rPr>
          <w:rFonts w:asciiTheme="majorBidi" w:hAnsiTheme="majorBidi" w:cstheme="majorBidi"/>
          <w:b/>
          <w:sz w:val="24"/>
          <w:szCs w:val="24"/>
        </w:rPr>
        <w:t>5i</w:t>
      </w:r>
      <w:r w:rsidRPr="00FC5418">
        <w:rPr>
          <w:rFonts w:asciiTheme="majorBidi" w:hAnsiTheme="majorBidi" w:cstheme="majorBidi"/>
          <w:bCs/>
          <w:sz w:val="24"/>
          <w:szCs w:val="24"/>
        </w:rPr>
        <w:t xml:space="preserve"> and </w:t>
      </w:r>
      <w:r w:rsidRPr="008D7319">
        <w:rPr>
          <w:rFonts w:asciiTheme="majorBidi" w:hAnsiTheme="majorBidi" w:cstheme="majorBidi"/>
          <w:b/>
          <w:sz w:val="24"/>
          <w:szCs w:val="24"/>
        </w:rPr>
        <w:t>5j</w:t>
      </w:r>
      <w:r w:rsidRPr="00FC5418">
        <w:rPr>
          <w:rFonts w:asciiTheme="majorBidi" w:hAnsiTheme="majorBidi" w:cstheme="majorBidi"/>
          <w:bCs/>
          <w:sz w:val="24"/>
          <w:szCs w:val="24"/>
        </w:rPr>
        <w:t xml:space="preserve"> was determined </w:t>
      </w:r>
      <w:r w:rsidRPr="008D7319">
        <w:rPr>
          <w:rFonts w:asciiTheme="majorBidi" w:hAnsiTheme="majorBidi" w:cstheme="majorBidi"/>
          <w:bCs/>
          <w:i/>
          <w:iCs/>
          <w:sz w:val="24"/>
          <w:szCs w:val="24"/>
        </w:rPr>
        <w:t>in vitro</w:t>
      </w:r>
      <w:r w:rsidRPr="00FC5418">
        <w:rPr>
          <w:rFonts w:asciiTheme="majorBidi" w:hAnsiTheme="majorBidi" w:cstheme="majorBidi"/>
          <w:bCs/>
          <w:sz w:val="24"/>
          <w:szCs w:val="24"/>
        </w:rPr>
        <w:t xml:space="preserve"> against two cancer cell lines such as </w:t>
      </w:r>
      <w:r w:rsidRPr="008D7319">
        <w:rPr>
          <w:rFonts w:asciiTheme="majorBidi" w:hAnsiTheme="majorBidi" w:cstheme="majorBidi"/>
          <w:bCs/>
          <w:i/>
          <w:iCs/>
          <w:sz w:val="24"/>
          <w:szCs w:val="24"/>
        </w:rPr>
        <w:t>Hep-2</w:t>
      </w:r>
      <w:r w:rsidRPr="00FC5418">
        <w:rPr>
          <w:rFonts w:asciiTheme="majorBidi" w:hAnsiTheme="majorBidi" w:cstheme="majorBidi"/>
          <w:bCs/>
          <w:sz w:val="24"/>
          <w:szCs w:val="24"/>
        </w:rPr>
        <w:t xml:space="preserve"> and </w:t>
      </w:r>
      <w:r w:rsidRPr="008D7319">
        <w:rPr>
          <w:rFonts w:asciiTheme="majorBidi" w:hAnsiTheme="majorBidi" w:cstheme="majorBidi"/>
          <w:bCs/>
          <w:i/>
          <w:iCs/>
          <w:sz w:val="24"/>
          <w:szCs w:val="24"/>
        </w:rPr>
        <w:t>Caco-2</w:t>
      </w:r>
      <w:r w:rsidRPr="00FC5418">
        <w:rPr>
          <w:rFonts w:asciiTheme="majorBidi" w:hAnsiTheme="majorBidi" w:cstheme="majorBidi"/>
          <w:bCs/>
          <w:sz w:val="24"/>
          <w:szCs w:val="24"/>
        </w:rPr>
        <w:t xml:space="preserve">. The cytotoxicity values were obtained as % inhibition of different concentrations and are summarized in </w:t>
      </w:r>
      <w:r w:rsidR="008D7319">
        <w:rPr>
          <w:rFonts w:asciiTheme="majorBidi" w:hAnsiTheme="majorBidi" w:cstheme="majorBidi"/>
          <w:b/>
          <w:sz w:val="24"/>
          <w:szCs w:val="24"/>
        </w:rPr>
        <w:t>t</w:t>
      </w:r>
      <w:r w:rsidRPr="008D7319">
        <w:rPr>
          <w:rFonts w:asciiTheme="majorBidi" w:hAnsiTheme="majorBidi" w:cstheme="majorBidi"/>
          <w:b/>
          <w:sz w:val="24"/>
          <w:szCs w:val="24"/>
        </w:rPr>
        <w:t>able</w:t>
      </w:r>
      <w:r w:rsidRPr="00FC5418">
        <w:rPr>
          <w:rFonts w:asciiTheme="majorBidi" w:hAnsiTheme="majorBidi" w:cstheme="majorBidi"/>
          <w:bCs/>
          <w:sz w:val="24"/>
          <w:szCs w:val="24"/>
        </w:rPr>
        <w:t xml:space="preserve"> </w:t>
      </w:r>
      <w:r w:rsidRPr="008D7319">
        <w:rPr>
          <w:rFonts w:asciiTheme="majorBidi" w:hAnsiTheme="majorBidi" w:cstheme="majorBidi"/>
          <w:b/>
          <w:sz w:val="24"/>
          <w:szCs w:val="24"/>
        </w:rPr>
        <w:t>1</w:t>
      </w:r>
      <w:r w:rsidRPr="00FC5418">
        <w:rPr>
          <w:rFonts w:asciiTheme="majorBidi" w:hAnsiTheme="majorBidi" w:cstheme="majorBidi"/>
          <w:bCs/>
          <w:sz w:val="24"/>
          <w:szCs w:val="24"/>
        </w:rPr>
        <w:t xml:space="preserve"> and </w:t>
      </w:r>
      <w:r w:rsidRPr="008D7319">
        <w:rPr>
          <w:rFonts w:asciiTheme="majorBidi" w:hAnsiTheme="majorBidi" w:cstheme="majorBidi"/>
          <w:b/>
          <w:sz w:val="24"/>
          <w:szCs w:val="24"/>
        </w:rPr>
        <w:t>2</w:t>
      </w:r>
      <w:r w:rsidRPr="00FC5418">
        <w:rPr>
          <w:rFonts w:asciiTheme="majorBidi" w:hAnsiTheme="majorBidi" w:cstheme="majorBidi"/>
          <w:bCs/>
          <w:sz w:val="24"/>
          <w:szCs w:val="24"/>
        </w:rPr>
        <w:t xml:space="preserve">. </w:t>
      </w:r>
    </w:p>
    <w:p w:rsidR="00904084" w:rsidRDefault="00904084" w:rsidP="00162EBD">
      <w:pPr>
        <w:tabs>
          <w:tab w:val="left" w:pos="9072"/>
        </w:tabs>
        <w:adjustRightInd w:val="0"/>
        <w:spacing w:line="360" w:lineRule="auto"/>
        <w:ind w:right="4" w:firstLine="708"/>
        <w:jc w:val="both"/>
        <w:rPr>
          <w:rFonts w:asciiTheme="majorBidi" w:hAnsiTheme="majorBidi" w:cstheme="majorBidi"/>
          <w:bCs/>
          <w:sz w:val="24"/>
          <w:szCs w:val="24"/>
        </w:rPr>
      </w:pPr>
    </w:p>
    <w:p w:rsidR="00904084" w:rsidRDefault="00904084" w:rsidP="00162EBD">
      <w:pPr>
        <w:tabs>
          <w:tab w:val="left" w:pos="9072"/>
        </w:tabs>
        <w:adjustRightInd w:val="0"/>
        <w:spacing w:line="360" w:lineRule="auto"/>
        <w:ind w:right="4" w:firstLine="708"/>
        <w:jc w:val="both"/>
        <w:rPr>
          <w:rFonts w:asciiTheme="majorBidi" w:hAnsiTheme="majorBidi" w:cstheme="majorBidi"/>
          <w:bCs/>
          <w:sz w:val="24"/>
          <w:szCs w:val="24"/>
        </w:rPr>
      </w:pPr>
    </w:p>
    <w:p w:rsidR="003F6C3B" w:rsidRDefault="003F6C3B" w:rsidP="00162EBD">
      <w:pPr>
        <w:tabs>
          <w:tab w:val="left" w:pos="9072"/>
        </w:tabs>
        <w:adjustRightInd w:val="0"/>
        <w:spacing w:line="360" w:lineRule="auto"/>
        <w:ind w:right="4" w:firstLine="708"/>
        <w:jc w:val="both"/>
        <w:rPr>
          <w:rFonts w:asciiTheme="majorBidi" w:hAnsiTheme="majorBidi" w:cstheme="majorBidi"/>
          <w:bCs/>
          <w:sz w:val="24"/>
          <w:szCs w:val="24"/>
        </w:rPr>
      </w:pPr>
    </w:p>
    <w:p w:rsidR="00904084" w:rsidRDefault="00904084" w:rsidP="00162EBD">
      <w:pPr>
        <w:tabs>
          <w:tab w:val="left" w:pos="9072"/>
        </w:tabs>
        <w:adjustRightInd w:val="0"/>
        <w:spacing w:line="360" w:lineRule="auto"/>
        <w:ind w:right="4" w:firstLine="708"/>
        <w:jc w:val="both"/>
        <w:rPr>
          <w:rFonts w:asciiTheme="majorBidi" w:hAnsiTheme="majorBidi" w:cstheme="majorBidi"/>
          <w:bCs/>
          <w:sz w:val="24"/>
          <w:szCs w:val="24"/>
        </w:rPr>
      </w:pPr>
    </w:p>
    <w:p w:rsidR="00904084" w:rsidRPr="00162EBD" w:rsidRDefault="00904084" w:rsidP="00162EBD">
      <w:pPr>
        <w:tabs>
          <w:tab w:val="left" w:pos="9072"/>
        </w:tabs>
        <w:adjustRightInd w:val="0"/>
        <w:spacing w:line="360" w:lineRule="auto"/>
        <w:ind w:right="4" w:firstLine="708"/>
        <w:jc w:val="both"/>
        <w:rPr>
          <w:rFonts w:asciiTheme="majorBidi" w:hAnsiTheme="majorBidi" w:cstheme="majorBidi"/>
          <w:bCs/>
          <w:sz w:val="24"/>
          <w:szCs w:val="24"/>
        </w:rPr>
      </w:pPr>
    </w:p>
    <w:p w:rsidR="00764F93" w:rsidRPr="00904084" w:rsidRDefault="00764F93" w:rsidP="008C660E">
      <w:pPr>
        <w:adjustRightInd w:val="0"/>
        <w:jc w:val="center"/>
        <w:rPr>
          <w:rFonts w:asciiTheme="majorBidi" w:hAnsiTheme="majorBidi" w:cstheme="majorBidi"/>
          <w:i/>
          <w:iCs/>
          <w:color w:val="000000" w:themeColor="text1"/>
          <w:sz w:val="24"/>
          <w:szCs w:val="24"/>
          <w:shd w:val="clear" w:color="auto" w:fill="FFFFFF"/>
          <w:vertAlign w:val="superscript"/>
        </w:rPr>
      </w:pPr>
      <w:r w:rsidRPr="00904084">
        <w:rPr>
          <w:rFonts w:asciiTheme="majorBidi" w:hAnsiTheme="majorBidi" w:cstheme="majorBidi"/>
          <w:b/>
          <w:bCs/>
          <w:sz w:val="24"/>
          <w:szCs w:val="24"/>
        </w:rPr>
        <w:t>Table 1:</w:t>
      </w:r>
      <w:r w:rsidRPr="00904084">
        <w:rPr>
          <w:rFonts w:asciiTheme="majorBidi" w:hAnsiTheme="majorBidi" w:cstheme="majorBidi"/>
          <w:b/>
          <w:bCs/>
          <w:i/>
          <w:iCs/>
          <w:sz w:val="24"/>
          <w:szCs w:val="24"/>
        </w:rPr>
        <w:t xml:space="preserve"> </w:t>
      </w:r>
      <w:r w:rsidRPr="00904084">
        <w:rPr>
          <w:rFonts w:asciiTheme="majorBidi" w:hAnsiTheme="majorBidi" w:cstheme="majorBidi"/>
          <w:sz w:val="24"/>
          <w:szCs w:val="24"/>
        </w:rPr>
        <w:t xml:space="preserve">Cytotoxic activity of some derivatives </w:t>
      </w:r>
      <w:r w:rsidRPr="00904084">
        <w:rPr>
          <w:rStyle w:val="Emphasis"/>
          <w:rFonts w:asciiTheme="majorBidi" w:hAnsiTheme="majorBidi" w:cstheme="majorBidi"/>
          <w:color w:val="000000" w:themeColor="text1"/>
          <w:sz w:val="24"/>
          <w:szCs w:val="24"/>
          <w:shd w:val="clear" w:color="auto" w:fill="FFFFFF"/>
        </w:rPr>
        <w:t>against Caco</w:t>
      </w:r>
      <w:r w:rsidRPr="00904084">
        <w:rPr>
          <w:rFonts w:asciiTheme="majorBidi" w:hAnsiTheme="majorBidi" w:cstheme="majorBidi"/>
          <w:color w:val="000000" w:themeColor="text1"/>
          <w:sz w:val="24"/>
          <w:szCs w:val="24"/>
          <w:shd w:val="clear" w:color="auto" w:fill="FFFFFF"/>
        </w:rPr>
        <w:t>-</w:t>
      </w:r>
      <w:r w:rsidRPr="00904084">
        <w:rPr>
          <w:rStyle w:val="Emphasis"/>
          <w:rFonts w:asciiTheme="majorBidi" w:hAnsiTheme="majorBidi" w:cstheme="majorBidi"/>
          <w:color w:val="000000" w:themeColor="text1"/>
          <w:sz w:val="24"/>
          <w:szCs w:val="24"/>
          <w:shd w:val="clear" w:color="auto" w:fill="FFFFFF"/>
        </w:rPr>
        <w:t>2 cells</w:t>
      </w:r>
      <w:r w:rsidRPr="00904084">
        <w:rPr>
          <w:rStyle w:val="Emphasis"/>
          <w:rFonts w:asciiTheme="majorBidi" w:hAnsiTheme="majorBidi" w:cstheme="majorBidi"/>
          <w:color w:val="000000" w:themeColor="text1"/>
          <w:sz w:val="24"/>
          <w:szCs w:val="24"/>
          <w:shd w:val="clear" w:color="auto" w:fill="FFFFFF"/>
          <w:vertAlign w:val="superscript"/>
        </w:rPr>
        <w:t>a</w:t>
      </w:r>
    </w:p>
    <w:tbl>
      <w:tblPr>
        <w:tblStyle w:val="LightShading1"/>
        <w:tblW w:w="0" w:type="auto"/>
        <w:jc w:val="center"/>
        <w:tblInd w:w="178" w:type="dxa"/>
        <w:tblLook w:val="04A0"/>
      </w:tblPr>
      <w:tblGrid>
        <w:gridCol w:w="1457"/>
        <w:gridCol w:w="1378"/>
        <w:gridCol w:w="1378"/>
        <w:gridCol w:w="1378"/>
        <w:gridCol w:w="1378"/>
      </w:tblGrid>
      <w:tr w:rsidR="00764F93" w:rsidRPr="00904084" w:rsidTr="008C660E">
        <w:trPr>
          <w:cnfStyle w:val="100000000000"/>
          <w:trHeight w:val="256"/>
          <w:jc w:val="center"/>
        </w:trPr>
        <w:tc>
          <w:tcPr>
            <w:cnfStyle w:val="001000000000"/>
            <w:tcW w:w="1354" w:type="dxa"/>
            <w:shd w:val="clear" w:color="auto" w:fill="auto"/>
          </w:tcPr>
          <w:p w:rsidR="00764F93" w:rsidRPr="00904084" w:rsidRDefault="00764F93" w:rsidP="00677D31">
            <w:pPr>
              <w:rPr>
                <w:rFonts w:asciiTheme="majorBidi" w:hAnsiTheme="majorBidi" w:cstheme="majorBidi"/>
                <w:sz w:val="24"/>
                <w:szCs w:val="24"/>
              </w:rPr>
            </w:pPr>
          </w:p>
        </w:tc>
        <w:tc>
          <w:tcPr>
            <w:tcW w:w="5511" w:type="dxa"/>
            <w:gridSpan w:val="4"/>
            <w:shd w:val="clear" w:color="auto" w:fill="auto"/>
          </w:tcPr>
          <w:p w:rsidR="00764F93" w:rsidRPr="00904084" w:rsidRDefault="00902D32" w:rsidP="00677D31">
            <w:pPr>
              <w:jc w:val="center"/>
              <w:cnfStyle w:val="100000000000"/>
              <w:rPr>
                <w:rFonts w:asciiTheme="majorBidi" w:hAnsiTheme="majorBidi" w:cstheme="majorBidi"/>
                <w:sz w:val="24"/>
                <w:szCs w:val="24"/>
              </w:rPr>
            </w:pPr>
            <w:r w:rsidRPr="00904084">
              <w:rPr>
                <w:rFonts w:asciiTheme="majorBidi" w:hAnsiTheme="majorBidi" w:cstheme="majorBidi"/>
                <w:sz w:val="24"/>
                <w:szCs w:val="24"/>
              </w:rPr>
              <w:t xml:space="preserve">Concentrations </w:t>
            </w:r>
            <w:r w:rsidR="008D7319">
              <w:rPr>
                <w:rFonts w:asciiTheme="majorBidi" w:hAnsiTheme="majorBidi" w:cstheme="majorBidi"/>
                <w:sz w:val="24"/>
                <w:szCs w:val="24"/>
              </w:rPr>
              <w:t>m</w:t>
            </w:r>
            <w:r w:rsidR="00764F93" w:rsidRPr="00904084">
              <w:rPr>
                <w:rFonts w:asciiTheme="majorBidi" w:hAnsiTheme="majorBidi" w:cstheme="majorBidi"/>
                <w:sz w:val="24"/>
                <w:szCs w:val="24"/>
              </w:rPr>
              <w:t>g/</w:t>
            </w:r>
            <w:r w:rsidR="009924CB">
              <w:rPr>
                <w:rFonts w:asciiTheme="majorBidi" w:hAnsiTheme="majorBidi" w:cstheme="majorBidi"/>
                <w:sz w:val="24"/>
                <w:szCs w:val="24"/>
              </w:rPr>
              <w:t>mL</w:t>
            </w:r>
          </w:p>
        </w:tc>
      </w:tr>
      <w:tr w:rsidR="00764F93" w:rsidRPr="00904084" w:rsidTr="008C660E">
        <w:trPr>
          <w:cnfStyle w:val="000000100000"/>
          <w:trHeight w:val="230"/>
          <w:jc w:val="center"/>
        </w:trPr>
        <w:tc>
          <w:tcPr>
            <w:cnfStyle w:val="001000000000"/>
            <w:tcW w:w="1354" w:type="dxa"/>
            <w:tcBorders>
              <w:bottom w:val="single" w:sz="4" w:space="0" w:color="auto"/>
            </w:tcBorders>
            <w:shd w:val="clear" w:color="auto" w:fill="auto"/>
          </w:tcPr>
          <w:p w:rsidR="00764F93" w:rsidRPr="00904084" w:rsidRDefault="00764F93" w:rsidP="00677D31">
            <w:pPr>
              <w:jc w:val="center"/>
              <w:rPr>
                <w:rFonts w:asciiTheme="majorBidi" w:hAnsiTheme="majorBidi" w:cstheme="majorBidi"/>
                <w:sz w:val="24"/>
                <w:szCs w:val="24"/>
              </w:rPr>
            </w:pPr>
            <w:r w:rsidRPr="00904084">
              <w:rPr>
                <w:rFonts w:asciiTheme="majorBidi" w:hAnsiTheme="majorBidi" w:cstheme="majorBidi"/>
                <w:sz w:val="24"/>
                <w:szCs w:val="24"/>
              </w:rPr>
              <w:t>Compounds</w:t>
            </w:r>
          </w:p>
        </w:tc>
        <w:tc>
          <w:tcPr>
            <w:tcW w:w="1378" w:type="dxa"/>
            <w:tcBorders>
              <w:bottom w:val="single" w:sz="4" w:space="0" w:color="auto"/>
            </w:tcBorders>
            <w:shd w:val="clear" w:color="auto" w:fill="auto"/>
          </w:tcPr>
          <w:p w:rsidR="00764F93" w:rsidRPr="00904084" w:rsidRDefault="00764F93" w:rsidP="00677D31">
            <w:pPr>
              <w:jc w:val="center"/>
              <w:cnfStyle w:val="000000100000"/>
              <w:rPr>
                <w:rFonts w:asciiTheme="majorBidi" w:hAnsiTheme="majorBidi" w:cstheme="majorBidi"/>
                <w:b/>
                <w:bCs/>
                <w:sz w:val="24"/>
                <w:szCs w:val="24"/>
              </w:rPr>
            </w:pPr>
            <w:r w:rsidRPr="00904084">
              <w:rPr>
                <w:rFonts w:asciiTheme="majorBidi" w:hAnsiTheme="majorBidi" w:cstheme="majorBidi"/>
                <w:b/>
                <w:bCs/>
                <w:sz w:val="24"/>
                <w:szCs w:val="24"/>
              </w:rPr>
              <w:t>10</w:t>
            </w:r>
          </w:p>
        </w:tc>
        <w:tc>
          <w:tcPr>
            <w:tcW w:w="1378" w:type="dxa"/>
            <w:tcBorders>
              <w:bottom w:val="single" w:sz="4" w:space="0" w:color="auto"/>
            </w:tcBorders>
            <w:shd w:val="clear" w:color="auto" w:fill="auto"/>
          </w:tcPr>
          <w:p w:rsidR="00764F93" w:rsidRPr="00904084" w:rsidRDefault="00764F93" w:rsidP="00677D31">
            <w:pPr>
              <w:jc w:val="center"/>
              <w:cnfStyle w:val="000000100000"/>
              <w:rPr>
                <w:rFonts w:asciiTheme="majorBidi" w:hAnsiTheme="majorBidi" w:cstheme="majorBidi"/>
                <w:b/>
                <w:bCs/>
                <w:sz w:val="24"/>
                <w:szCs w:val="24"/>
              </w:rPr>
            </w:pPr>
            <w:r w:rsidRPr="00904084">
              <w:rPr>
                <w:rFonts w:asciiTheme="majorBidi" w:hAnsiTheme="majorBidi" w:cstheme="majorBidi"/>
                <w:b/>
                <w:bCs/>
                <w:sz w:val="24"/>
                <w:szCs w:val="24"/>
              </w:rPr>
              <w:t>5</w:t>
            </w:r>
          </w:p>
        </w:tc>
        <w:tc>
          <w:tcPr>
            <w:tcW w:w="1378" w:type="dxa"/>
            <w:tcBorders>
              <w:bottom w:val="single" w:sz="4" w:space="0" w:color="auto"/>
            </w:tcBorders>
            <w:shd w:val="clear" w:color="auto" w:fill="auto"/>
          </w:tcPr>
          <w:p w:rsidR="00764F93" w:rsidRPr="00904084" w:rsidRDefault="00764F93" w:rsidP="00677D31">
            <w:pPr>
              <w:jc w:val="center"/>
              <w:cnfStyle w:val="000000100000"/>
              <w:rPr>
                <w:rFonts w:asciiTheme="majorBidi" w:hAnsiTheme="majorBidi" w:cstheme="majorBidi"/>
                <w:b/>
                <w:bCs/>
                <w:sz w:val="24"/>
                <w:szCs w:val="24"/>
              </w:rPr>
            </w:pPr>
            <w:r w:rsidRPr="00904084">
              <w:rPr>
                <w:rFonts w:asciiTheme="majorBidi" w:hAnsiTheme="majorBidi" w:cstheme="majorBidi"/>
                <w:b/>
                <w:bCs/>
                <w:sz w:val="24"/>
                <w:szCs w:val="24"/>
              </w:rPr>
              <w:t>2.5</w:t>
            </w:r>
          </w:p>
        </w:tc>
        <w:tc>
          <w:tcPr>
            <w:tcW w:w="1378" w:type="dxa"/>
            <w:tcBorders>
              <w:bottom w:val="single" w:sz="4" w:space="0" w:color="auto"/>
            </w:tcBorders>
            <w:shd w:val="clear" w:color="auto" w:fill="auto"/>
          </w:tcPr>
          <w:p w:rsidR="00764F93" w:rsidRPr="00904084" w:rsidRDefault="00764F93" w:rsidP="00677D31">
            <w:pPr>
              <w:jc w:val="center"/>
              <w:cnfStyle w:val="000000100000"/>
              <w:rPr>
                <w:rFonts w:asciiTheme="majorBidi" w:hAnsiTheme="majorBidi" w:cstheme="majorBidi"/>
                <w:b/>
                <w:bCs/>
                <w:sz w:val="24"/>
                <w:szCs w:val="24"/>
              </w:rPr>
            </w:pPr>
            <w:r w:rsidRPr="00904084">
              <w:rPr>
                <w:rFonts w:asciiTheme="majorBidi" w:hAnsiTheme="majorBidi" w:cstheme="majorBidi"/>
                <w:b/>
                <w:bCs/>
                <w:sz w:val="24"/>
                <w:szCs w:val="24"/>
              </w:rPr>
              <w:t>1.25</w:t>
            </w:r>
          </w:p>
        </w:tc>
      </w:tr>
      <w:tr w:rsidR="00764F93" w:rsidRPr="00904084" w:rsidTr="008C660E">
        <w:trPr>
          <w:trHeight w:val="256"/>
          <w:jc w:val="center"/>
        </w:trPr>
        <w:tc>
          <w:tcPr>
            <w:cnfStyle w:val="001000000000"/>
            <w:tcW w:w="1354" w:type="dxa"/>
            <w:tcBorders>
              <w:top w:val="single" w:sz="4" w:space="0" w:color="auto"/>
            </w:tcBorders>
            <w:shd w:val="clear" w:color="auto" w:fill="auto"/>
          </w:tcPr>
          <w:p w:rsidR="00764F93" w:rsidRPr="00904084" w:rsidRDefault="00764F93" w:rsidP="00677D31">
            <w:pPr>
              <w:jc w:val="center"/>
              <w:rPr>
                <w:rFonts w:asciiTheme="majorBidi" w:hAnsiTheme="majorBidi" w:cstheme="majorBidi"/>
                <w:sz w:val="24"/>
                <w:szCs w:val="24"/>
              </w:rPr>
            </w:pPr>
            <w:r w:rsidRPr="00904084">
              <w:rPr>
                <w:rFonts w:asciiTheme="majorBidi" w:hAnsiTheme="majorBidi" w:cstheme="majorBidi"/>
                <w:sz w:val="24"/>
                <w:szCs w:val="24"/>
              </w:rPr>
              <w:t>5a</w:t>
            </w:r>
          </w:p>
        </w:tc>
        <w:tc>
          <w:tcPr>
            <w:tcW w:w="1378" w:type="dxa"/>
            <w:tcBorders>
              <w:top w:val="single" w:sz="4" w:space="0" w:color="auto"/>
            </w:tcBorders>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&lt; 20%</w:t>
            </w:r>
          </w:p>
        </w:tc>
        <w:tc>
          <w:tcPr>
            <w:tcW w:w="1378" w:type="dxa"/>
            <w:tcBorders>
              <w:top w:val="single" w:sz="4" w:space="0" w:color="auto"/>
            </w:tcBorders>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&lt; 20%</w:t>
            </w:r>
          </w:p>
        </w:tc>
        <w:tc>
          <w:tcPr>
            <w:tcW w:w="1378" w:type="dxa"/>
            <w:tcBorders>
              <w:top w:val="single" w:sz="4" w:space="0" w:color="auto"/>
            </w:tcBorders>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&lt; 20%</w:t>
            </w:r>
          </w:p>
        </w:tc>
        <w:tc>
          <w:tcPr>
            <w:tcW w:w="1378" w:type="dxa"/>
            <w:tcBorders>
              <w:top w:val="single" w:sz="4" w:space="0" w:color="auto"/>
            </w:tcBorders>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&lt; 20%</w:t>
            </w:r>
          </w:p>
        </w:tc>
      </w:tr>
      <w:tr w:rsidR="00764F93" w:rsidRPr="00904084" w:rsidTr="008C660E">
        <w:trPr>
          <w:cnfStyle w:val="000000100000"/>
          <w:trHeight w:val="256"/>
          <w:jc w:val="center"/>
        </w:trPr>
        <w:tc>
          <w:tcPr>
            <w:cnfStyle w:val="001000000000"/>
            <w:tcW w:w="1354" w:type="dxa"/>
            <w:shd w:val="clear" w:color="auto" w:fill="auto"/>
          </w:tcPr>
          <w:p w:rsidR="00764F93" w:rsidRPr="00904084" w:rsidRDefault="00764F93" w:rsidP="00677D31">
            <w:pPr>
              <w:jc w:val="center"/>
              <w:rPr>
                <w:rFonts w:asciiTheme="majorBidi" w:hAnsiTheme="majorBidi" w:cstheme="majorBidi"/>
                <w:sz w:val="24"/>
                <w:szCs w:val="24"/>
              </w:rPr>
            </w:pPr>
            <w:r w:rsidRPr="00904084">
              <w:rPr>
                <w:rFonts w:asciiTheme="majorBidi" w:hAnsiTheme="majorBidi" w:cstheme="majorBidi"/>
                <w:sz w:val="24"/>
                <w:szCs w:val="24"/>
              </w:rPr>
              <w:t>5b</w:t>
            </w:r>
          </w:p>
        </w:tc>
        <w:tc>
          <w:tcPr>
            <w:tcW w:w="1378"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59.67±1.91</w:t>
            </w:r>
          </w:p>
        </w:tc>
        <w:tc>
          <w:tcPr>
            <w:tcW w:w="1378"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40.98±1.22</w:t>
            </w:r>
          </w:p>
        </w:tc>
        <w:tc>
          <w:tcPr>
            <w:tcW w:w="1378"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22.56±2.03</w:t>
            </w:r>
          </w:p>
        </w:tc>
        <w:tc>
          <w:tcPr>
            <w:tcW w:w="1378"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25.17±1.15</w:t>
            </w:r>
          </w:p>
        </w:tc>
      </w:tr>
      <w:tr w:rsidR="00764F93" w:rsidRPr="00904084" w:rsidTr="008C660E">
        <w:trPr>
          <w:trHeight w:val="268"/>
          <w:jc w:val="center"/>
        </w:trPr>
        <w:tc>
          <w:tcPr>
            <w:cnfStyle w:val="001000000000"/>
            <w:tcW w:w="1354" w:type="dxa"/>
            <w:shd w:val="clear" w:color="auto" w:fill="auto"/>
          </w:tcPr>
          <w:p w:rsidR="00764F93" w:rsidRPr="00904084" w:rsidRDefault="00764F93" w:rsidP="00677D31">
            <w:pPr>
              <w:jc w:val="center"/>
              <w:rPr>
                <w:rFonts w:asciiTheme="majorBidi" w:hAnsiTheme="majorBidi" w:cstheme="majorBidi"/>
                <w:sz w:val="24"/>
                <w:szCs w:val="24"/>
              </w:rPr>
            </w:pPr>
            <w:r w:rsidRPr="00904084">
              <w:rPr>
                <w:rFonts w:asciiTheme="majorBidi" w:hAnsiTheme="majorBidi" w:cstheme="majorBidi"/>
                <w:sz w:val="24"/>
                <w:szCs w:val="24"/>
              </w:rPr>
              <w:t>5c</w:t>
            </w:r>
          </w:p>
        </w:tc>
        <w:tc>
          <w:tcPr>
            <w:tcW w:w="1378" w:type="dxa"/>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52.94±1.22</w:t>
            </w:r>
          </w:p>
        </w:tc>
        <w:tc>
          <w:tcPr>
            <w:tcW w:w="1378" w:type="dxa"/>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43.01±2.16</w:t>
            </w:r>
          </w:p>
        </w:tc>
        <w:tc>
          <w:tcPr>
            <w:tcW w:w="1378" w:type="dxa"/>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41.37±0.9</w:t>
            </w:r>
          </w:p>
        </w:tc>
        <w:tc>
          <w:tcPr>
            <w:tcW w:w="1378" w:type="dxa"/>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35.01±0.85</w:t>
            </w:r>
          </w:p>
        </w:tc>
      </w:tr>
      <w:tr w:rsidR="00764F93" w:rsidRPr="00904084" w:rsidTr="008C660E">
        <w:trPr>
          <w:cnfStyle w:val="000000100000"/>
          <w:trHeight w:val="256"/>
          <w:jc w:val="center"/>
        </w:trPr>
        <w:tc>
          <w:tcPr>
            <w:cnfStyle w:val="001000000000"/>
            <w:tcW w:w="1354" w:type="dxa"/>
            <w:shd w:val="clear" w:color="auto" w:fill="auto"/>
          </w:tcPr>
          <w:p w:rsidR="00764F93" w:rsidRPr="00904084" w:rsidRDefault="00764F93" w:rsidP="00677D31">
            <w:pPr>
              <w:jc w:val="center"/>
              <w:rPr>
                <w:rFonts w:asciiTheme="majorBidi" w:hAnsiTheme="majorBidi" w:cstheme="majorBidi"/>
                <w:sz w:val="24"/>
                <w:szCs w:val="24"/>
              </w:rPr>
            </w:pPr>
            <w:r w:rsidRPr="00904084">
              <w:rPr>
                <w:rFonts w:asciiTheme="majorBidi" w:hAnsiTheme="majorBidi" w:cstheme="majorBidi"/>
                <w:sz w:val="24"/>
                <w:szCs w:val="24"/>
              </w:rPr>
              <w:t>5d</w:t>
            </w:r>
          </w:p>
        </w:tc>
        <w:tc>
          <w:tcPr>
            <w:tcW w:w="1378"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56.19±0.78</w:t>
            </w:r>
          </w:p>
        </w:tc>
        <w:tc>
          <w:tcPr>
            <w:tcW w:w="1378"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44.41±1.08</w:t>
            </w:r>
          </w:p>
        </w:tc>
        <w:tc>
          <w:tcPr>
            <w:tcW w:w="1378"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37.96±1.2</w:t>
            </w:r>
          </w:p>
        </w:tc>
        <w:tc>
          <w:tcPr>
            <w:tcW w:w="1378"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29.06±0.63</w:t>
            </w:r>
          </w:p>
        </w:tc>
      </w:tr>
      <w:tr w:rsidR="00764F93" w:rsidRPr="00904084" w:rsidTr="008C660E">
        <w:trPr>
          <w:trHeight w:val="256"/>
          <w:jc w:val="center"/>
        </w:trPr>
        <w:tc>
          <w:tcPr>
            <w:cnfStyle w:val="001000000000"/>
            <w:tcW w:w="1354" w:type="dxa"/>
            <w:shd w:val="clear" w:color="auto" w:fill="auto"/>
          </w:tcPr>
          <w:p w:rsidR="00764F93" w:rsidRPr="00904084" w:rsidRDefault="00764F93" w:rsidP="00677D31">
            <w:pPr>
              <w:jc w:val="center"/>
              <w:rPr>
                <w:rFonts w:asciiTheme="majorBidi" w:hAnsiTheme="majorBidi" w:cstheme="majorBidi"/>
                <w:sz w:val="24"/>
                <w:szCs w:val="24"/>
              </w:rPr>
            </w:pPr>
            <w:r w:rsidRPr="00904084">
              <w:rPr>
                <w:rFonts w:asciiTheme="majorBidi" w:hAnsiTheme="majorBidi" w:cstheme="majorBidi"/>
                <w:sz w:val="24"/>
                <w:szCs w:val="24"/>
              </w:rPr>
              <w:t>5f</w:t>
            </w:r>
          </w:p>
        </w:tc>
        <w:tc>
          <w:tcPr>
            <w:tcW w:w="1378" w:type="dxa"/>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&lt; 20%</w:t>
            </w:r>
          </w:p>
        </w:tc>
        <w:tc>
          <w:tcPr>
            <w:tcW w:w="1378" w:type="dxa"/>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&lt; 20%</w:t>
            </w:r>
          </w:p>
        </w:tc>
        <w:tc>
          <w:tcPr>
            <w:tcW w:w="1378" w:type="dxa"/>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&lt; 20%</w:t>
            </w:r>
          </w:p>
        </w:tc>
        <w:tc>
          <w:tcPr>
            <w:tcW w:w="1378" w:type="dxa"/>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&lt; 20%</w:t>
            </w:r>
          </w:p>
        </w:tc>
      </w:tr>
      <w:tr w:rsidR="00764F93" w:rsidRPr="00904084" w:rsidTr="008C660E">
        <w:trPr>
          <w:cnfStyle w:val="000000100000"/>
          <w:trHeight w:val="256"/>
          <w:jc w:val="center"/>
        </w:trPr>
        <w:tc>
          <w:tcPr>
            <w:cnfStyle w:val="001000000000"/>
            <w:tcW w:w="1354" w:type="dxa"/>
            <w:shd w:val="clear" w:color="auto" w:fill="auto"/>
          </w:tcPr>
          <w:p w:rsidR="00764F93" w:rsidRPr="00904084" w:rsidRDefault="00764F93" w:rsidP="00677D31">
            <w:pPr>
              <w:jc w:val="center"/>
              <w:rPr>
                <w:rFonts w:asciiTheme="majorBidi" w:hAnsiTheme="majorBidi" w:cstheme="majorBidi"/>
                <w:sz w:val="24"/>
                <w:szCs w:val="24"/>
              </w:rPr>
            </w:pPr>
            <w:r w:rsidRPr="00904084">
              <w:rPr>
                <w:rFonts w:asciiTheme="majorBidi" w:hAnsiTheme="majorBidi" w:cstheme="majorBidi"/>
                <w:sz w:val="24"/>
                <w:szCs w:val="24"/>
              </w:rPr>
              <w:t>5h</w:t>
            </w:r>
          </w:p>
        </w:tc>
        <w:tc>
          <w:tcPr>
            <w:tcW w:w="1378"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&lt; 20%</w:t>
            </w:r>
          </w:p>
        </w:tc>
        <w:tc>
          <w:tcPr>
            <w:tcW w:w="1378"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&lt; 20%</w:t>
            </w:r>
          </w:p>
        </w:tc>
        <w:tc>
          <w:tcPr>
            <w:tcW w:w="1378"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&lt; 20%</w:t>
            </w:r>
          </w:p>
        </w:tc>
        <w:tc>
          <w:tcPr>
            <w:tcW w:w="1378"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&lt; 20%</w:t>
            </w:r>
          </w:p>
        </w:tc>
      </w:tr>
      <w:tr w:rsidR="00764F93" w:rsidRPr="00904084" w:rsidTr="008C660E">
        <w:trPr>
          <w:trHeight w:val="256"/>
          <w:jc w:val="center"/>
        </w:trPr>
        <w:tc>
          <w:tcPr>
            <w:cnfStyle w:val="001000000000"/>
            <w:tcW w:w="1354" w:type="dxa"/>
            <w:shd w:val="clear" w:color="auto" w:fill="auto"/>
          </w:tcPr>
          <w:p w:rsidR="00764F93" w:rsidRPr="00904084" w:rsidRDefault="00764F93" w:rsidP="00677D31">
            <w:pPr>
              <w:jc w:val="center"/>
              <w:rPr>
                <w:rFonts w:asciiTheme="majorBidi" w:hAnsiTheme="majorBidi" w:cstheme="majorBidi"/>
                <w:sz w:val="24"/>
                <w:szCs w:val="24"/>
              </w:rPr>
            </w:pPr>
            <w:r w:rsidRPr="00904084">
              <w:rPr>
                <w:rFonts w:asciiTheme="majorBidi" w:hAnsiTheme="majorBidi" w:cstheme="majorBidi"/>
                <w:sz w:val="24"/>
                <w:szCs w:val="24"/>
              </w:rPr>
              <w:t>5i</w:t>
            </w:r>
          </w:p>
        </w:tc>
        <w:tc>
          <w:tcPr>
            <w:tcW w:w="1378" w:type="dxa"/>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41.03±3.54</w:t>
            </w:r>
          </w:p>
        </w:tc>
        <w:tc>
          <w:tcPr>
            <w:tcW w:w="1378" w:type="dxa"/>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40.15±1.56</w:t>
            </w:r>
          </w:p>
        </w:tc>
        <w:tc>
          <w:tcPr>
            <w:tcW w:w="1378" w:type="dxa"/>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28.92±1.94</w:t>
            </w:r>
          </w:p>
        </w:tc>
        <w:tc>
          <w:tcPr>
            <w:tcW w:w="1378" w:type="dxa"/>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14.02±0.76</w:t>
            </w:r>
          </w:p>
        </w:tc>
      </w:tr>
      <w:tr w:rsidR="00764F93" w:rsidRPr="00904084" w:rsidTr="008C660E">
        <w:trPr>
          <w:cnfStyle w:val="000000100000"/>
          <w:trHeight w:val="256"/>
          <w:jc w:val="center"/>
        </w:trPr>
        <w:tc>
          <w:tcPr>
            <w:cnfStyle w:val="001000000000"/>
            <w:tcW w:w="1354" w:type="dxa"/>
            <w:shd w:val="clear" w:color="auto" w:fill="auto"/>
          </w:tcPr>
          <w:p w:rsidR="00764F93" w:rsidRPr="00904084" w:rsidRDefault="00764F93" w:rsidP="00677D31">
            <w:pPr>
              <w:jc w:val="center"/>
              <w:rPr>
                <w:rFonts w:asciiTheme="majorBidi" w:hAnsiTheme="majorBidi" w:cstheme="majorBidi"/>
                <w:sz w:val="24"/>
                <w:szCs w:val="24"/>
              </w:rPr>
            </w:pPr>
            <w:r w:rsidRPr="00904084">
              <w:rPr>
                <w:rFonts w:asciiTheme="majorBidi" w:hAnsiTheme="majorBidi" w:cstheme="majorBidi"/>
                <w:sz w:val="24"/>
                <w:szCs w:val="24"/>
              </w:rPr>
              <w:t>5j</w:t>
            </w:r>
          </w:p>
        </w:tc>
        <w:tc>
          <w:tcPr>
            <w:tcW w:w="1378"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&lt; 20%</w:t>
            </w:r>
          </w:p>
        </w:tc>
        <w:tc>
          <w:tcPr>
            <w:tcW w:w="1378"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&lt; 20%</w:t>
            </w:r>
          </w:p>
        </w:tc>
        <w:tc>
          <w:tcPr>
            <w:tcW w:w="1378"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&lt; 20%</w:t>
            </w:r>
          </w:p>
        </w:tc>
        <w:tc>
          <w:tcPr>
            <w:tcW w:w="1378"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&lt; 20%</w:t>
            </w:r>
          </w:p>
        </w:tc>
      </w:tr>
    </w:tbl>
    <w:p w:rsidR="00764F93" w:rsidRPr="00904084" w:rsidRDefault="00764F93" w:rsidP="00E86AFF">
      <w:pPr>
        <w:ind w:right="287"/>
        <w:rPr>
          <w:sz w:val="24"/>
          <w:szCs w:val="24"/>
          <w:vertAlign w:val="superscript"/>
          <w:lang w:eastAsia="fr-FR"/>
        </w:rPr>
      </w:pPr>
    </w:p>
    <w:p w:rsidR="000D00C0" w:rsidRPr="00904084" w:rsidRDefault="00764F93" w:rsidP="00323BDB">
      <w:pPr>
        <w:ind w:left="142" w:right="287"/>
        <w:rPr>
          <w:sz w:val="24"/>
          <w:szCs w:val="24"/>
          <w:lang w:eastAsia="fr-FR"/>
        </w:rPr>
      </w:pPr>
      <w:r w:rsidRPr="00904084">
        <w:rPr>
          <w:sz w:val="24"/>
          <w:szCs w:val="24"/>
          <w:vertAlign w:val="superscript"/>
          <w:lang w:eastAsia="fr-FR"/>
        </w:rPr>
        <w:t>a</w:t>
      </w:r>
      <w:r w:rsidRPr="00904084">
        <w:rPr>
          <w:sz w:val="24"/>
          <w:szCs w:val="24"/>
          <w:lang w:eastAsia="fr-FR"/>
        </w:rPr>
        <w:t>The 3-(4,5-dimethylthiazol-2-yl)-2,5-diphenyl tetrazol</w:t>
      </w:r>
      <w:r w:rsidR="00E86AFF">
        <w:rPr>
          <w:sz w:val="24"/>
          <w:szCs w:val="24"/>
          <w:lang w:eastAsia="fr-FR"/>
        </w:rPr>
        <w:t>ium bromide (MTT) colori</w:t>
      </w:r>
      <w:r w:rsidRPr="00904084">
        <w:rPr>
          <w:sz w:val="24"/>
          <w:szCs w:val="24"/>
          <w:lang w:eastAsia="fr-FR"/>
        </w:rPr>
        <w:t>metric assay described earlier</w:t>
      </w:r>
      <w:r w:rsidR="00D60451">
        <w:rPr>
          <w:sz w:val="24"/>
          <w:szCs w:val="24"/>
          <w:vertAlign w:val="superscript"/>
          <w:lang w:eastAsia="fr-FR"/>
        </w:rPr>
        <w:t>19</w:t>
      </w:r>
      <w:r w:rsidRPr="00904084">
        <w:rPr>
          <w:sz w:val="24"/>
          <w:szCs w:val="24"/>
          <w:lang w:eastAsia="fr-FR"/>
        </w:rPr>
        <w:t xml:space="preserve"> was</w:t>
      </w:r>
      <w:r w:rsidR="00750769" w:rsidRPr="00904084">
        <w:rPr>
          <w:sz w:val="24"/>
          <w:szCs w:val="24"/>
          <w:lang w:eastAsia="fr-FR"/>
        </w:rPr>
        <w:t xml:space="preserve"> </w:t>
      </w:r>
      <w:r w:rsidR="00E86AFF">
        <w:rPr>
          <w:sz w:val="24"/>
          <w:szCs w:val="24"/>
          <w:lang w:eastAsia="fr-FR"/>
        </w:rPr>
        <w:t>used to screen the cy</w:t>
      </w:r>
      <w:r w:rsidRPr="00904084">
        <w:rPr>
          <w:sz w:val="24"/>
          <w:szCs w:val="24"/>
          <w:lang w:eastAsia="fr-FR"/>
        </w:rPr>
        <w:t>totoxic activity of isolated compound</w:t>
      </w:r>
    </w:p>
    <w:p w:rsidR="00764F93" w:rsidRPr="00904084" w:rsidRDefault="00764F93" w:rsidP="002A5311">
      <w:pPr>
        <w:tabs>
          <w:tab w:val="left" w:pos="3831"/>
        </w:tabs>
        <w:rPr>
          <w:i/>
          <w:sz w:val="20"/>
          <w:szCs w:val="36"/>
        </w:rPr>
      </w:pPr>
    </w:p>
    <w:p w:rsidR="00764F93" w:rsidRPr="00904084" w:rsidRDefault="00764F93" w:rsidP="008C660E">
      <w:pPr>
        <w:jc w:val="center"/>
        <w:rPr>
          <w:rFonts w:asciiTheme="majorBidi" w:hAnsiTheme="majorBidi" w:cstheme="majorBidi"/>
          <w:i/>
          <w:iCs/>
          <w:color w:val="000000" w:themeColor="text1"/>
          <w:sz w:val="24"/>
          <w:szCs w:val="24"/>
          <w:shd w:val="clear" w:color="auto" w:fill="FFFFFF"/>
        </w:rPr>
      </w:pPr>
      <w:r w:rsidRPr="00904084">
        <w:rPr>
          <w:rFonts w:asciiTheme="majorBidi" w:hAnsiTheme="majorBidi" w:cstheme="majorBidi"/>
          <w:b/>
          <w:bCs/>
          <w:sz w:val="24"/>
          <w:szCs w:val="24"/>
        </w:rPr>
        <w:t xml:space="preserve">Table 2: </w:t>
      </w:r>
      <w:r w:rsidRPr="00904084">
        <w:rPr>
          <w:rFonts w:asciiTheme="majorBidi" w:hAnsiTheme="majorBidi" w:cstheme="majorBidi"/>
          <w:sz w:val="24"/>
          <w:szCs w:val="24"/>
        </w:rPr>
        <w:t xml:space="preserve">Cytotoxic activity of some derivatives </w:t>
      </w:r>
      <w:r w:rsidRPr="00904084">
        <w:rPr>
          <w:rStyle w:val="Emphasis"/>
          <w:rFonts w:asciiTheme="majorBidi" w:hAnsiTheme="majorBidi" w:cstheme="majorBidi"/>
          <w:color w:val="000000" w:themeColor="text1"/>
          <w:sz w:val="24"/>
          <w:szCs w:val="24"/>
          <w:shd w:val="clear" w:color="auto" w:fill="FFFFFF"/>
        </w:rPr>
        <w:t>against Hep-2 cells</w:t>
      </w:r>
    </w:p>
    <w:tbl>
      <w:tblPr>
        <w:tblStyle w:val="LightShading1"/>
        <w:tblW w:w="0" w:type="auto"/>
        <w:jc w:val="center"/>
        <w:tblLook w:val="04A0"/>
      </w:tblPr>
      <w:tblGrid>
        <w:gridCol w:w="1464"/>
        <w:gridCol w:w="1377"/>
        <w:gridCol w:w="1317"/>
        <w:gridCol w:w="1317"/>
        <w:gridCol w:w="1320"/>
      </w:tblGrid>
      <w:tr w:rsidR="00764F93" w:rsidRPr="00904084" w:rsidTr="00677D31">
        <w:trPr>
          <w:cnfStyle w:val="100000000000"/>
          <w:trHeight w:val="261"/>
          <w:jc w:val="center"/>
        </w:trPr>
        <w:tc>
          <w:tcPr>
            <w:cnfStyle w:val="001000000000"/>
            <w:tcW w:w="1464" w:type="dxa"/>
            <w:shd w:val="clear" w:color="auto" w:fill="auto"/>
          </w:tcPr>
          <w:p w:rsidR="00764F93" w:rsidRPr="00904084" w:rsidRDefault="00764F93" w:rsidP="00677D31">
            <w:pPr>
              <w:jc w:val="center"/>
              <w:rPr>
                <w:rFonts w:asciiTheme="majorBidi" w:hAnsiTheme="majorBidi" w:cstheme="majorBidi"/>
                <w:sz w:val="24"/>
                <w:szCs w:val="24"/>
              </w:rPr>
            </w:pPr>
          </w:p>
        </w:tc>
        <w:tc>
          <w:tcPr>
            <w:tcW w:w="5330" w:type="dxa"/>
            <w:gridSpan w:val="4"/>
            <w:shd w:val="clear" w:color="auto" w:fill="auto"/>
          </w:tcPr>
          <w:p w:rsidR="00764F93" w:rsidRPr="00904084" w:rsidRDefault="00902D32" w:rsidP="00677D31">
            <w:pPr>
              <w:jc w:val="center"/>
              <w:cnfStyle w:val="100000000000"/>
              <w:rPr>
                <w:rFonts w:asciiTheme="majorBidi" w:hAnsiTheme="majorBidi" w:cstheme="majorBidi"/>
                <w:sz w:val="24"/>
                <w:szCs w:val="24"/>
              </w:rPr>
            </w:pPr>
            <w:r w:rsidRPr="00904084">
              <w:rPr>
                <w:rFonts w:asciiTheme="majorBidi" w:hAnsiTheme="majorBidi" w:cstheme="majorBidi"/>
                <w:sz w:val="24"/>
                <w:szCs w:val="24"/>
              </w:rPr>
              <w:t xml:space="preserve">Concentrations </w:t>
            </w:r>
            <w:r w:rsidR="008D7319">
              <w:rPr>
                <w:rFonts w:asciiTheme="majorBidi" w:hAnsiTheme="majorBidi" w:cstheme="majorBidi"/>
                <w:sz w:val="24"/>
                <w:szCs w:val="24"/>
              </w:rPr>
              <w:t>m</w:t>
            </w:r>
            <w:r w:rsidR="00764F93" w:rsidRPr="00904084">
              <w:rPr>
                <w:rFonts w:asciiTheme="majorBidi" w:hAnsiTheme="majorBidi" w:cstheme="majorBidi"/>
                <w:sz w:val="24"/>
                <w:szCs w:val="24"/>
              </w:rPr>
              <w:t>g/</w:t>
            </w:r>
            <w:r w:rsidR="009924CB">
              <w:rPr>
                <w:rFonts w:asciiTheme="majorBidi" w:hAnsiTheme="majorBidi" w:cstheme="majorBidi"/>
                <w:sz w:val="24"/>
                <w:szCs w:val="24"/>
              </w:rPr>
              <w:t>mL</w:t>
            </w:r>
          </w:p>
        </w:tc>
      </w:tr>
      <w:tr w:rsidR="00764F93" w:rsidRPr="00904084" w:rsidTr="00677D31">
        <w:trPr>
          <w:cnfStyle w:val="000000100000"/>
          <w:trHeight w:val="235"/>
          <w:jc w:val="center"/>
        </w:trPr>
        <w:tc>
          <w:tcPr>
            <w:cnfStyle w:val="001000000000"/>
            <w:tcW w:w="1464" w:type="dxa"/>
            <w:tcBorders>
              <w:bottom w:val="single" w:sz="4" w:space="0" w:color="auto"/>
            </w:tcBorders>
            <w:shd w:val="clear" w:color="auto" w:fill="auto"/>
          </w:tcPr>
          <w:p w:rsidR="00764F93" w:rsidRPr="00904084" w:rsidRDefault="00764F93" w:rsidP="00677D31">
            <w:pPr>
              <w:jc w:val="center"/>
              <w:rPr>
                <w:rFonts w:asciiTheme="majorBidi" w:hAnsiTheme="majorBidi" w:cstheme="majorBidi"/>
                <w:sz w:val="24"/>
                <w:szCs w:val="24"/>
              </w:rPr>
            </w:pPr>
            <w:r w:rsidRPr="00904084">
              <w:rPr>
                <w:rFonts w:asciiTheme="majorBidi" w:hAnsiTheme="majorBidi" w:cstheme="majorBidi"/>
                <w:sz w:val="24"/>
                <w:szCs w:val="24"/>
              </w:rPr>
              <w:t>Compounds</w:t>
            </w:r>
          </w:p>
        </w:tc>
        <w:tc>
          <w:tcPr>
            <w:tcW w:w="1377" w:type="dxa"/>
            <w:tcBorders>
              <w:bottom w:val="single" w:sz="4" w:space="0" w:color="auto"/>
            </w:tcBorders>
            <w:shd w:val="clear" w:color="auto" w:fill="auto"/>
          </w:tcPr>
          <w:p w:rsidR="00764F93" w:rsidRPr="00904084" w:rsidRDefault="00764F93" w:rsidP="00677D31">
            <w:pPr>
              <w:jc w:val="center"/>
              <w:cnfStyle w:val="000000100000"/>
              <w:rPr>
                <w:rFonts w:asciiTheme="majorBidi" w:hAnsiTheme="majorBidi" w:cstheme="majorBidi"/>
                <w:b/>
                <w:bCs/>
                <w:sz w:val="24"/>
                <w:szCs w:val="24"/>
              </w:rPr>
            </w:pPr>
            <w:r w:rsidRPr="00904084">
              <w:rPr>
                <w:rFonts w:asciiTheme="majorBidi" w:hAnsiTheme="majorBidi" w:cstheme="majorBidi"/>
                <w:b/>
                <w:bCs/>
                <w:sz w:val="24"/>
                <w:szCs w:val="24"/>
              </w:rPr>
              <w:t>10</w:t>
            </w:r>
          </w:p>
        </w:tc>
        <w:tc>
          <w:tcPr>
            <w:tcW w:w="1317" w:type="dxa"/>
            <w:tcBorders>
              <w:bottom w:val="single" w:sz="4" w:space="0" w:color="auto"/>
            </w:tcBorders>
            <w:shd w:val="clear" w:color="auto" w:fill="auto"/>
          </w:tcPr>
          <w:p w:rsidR="00764F93" w:rsidRPr="00904084" w:rsidRDefault="00764F93" w:rsidP="00677D31">
            <w:pPr>
              <w:jc w:val="center"/>
              <w:cnfStyle w:val="000000100000"/>
              <w:rPr>
                <w:rFonts w:asciiTheme="majorBidi" w:hAnsiTheme="majorBidi" w:cstheme="majorBidi"/>
                <w:b/>
                <w:bCs/>
                <w:sz w:val="24"/>
                <w:szCs w:val="24"/>
              </w:rPr>
            </w:pPr>
            <w:r w:rsidRPr="00904084">
              <w:rPr>
                <w:rFonts w:asciiTheme="majorBidi" w:hAnsiTheme="majorBidi" w:cstheme="majorBidi"/>
                <w:b/>
                <w:bCs/>
                <w:sz w:val="24"/>
                <w:szCs w:val="24"/>
              </w:rPr>
              <w:t>5</w:t>
            </w:r>
          </w:p>
        </w:tc>
        <w:tc>
          <w:tcPr>
            <w:tcW w:w="1317" w:type="dxa"/>
            <w:tcBorders>
              <w:bottom w:val="single" w:sz="4" w:space="0" w:color="auto"/>
            </w:tcBorders>
            <w:shd w:val="clear" w:color="auto" w:fill="auto"/>
          </w:tcPr>
          <w:p w:rsidR="00764F93" w:rsidRPr="00904084" w:rsidRDefault="00764F93" w:rsidP="00677D31">
            <w:pPr>
              <w:jc w:val="center"/>
              <w:cnfStyle w:val="000000100000"/>
              <w:rPr>
                <w:rFonts w:asciiTheme="majorBidi" w:hAnsiTheme="majorBidi" w:cstheme="majorBidi"/>
                <w:b/>
                <w:bCs/>
                <w:sz w:val="24"/>
                <w:szCs w:val="24"/>
              </w:rPr>
            </w:pPr>
            <w:r w:rsidRPr="00904084">
              <w:rPr>
                <w:rFonts w:asciiTheme="majorBidi" w:hAnsiTheme="majorBidi" w:cstheme="majorBidi"/>
                <w:b/>
                <w:bCs/>
                <w:sz w:val="24"/>
                <w:szCs w:val="24"/>
              </w:rPr>
              <w:t>2.5</w:t>
            </w:r>
          </w:p>
        </w:tc>
        <w:tc>
          <w:tcPr>
            <w:tcW w:w="1320" w:type="dxa"/>
            <w:tcBorders>
              <w:bottom w:val="single" w:sz="4" w:space="0" w:color="auto"/>
            </w:tcBorders>
            <w:shd w:val="clear" w:color="auto" w:fill="auto"/>
          </w:tcPr>
          <w:p w:rsidR="00764F93" w:rsidRPr="00904084" w:rsidRDefault="00764F93" w:rsidP="00677D31">
            <w:pPr>
              <w:jc w:val="center"/>
              <w:cnfStyle w:val="000000100000"/>
              <w:rPr>
                <w:rFonts w:asciiTheme="majorBidi" w:hAnsiTheme="majorBidi" w:cstheme="majorBidi"/>
                <w:b/>
                <w:bCs/>
                <w:sz w:val="24"/>
                <w:szCs w:val="24"/>
              </w:rPr>
            </w:pPr>
            <w:r w:rsidRPr="00904084">
              <w:rPr>
                <w:rFonts w:asciiTheme="majorBidi" w:hAnsiTheme="majorBidi" w:cstheme="majorBidi"/>
                <w:b/>
                <w:bCs/>
                <w:sz w:val="24"/>
                <w:szCs w:val="24"/>
              </w:rPr>
              <w:t>1.25</w:t>
            </w:r>
          </w:p>
        </w:tc>
      </w:tr>
      <w:tr w:rsidR="00764F93" w:rsidRPr="00904084" w:rsidTr="00677D31">
        <w:trPr>
          <w:trHeight w:val="261"/>
          <w:jc w:val="center"/>
        </w:trPr>
        <w:tc>
          <w:tcPr>
            <w:cnfStyle w:val="001000000000"/>
            <w:tcW w:w="1464" w:type="dxa"/>
            <w:tcBorders>
              <w:top w:val="single" w:sz="4" w:space="0" w:color="auto"/>
            </w:tcBorders>
            <w:shd w:val="clear" w:color="auto" w:fill="auto"/>
          </w:tcPr>
          <w:p w:rsidR="00764F93" w:rsidRPr="00904084" w:rsidRDefault="00764F93" w:rsidP="00677D31">
            <w:pPr>
              <w:jc w:val="center"/>
              <w:rPr>
                <w:rFonts w:asciiTheme="majorBidi" w:hAnsiTheme="majorBidi" w:cstheme="majorBidi"/>
                <w:sz w:val="24"/>
                <w:szCs w:val="24"/>
              </w:rPr>
            </w:pPr>
            <w:r w:rsidRPr="00904084">
              <w:rPr>
                <w:rFonts w:asciiTheme="majorBidi" w:hAnsiTheme="majorBidi" w:cstheme="majorBidi"/>
                <w:sz w:val="24"/>
                <w:szCs w:val="24"/>
              </w:rPr>
              <w:t>5a</w:t>
            </w:r>
          </w:p>
        </w:tc>
        <w:tc>
          <w:tcPr>
            <w:tcW w:w="1377" w:type="dxa"/>
            <w:tcBorders>
              <w:top w:val="single" w:sz="4" w:space="0" w:color="auto"/>
            </w:tcBorders>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&lt; 20%</w:t>
            </w:r>
          </w:p>
        </w:tc>
        <w:tc>
          <w:tcPr>
            <w:tcW w:w="1317" w:type="dxa"/>
            <w:tcBorders>
              <w:top w:val="single" w:sz="4" w:space="0" w:color="auto"/>
            </w:tcBorders>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&lt; 20%</w:t>
            </w:r>
          </w:p>
        </w:tc>
        <w:tc>
          <w:tcPr>
            <w:tcW w:w="1317" w:type="dxa"/>
            <w:tcBorders>
              <w:top w:val="single" w:sz="4" w:space="0" w:color="auto"/>
            </w:tcBorders>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&lt; 20%</w:t>
            </w:r>
          </w:p>
        </w:tc>
        <w:tc>
          <w:tcPr>
            <w:tcW w:w="1320" w:type="dxa"/>
            <w:tcBorders>
              <w:top w:val="single" w:sz="4" w:space="0" w:color="auto"/>
            </w:tcBorders>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&lt; 20%</w:t>
            </w:r>
          </w:p>
        </w:tc>
      </w:tr>
      <w:tr w:rsidR="00764F93" w:rsidRPr="00904084" w:rsidTr="00677D31">
        <w:trPr>
          <w:cnfStyle w:val="000000100000"/>
          <w:trHeight w:val="261"/>
          <w:jc w:val="center"/>
        </w:trPr>
        <w:tc>
          <w:tcPr>
            <w:cnfStyle w:val="001000000000"/>
            <w:tcW w:w="1464" w:type="dxa"/>
            <w:shd w:val="clear" w:color="auto" w:fill="auto"/>
          </w:tcPr>
          <w:p w:rsidR="00764F93" w:rsidRPr="00904084" w:rsidRDefault="00764F93" w:rsidP="00677D31">
            <w:pPr>
              <w:jc w:val="center"/>
              <w:rPr>
                <w:rFonts w:asciiTheme="majorBidi" w:hAnsiTheme="majorBidi" w:cstheme="majorBidi"/>
                <w:sz w:val="24"/>
                <w:szCs w:val="24"/>
              </w:rPr>
            </w:pPr>
            <w:r w:rsidRPr="00904084">
              <w:rPr>
                <w:rFonts w:asciiTheme="majorBidi" w:hAnsiTheme="majorBidi" w:cstheme="majorBidi"/>
                <w:sz w:val="24"/>
                <w:szCs w:val="24"/>
              </w:rPr>
              <w:t>5b</w:t>
            </w:r>
          </w:p>
        </w:tc>
        <w:tc>
          <w:tcPr>
            <w:tcW w:w="1377"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48.22 ±1.12</w:t>
            </w:r>
          </w:p>
        </w:tc>
        <w:tc>
          <w:tcPr>
            <w:tcW w:w="1317"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20.15±0.86</w:t>
            </w:r>
          </w:p>
        </w:tc>
        <w:tc>
          <w:tcPr>
            <w:tcW w:w="1317"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11.02±1.61</w:t>
            </w:r>
          </w:p>
        </w:tc>
        <w:tc>
          <w:tcPr>
            <w:tcW w:w="1320"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7.89±0.74</w:t>
            </w:r>
          </w:p>
        </w:tc>
      </w:tr>
      <w:tr w:rsidR="00764F93" w:rsidRPr="00904084" w:rsidTr="00677D31">
        <w:trPr>
          <w:trHeight w:val="261"/>
          <w:jc w:val="center"/>
        </w:trPr>
        <w:tc>
          <w:tcPr>
            <w:cnfStyle w:val="001000000000"/>
            <w:tcW w:w="1464" w:type="dxa"/>
            <w:shd w:val="clear" w:color="auto" w:fill="auto"/>
          </w:tcPr>
          <w:p w:rsidR="00764F93" w:rsidRPr="00904084" w:rsidRDefault="00764F93" w:rsidP="00677D31">
            <w:pPr>
              <w:jc w:val="center"/>
              <w:rPr>
                <w:rFonts w:asciiTheme="majorBidi" w:hAnsiTheme="majorBidi" w:cstheme="majorBidi"/>
                <w:sz w:val="24"/>
                <w:szCs w:val="24"/>
              </w:rPr>
            </w:pPr>
            <w:r w:rsidRPr="00904084">
              <w:rPr>
                <w:rFonts w:asciiTheme="majorBidi" w:hAnsiTheme="majorBidi" w:cstheme="majorBidi"/>
                <w:sz w:val="24"/>
                <w:szCs w:val="24"/>
              </w:rPr>
              <w:t>5c</w:t>
            </w:r>
          </w:p>
        </w:tc>
        <w:tc>
          <w:tcPr>
            <w:tcW w:w="1377" w:type="dxa"/>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57.85.±2.13</w:t>
            </w:r>
          </w:p>
        </w:tc>
        <w:tc>
          <w:tcPr>
            <w:tcW w:w="1317" w:type="dxa"/>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43.21±1.92</w:t>
            </w:r>
          </w:p>
        </w:tc>
        <w:tc>
          <w:tcPr>
            <w:tcW w:w="1317" w:type="dxa"/>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21.11±0.83</w:t>
            </w:r>
          </w:p>
        </w:tc>
        <w:tc>
          <w:tcPr>
            <w:tcW w:w="1320" w:type="dxa"/>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27.02±2.35</w:t>
            </w:r>
          </w:p>
        </w:tc>
      </w:tr>
      <w:tr w:rsidR="00764F93" w:rsidRPr="00904084" w:rsidTr="00677D31">
        <w:trPr>
          <w:cnfStyle w:val="000000100000"/>
          <w:trHeight w:val="261"/>
          <w:jc w:val="center"/>
        </w:trPr>
        <w:tc>
          <w:tcPr>
            <w:cnfStyle w:val="001000000000"/>
            <w:tcW w:w="1464" w:type="dxa"/>
            <w:shd w:val="clear" w:color="auto" w:fill="auto"/>
          </w:tcPr>
          <w:p w:rsidR="00764F93" w:rsidRPr="00904084" w:rsidRDefault="00764F93" w:rsidP="00677D31">
            <w:pPr>
              <w:jc w:val="center"/>
              <w:rPr>
                <w:rFonts w:asciiTheme="majorBidi" w:hAnsiTheme="majorBidi" w:cstheme="majorBidi"/>
                <w:sz w:val="24"/>
                <w:szCs w:val="24"/>
              </w:rPr>
            </w:pPr>
            <w:r w:rsidRPr="00904084">
              <w:rPr>
                <w:rFonts w:asciiTheme="majorBidi" w:hAnsiTheme="majorBidi" w:cstheme="majorBidi"/>
                <w:sz w:val="24"/>
                <w:szCs w:val="24"/>
              </w:rPr>
              <w:t>5d</w:t>
            </w:r>
          </w:p>
        </w:tc>
        <w:tc>
          <w:tcPr>
            <w:tcW w:w="1377"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61.02 ±1.69</w:t>
            </w:r>
          </w:p>
        </w:tc>
        <w:tc>
          <w:tcPr>
            <w:tcW w:w="1317"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56.12±2.01</w:t>
            </w:r>
          </w:p>
        </w:tc>
        <w:tc>
          <w:tcPr>
            <w:tcW w:w="1317"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31.12±0.77</w:t>
            </w:r>
          </w:p>
        </w:tc>
        <w:tc>
          <w:tcPr>
            <w:tcW w:w="1320"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10.25±0.92</w:t>
            </w:r>
          </w:p>
        </w:tc>
      </w:tr>
      <w:tr w:rsidR="00764F93" w:rsidRPr="00904084" w:rsidTr="00677D31">
        <w:trPr>
          <w:trHeight w:val="261"/>
          <w:jc w:val="center"/>
        </w:trPr>
        <w:tc>
          <w:tcPr>
            <w:cnfStyle w:val="001000000000"/>
            <w:tcW w:w="1464" w:type="dxa"/>
            <w:shd w:val="clear" w:color="auto" w:fill="auto"/>
          </w:tcPr>
          <w:p w:rsidR="00764F93" w:rsidRPr="00904084" w:rsidRDefault="00764F93" w:rsidP="00677D31">
            <w:pPr>
              <w:jc w:val="center"/>
              <w:rPr>
                <w:rFonts w:asciiTheme="majorBidi" w:hAnsiTheme="majorBidi" w:cstheme="majorBidi"/>
                <w:sz w:val="24"/>
                <w:szCs w:val="24"/>
              </w:rPr>
            </w:pPr>
            <w:r w:rsidRPr="00904084">
              <w:rPr>
                <w:rFonts w:asciiTheme="majorBidi" w:hAnsiTheme="majorBidi" w:cstheme="majorBidi"/>
                <w:sz w:val="24"/>
                <w:szCs w:val="24"/>
              </w:rPr>
              <w:t>5f</w:t>
            </w:r>
          </w:p>
        </w:tc>
        <w:tc>
          <w:tcPr>
            <w:tcW w:w="1377" w:type="dxa"/>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&lt; 20%</w:t>
            </w:r>
          </w:p>
        </w:tc>
        <w:tc>
          <w:tcPr>
            <w:tcW w:w="1317" w:type="dxa"/>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&lt; 20%</w:t>
            </w:r>
          </w:p>
        </w:tc>
        <w:tc>
          <w:tcPr>
            <w:tcW w:w="1317" w:type="dxa"/>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&lt; 20%</w:t>
            </w:r>
          </w:p>
        </w:tc>
        <w:tc>
          <w:tcPr>
            <w:tcW w:w="1320" w:type="dxa"/>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&lt; 20%</w:t>
            </w:r>
          </w:p>
        </w:tc>
      </w:tr>
      <w:tr w:rsidR="00764F93" w:rsidRPr="00904084" w:rsidTr="00677D31">
        <w:trPr>
          <w:cnfStyle w:val="000000100000"/>
          <w:trHeight w:val="261"/>
          <w:jc w:val="center"/>
        </w:trPr>
        <w:tc>
          <w:tcPr>
            <w:cnfStyle w:val="001000000000"/>
            <w:tcW w:w="1464" w:type="dxa"/>
            <w:shd w:val="clear" w:color="auto" w:fill="auto"/>
          </w:tcPr>
          <w:p w:rsidR="00764F93" w:rsidRPr="00904084" w:rsidRDefault="00764F93" w:rsidP="00677D31">
            <w:pPr>
              <w:jc w:val="center"/>
              <w:rPr>
                <w:rFonts w:asciiTheme="majorBidi" w:hAnsiTheme="majorBidi" w:cstheme="majorBidi"/>
                <w:sz w:val="24"/>
                <w:szCs w:val="24"/>
              </w:rPr>
            </w:pPr>
            <w:r w:rsidRPr="00904084">
              <w:rPr>
                <w:rFonts w:asciiTheme="majorBidi" w:hAnsiTheme="majorBidi" w:cstheme="majorBidi"/>
                <w:sz w:val="24"/>
                <w:szCs w:val="24"/>
              </w:rPr>
              <w:t>5h</w:t>
            </w:r>
          </w:p>
        </w:tc>
        <w:tc>
          <w:tcPr>
            <w:tcW w:w="1377"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&lt; 20%</w:t>
            </w:r>
          </w:p>
        </w:tc>
        <w:tc>
          <w:tcPr>
            <w:tcW w:w="1317"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&lt; 20%</w:t>
            </w:r>
          </w:p>
        </w:tc>
        <w:tc>
          <w:tcPr>
            <w:tcW w:w="1317"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&lt; 20%</w:t>
            </w:r>
          </w:p>
        </w:tc>
        <w:tc>
          <w:tcPr>
            <w:tcW w:w="1320"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&lt; 20%</w:t>
            </w:r>
          </w:p>
        </w:tc>
      </w:tr>
      <w:tr w:rsidR="00764F93" w:rsidRPr="00904084" w:rsidTr="00677D31">
        <w:trPr>
          <w:trHeight w:val="261"/>
          <w:jc w:val="center"/>
        </w:trPr>
        <w:tc>
          <w:tcPr>
            <w:cnfStyle w:val="001000000000"/>
            <w:tcW w:w="1464" w:type="dxa"/>
            <w:shd w:val="clear" w:color="auto" w:fill="auto"/>
          </w:tcPr>
          <w:p w:rsidR="00764F93" w:rsidRPr="00904084" w:rsidRDefault="00764F93" w:rsidP="00677D31">
            <w:pPr>
              <w:jc w:val="center"/>
              <w:rPr>
                <w:rFonts w:asciiTheme="majorBidi" w:hAnsiTheme="majorBidi" w:cstheme="majorBidi"/>
                <w:sz w:val="24"/>
                <w:szCs w:val="24"/>
              </w:rPr>
            </w:pPr>
            <w:r w:rsidRPr="00904084">
              <w:rPr>
                <w:rFonts w:asciiTheme="majorBidi" w:hAnsiTheme="majorBidi" w:cstheme="majorBidi"/>
                <w:sz w:val="24"/>
                <w:szCs w:val="24"/>
              </w:rPr>
              <w:t>5i</w:t>
            </w:r>
          </w:p>
        </w:tc>
        <w:tc>
          <w:tcPr>
            <w:tcW w:w="1377" w:type="dxa"/>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53.91 ±1.6</w:t>
            </w:r>
          </w:p>
        </w:tc>
        <w:tc>
          <w:tcPr>
            <w:tcW w:w="1317" w:type="dxa"/>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50.77±2.51</w:t>
            </w:r>
          </w:p>
        </w:tc>
        <w:tc>
          <w:tcPr>
            <w:tcW w:w="1317" w:type="dxa"/>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17.01±1.38</w:t>
            </w:r>
          </w:p>
        </w:tc>
        <w:tc>
          <w:tcPr>
            <w:tcW w:w="1320" w:type="dxa"/>
            <w:shd w:val="clear" w:color="auto" w:fill="auto"/>
          </w:tcPr>
          <w:p w:rsidR="00764F93" w:rsidRPr="00904084" w:rsidRDefault="00764F93" w:rsidP="00677D31">
            <w:pPr>
              <w:jc w:val="center"/>
              <w:cnfStyle w:val="000000000000"/>
              <w:rPr>
                <w:rFonts w:asciiTheme="majorBidi" w:hAnsiTheme="majorBidi" w:cstheme="majorBidi"/>
                <w:sz w:val="24"/>
                <w:szCs w:val="24"/>
              </w:rPr>
            </w:pPr>
            <w:r w:rsidRPr="00904084">
              <w:rPr>
                <w:rFonts w:asciiTheme="majorBidi" w:hAnsiTheme="majorBidi" w:cstheme="majorBidi"/>
                <w:sz w:val="24"/>
                <w:szCs w:val="24"/>
              </w:rPr>
              <w:t>9.49±1.02</w:t>
            </w:r>
          </w:p>
        </w:tc>
      </w:tr>
      <w:tr w:rsidR="00764F93" w:rsidRPr="00904084" w:rsidTr="00677D31">
        <w:trPr>
          <w:cnfStyle w:val="000000100000"/>
          <w:trHeight w:val="274"/>
          <w:jc w:val="center"/>
        </w:trPr>
        <w:tc>
          <w:tcPr>
            <w:cnfStyle w:val="001000000000"/>
            <w:tcW w:w="1464" w:type="dxa"/>
            <w:shd w:val="clear" w:color="auto" w:fill="auto"/>
          </w:tcPr>
          <w:p w:rsidR="00764F93" w:rsidRPr="00904084" w:rsidRDefault="00764F93" w:rsidP="00677D31">
            <w:pPr>
              <w:jc w:val="center"/>
              <w:rPr>
                <w:rFonts w:asciiTheme="majorBidi" w:hAnsiTheme="majorBidi" w:cstheme="majorBidi"/>
                <w:sz w:val="24"/>
                <w:szCs w:val="24"/>
              </w:rPr>
            </w:pPr>
            <w:r w:rsidRPr="00904084">
              <w:rPr>
                <w:rFonts w:asciiTheme="majorBidi" w:hAnsiTheme="majorBidi" w:cstheme="majorBidi"/>
                <w:sz w:val="24"/>
                <w:szCs w:val="24"/>
              </w:rPr>
              <w:t>5j</w:t>
            </w:r>
          </w:p>
        </w:tc>
        <w:tc>
          <w:tcPr>
            <w:tcW w:w="1377"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&lt; 20%</w:t>
            </w:r>
          </w:p>
        </w:tc>
        <w:tc>
          <w:tcPr>
            <w:tcW w:w="1317"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&lt; 20%</w:t>
            </w:r>
          </w:p>
        </w:tc>
        <w:tc>
          <w:tcPr>
            <w:tcW w:w="1317"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&lt; 20%</w:t>
            </w:r>
          </w:p>
        </w:tc>
        <w:tc>
          <w:tcPr>
            <w:tcW w:w="1320" w:type="dxa"/>
            <w:shd w:val="clear" w:color="auto" w:fill="auto"/>
          </w:tcPr>
          <w:p w:rsidR="00764F93" w:rsidRPr="00904084" w:rsidRDefault="00764F93" w:rsidP="00677D31">
            <w:pPr>
              <w:jc w:val="center"/>
              <w:cnfStyle w:val="000000100000"/>
              <w:rPr>
                <w:rFonts w:asciiTheme="majorBidi" w:hAnsiTheme="majorBidi" w:cstheme="majorBidi"/>
                <w:sz w:val="24"/>
                <w:szCs w:val="24"/>
              </w:rPr>
            </w:pPr>
            <w:r w:rsidRPr="00904084">
              <w:rPr>
                <w:rFonts w:asciiTheme="majorBidi" w:hAnsiTheme="majorBidi" w:cstheme="majorBidi"/>
                <w:sz w:val="24"/>
                <w:szCs w:val="24"/>
              </w:rPr>
              <w:t>&lt; 20%</w:t>
            </w:r>
          </w:p>
        </w:tc>
      </w:tr>
    </w:tbl>
    <w:p w:rsidR="00764F93" w:rsidRPr="005F2718" w:rsidRDefault="00764F93" w:rsidP="00764F93">
      <w:pPr>
        <w:tabs>
          <w:tab w:val="left" w:pos="3831"/>
        </w:tabs>
        <w:ind w:left="673"/>
        <w:jc w:val="center"/>
        <w:rPr>
          <w:i/>
          <w:sz w:val="16"/>
          <w:szCs w:val="28"/>
        </w:rPr>
      </w:pPr>
    </w:p>
    <w:p w:rsidR="00764F93" w:rsidRDefault="00764F93" w:rsidP="00764F93">
      <w:pPr>
        <w:adjustRightInd w:val="0"/>
        <w:ind w:right="612"/>
        <w:jc w:val="both"/>
        <w:rPr>
          <w:lang w:eastAsia="fr-FR"/>
        </w:rPr>
      </w:pPr>
    </w:p>
    <w:p w:rsidR="00764F93" w:rsidRDefault="00764F93" w:rsidP="0067788A">
      <w:pPr>
        <w:pStyle w:val="BodyText"/>
        <w:tabs>
          <w:tab w:val="left" w:pos="9072"/>
        </w:tabs>
        <w:spacing w:line="360" w:lineRule="auto"/>
        <w:ind w:right="4"/>
        <w:jc w:val="both"/>
        <w:rPr>
          <w:sz w:val="24"/>
          <w:szCs w:val="24"/>
          <w:lang w:eastAsia="fr-FR"/>
        </w:rPr>
      </w:pPr>
      <w:r w:rsidRPr="00FC5418">
        <w:rPr>
          <w:sz w:val="24"/>
          <w:szCs w:val="24"/>
          <w:lang w:eastAsia="fr-FR"/>
        </w:rPr>
        <w:t xml:space="preserve">The results exhibit that only four compounds </w:t>
      </w:r>
      <w:r w:rsidRPr="008D7319">
        <w:rPr>
          <w:b/>
          <w:bCs/>
          <w:sz w:val="24"/>
          <w:szCs w:val="24"/>
          <w:lang w:eastAsia="fr-FR"/>
        </w:rPr>
        <w:t>5b</w:t>
      </w:r>
      <w:r w:rsidRPr="00FC5418">
        <w:rPr>
          <w:sz w:val="24"/>
          <w:szCs w:val="24"/>
          <w:lang w:eastAsia="fr-FR"/>
        </w:rPr>
        <w:t xml:space="preserve">, </w:t>
      </w:r>
      <w:r w:rsidRPr="008D7319">
        <w:rPr>
          <w:b/>
          <w:bCs/>
          <w:sz w:val="24"/>
          <w:szCs w:val="24"/>
          <w:lang w:eastAsia="fr-FR"/>
        </w:rPr>
        <w:t>5c</w:t>
      </w:r>
      <w:r w:rsidRPr="00FC5418">
        <w:rPr>
          <w:sz w:val="24"/>
          <w:szCs w:val="24"/>
          <w:lang w:eastAsia="fr-FR"/>
        </w:rPr>
        <w:t xml:space="preserve">, </w:t>
      </w:r>
      <w:r w:rsidRPr="008D7319">
        <w:rPr>
          <w:b/>
          <w:bCs/>
          <w:sz w:val="24"/>
          <w:szCs w:val="24"/>
          <w:lang w:eastAsia="fr-FR"/>
        </w:rPr>
        <w:t>5d</w:t>
      </w:r>
      <w:r w:rsidRPr="00FC5418">
        <w:rPr>
          <w:sz w:val="24"/>
          <w:szCs w:val="24"/>
          <w:lang w:eastAsia="fr-FR"/>
        </w:rPr>
        <w:t xml:space="preserve"> and </w:t>
      </w:r>
      <w:r w:rsidRPr="008D7319">
        <w:rPr>
          <w:b/>
          <w:bCs/>
          <w:sz w:val="24"/>
          <w:szCs w:val="24"/>
          <w:lang w:eastAsia="fr-FR"/>
        </w:rPr>
        <w:t>5i</w:t>
      </w:r>
      <w:r w:rsidRPr="00FC5418">
        <w:rPr>
          <w:sz w:val="24"/>
          <w:szCs w:val="24"/>
          <w:lang w:eastAsia="fr-FR"/>
        </w:rPr>
        <w:t xml:space="preserve"> have moderate potency </w:t>
      </w:r>
      <w:r w:rsidR="008D7319">
        <w:rPr>
          <w:sz w:val="24"/>
          <w:szCs w:val="24"/>
          <w:lang w:eastAsia="fr-FR"/>
        </w:rPr>
        <w:t>of around 40% inhibition at 10 m</w:t>
      </w:r>
      <w:r w:rsidR="005160E5">
        <w:rPr>
          <w:sz w:val="24"/>
          <w:szCs w:val="24"/>
          <w:lang w:eastAsia="fr-FR"/>
        </w:rPr>
        <w:t>g/mL</w:t>
      </w:r>
      <w:r w:rsidRPr="00FC5418">
        <w:rPr>
          <w:sz w:val="24"/>
          <w:szCs w:val="24"/>
          <w:lang w:eastAsia="fr-FR"/>
        </w:rPr>
        <w:t xml:space="preserve"> against </w:t>
      </w:r>
      <w:r w:rsidRPr="008D7319">
        <w:rPr>
          <w:i/>
          <w:iCs/>
          <w:sz w:val="24"/>
          <w:szCs w:val="24"/>
          <w:lang w:eastAsia="fr-FR"/>
        </w:rPr>
        <w:t>Hep-2</w:t>
      </w:r>
      <w:r w:rsidRPr="00FC5418">
        <w:rPr>
          <w:sz w:val="24"/>
          <w:szCs w:val="24"/>
          <w:lang w:eastAsia="fr-FR"/>
        </w:rPr>
        <w:t xml:space="preserve"> and </w:t>
      </w:r>
      <w:r w:rsidRPr="008D7319">
        <w:rPr>
          <w:i/>
          <w:iCs/>
          <w:sz w:val="24"/>
          <w:szCs w:val="24"/>
          <w:lang w:eastAsia="fr-FR"/>
        </w:rPr>
        <w:t>Caco-2</w:t>
      </w:r>
      <w:r w:rsidRPr="00FC5418">
        <w:rPr>
          <w:sz w:val="24"/>
          <w:szCs w:val="24"/>
          <w:lang w:eastAsia="fr-FR"/>
        </w:rPr>
        <w:t xml:space="preserve">, while the other compounds </w:t>
      </w:r>
      <w:r w:rsidRPr="008D7319">
        <w:rPr>
          <w:b/>
          <w:bCs/>
          <w:sz w:val="24"/>
          <w:szCs w:val="24"/>
          <w:lang w:eastAsia="fr-FR"/>
        </w:rPr>
        <w:t>5a</w:t>
      </w:r>
      <w:r w:rsidRPr="00FC5418">
        <w:rPr>
          <w:sz w:val="24"/>
          <w:szCs w:val="24"/>
          <w:lang w:eastAsia="fr-FR"/>
        </w:rPr>
        <w:t xml:space="preserve">, </w:t>
      </w:r>
      <w:r w:rsidRPr="008D7319">
        <w:rPr>
          <w:b/>
          <w:bCs/>
          <w:sz w:val="24"/>
          <w:szCs w:val="24"/>
          <w:lang w:eastAsia="fr-FR"/>
        </w:rPr>
        <w:t>5f</w:t>
      </w:r>
      <w:r w:rsidRPr="00FC5418">
        <w:rPr>
          <w:sz w:val="24"/>
          <w:szCs w:val="24"/>
          <w:lang w:eastAsia="fr-FR"/>
        </w:rPr>
        <w:t xml:space="preserve">, </w:t>
      </w:r>
      <w:r w:rsidRPr="008D7319">
        <w:rPr>
          <w:b/>
          <w:bCs/>
          <w:sz w:val="24"/>
          <w:szCs w:val="24"/>
          <w:lang w:eastAsia="fr-FR"/>
        </w:rPr>
        <w:t>5h</w:t>
      </w:r>
      <w:r w:rsidRPr="00FC5418">
        <w:rPr>
          <w:sz w:val="24"/>
          <w:szCs w:val="24"/>
          <w:lang w:eastAsia="fr-FR"/>
        </w:rPr>
        <w:t xml:space="preserve"> and </w:t>
      </w:r>
      <w:r w:rsidRPr="008D7319">
        <w:rPr>
          <w:b/>
          <w:bCs/>
          <w:sz w:val="24"/>
          <w:szCs w:val="24"/>
          <w:lang w:eastAsia="fr-FR"/>
        </w:rPr>
        <w:t>5j</w:t>
      </w:r>
      <w:r w:rsidRPr="00FC5418">
        <w:rPr>
          <w:sz w:val="24"/>
          <w:szCs w:val="24"/>
          <w:lang w:eastAsia="fr-FR"/>
        </w:rPr>
        <w:t xml:space="preserve">  were inactive against the two cancer cell lines (inhibition effect &lt; 20%). It was observed that when the methoxy group was attached at the </w:t>
      </w:r>
      <w:r w:rsidRPr="00FC5418">
        <w:rPr>
          <w:i/>
          <w:iCs/>
          <w:sz w:val="24"/>
          <w:szCs w:val="24"/>
          <w:lang w:eastAsia="fr-FR"/>
        </w:rPr>
        <w:t>para</w:t>
      </w:r>
      <w:r w:rsidRPr="00FC5418">
        <w:rPr>
          <w:sz w:val="24"/>
          <w:szCs w:val="24"/>
          <w:lang w:eastAsia="fr-FR"/>
        </w:rPr>
        <w:t xml:space="preserve"> position of the phenyl ring (compound </w:t>
      </w:r>
      <w:r w:rsidRPr="00FC5418">
        <w:rPr>
          <w:b/>
          <w:bCs/>
          <w:sz w:val="24"/>
          <w:szCs w:val="24"/>
          <w:lang w:eastAsia="fr-FR"/>
        </w:rPr>
        <w:t>5b</w:t>
      </w:r>
      <w:r w:rsidRPr="00FC5418">
        <w:rPr>
          <w:sz w:val="24"/>
          <w:szCs w:val="24"/>
          <w:lang w:eastAsia="fr-FR"/>
        </w:rPr>
        <w:t xml:space="preserve">) the activity reduced to 48.22% against </w:t>
      </w:r>
      <w:r w:rsidRPr="00FC5418">
        <w:rPr>
          <w:i/>
          <w:iCs/>
          <w:sz w:val="24"/>
          <w:szCs w:val="24"/>
          <w:lang w:eastAsia="fr-FR"/>
        </w:rPr>
        <w:t>Hep-2</w:t>
      </w:r>
      <w:r w:rsidRPr="00FC5418">
        <w:rPr>
          <w:sz w:val="24"/>
          <w:szCs w:val="24"/>
          <w:lang w:eastAsia="fr-FR"/>
        </w:rPr>
        <w:t xml:space="preserve"> cell line. Replacing the substituent at </w:t>
      </w:r>
      <w:r w:rsidRPr="00FC5418">
        <w:rPr>
          <w:i/>
          <w:iCs/>
          <w:sz w:val="24"/>
          <w:szCs w:val="24"/>
          <w:lang w:eastAsia="fr-FR"/>
        </w:rPr>
        <w:t>para</w:t>
      </w:r>
      <w:r w:rsidRPr="00FC5418">
        <w:rPr>
          <w:sz w:val="24"/>
          <w:szCs w:val="24"/>
          <w:lang w:eastAsia="fr-FR"/>
        </w:rPr>
        <w:t xml:space="preserve"> position by an electron withdrawing group has caused decrease in the anticancer activity as compared to compound </w:t>
      </w:r>
      <w:r w:rsidRPr="00FC5418">
        <w:rPr>
          <w:b/>
          <w:bCs/>
          <w:sz w:val="24"/>
          <w:szCs w:val="24"/>
          <w:lang w:eastAsia="fr-FR"/>
        </w:rPr>
        <w:t>5b</w:t>
      </w:r>
      <w:r w:rsidRPr="00FC5418">
        <w:rPr>
          <w:sz w:val="24"/>
          <w:szCs w:val="24"/>
          <w:lang w:eastAsia="fr-FR"/>
        </w:rPr>
        <w:t xml:space="preserve"> against </w:t>
      </w:r>
      <w:r w:rsidRPr="00FC5418">
        <w:rPr>
          <w:i/>
          <w:iCs/>
          <w:sz w:val="24"/>
          <w:szCs w:val="24"/>
          <w:lang w:eastAsia="fr-FR"/>
        </w:rPr>
        <w:t>Caco-2</w:t>
      </w:r>
      <w:r w:rsidRPr="00FC5418">
        <w:rPr>
          <w:sz w:val="24"/>
          <w:szCs w:val="24"/>
          <w:lang w:eastAsia="fr-FR"/>
        </w:rPr>
        <w:t xml:space="preserve"> Cell line. This can be justified by the fact that compounds bearing electron withdrawing groups like  fluoro (F) (</w:t>
      </w:r>
      <w:r w:rsidRPr="00FC5418">
        <w:rPr>
          <w:b/>
          <w:bCs/>
          <w:sz w:val="24"/>
          <w:szCs w:val="24"/>
          <w:lang w:eastAsia="fr-FR"/>
        </w:rPr>
        <w:t>5c</w:t>
      </w:r>
      <w:r w:rsidRPr="00FC5418">
        <w:rPr>
          <w:sz w:val="24"/>
          <w:szCs w:val="24"/>
          <w:lang w:eastAsia="fr-FR"/>
        </w:rPr>
        <w:t>) and chloro (Cl) (</w:t>
      </w:r>
      <w:r w:rsidRPr="00FC5418">
        <w:rPr>
          <w:b/>
          <w:bCs/>
          <w:sz w:val="24"/>
          <w:szCs w:val="24"/>
          <w:lang w:eastAsia="fr-FR"/>
        </w:rPr>
        <w:t>5d</w:t>
      </w:r>
      <w:r w:rsidRPr="00FC5418">
        <w:rPr>
          <w:sz w:val="24"/>
          <w:szCs w:val="24"/>
          <w:lang w:eastAsia="fr-FR"/>
        </w:rPr>
        <w:t xml:space="preserve">) substituents at the </w:t>
      </w:r>
      <w:r w:rsidRPr="00FC5418">
        <w:rPr>
          <w:i/>
          <w:iCs/>
          <w:sz w:val="24"/>
          <w:szCs w:val="24"/>
          <w:lang w:eastAsia="fr-FR"/>
        </w:rPr>
        <w:t xml:space="preserve">para </w:t>
      </w:r>
      <w:r w:rsidRPr="00FC5418">
        <w:rPr>
          <w:sz w:val="24"/>
          <w:szCs w:val="24"/>
          <w:lang w:eastAsia="fr-FR"/>
        </w:rPr>
        <w:t xml:space="preserve">position of the phenyl ring have exhibited activity at inhibitory ratios  values 52.94 and 56.19%  respectively against </w:t>
      </w:r>
      <w:r w:rsidRPr="00FC5418">
        <w:rPr>
          <w:i/>
          <w:iCs/>
          <w:sz w:val="24"/>
          <w:szCs w:val="24"/>
          <w:lang w:eastAsia="fr-FR"/>
        </w:rPr>
        <w:t>Caco-2</w:t>
      </w:r>
      <w:r w:rsidRPr="00FC5418">
        <w:rPr>
          <w:sz w:val="24"/>
          <w:szCs w:val="24"/>
          <w:lang w:eastAsia="fr-FR"/>
        </w:rPr>
        <w:t xml:space="preserve"> cell line and  57.85 and 61.02%  respectively against </w:t>
      </w:r>
      <w:r w:rsidRPr="00FC5418">
        <w:rPr>
          <w:i/>
          <w:iCs/>
          <w:sz w:val="24"/>
          <w:szCs w:val="24"/>
          <w:lang w:eastAsia="fr-FR"/>
        </w:rPr>
        <w:t>Hep-2</w:t>
      </w:r>
      <w:r w:rsidRPr="00FC5418">
        <w:rPr>
          <w:sz w:val="24"/>
          <w:szCs w:val="24"/>
          <w:lang w:eastAsia="fr-FR"/>
        </w:rPr>
        <w:t xml:space="preserve"> cell line. Compound </w:t>
      </w:r>
      <w:r w:rsidRPr="00FC5418">
        <w:rPr>
          <w:b/>
          <w:bCs/>
          <w:sz w:val="24"/>
          <w:szCs w:val="24"/>
          <w:lang w:eastAsia="fr-FR"/>
        </w:rPr>
        <w:t>5i</w:t>
      </w:r>
      <w:r w:rsidRPr="00FC5418">
        <w:rPr>
          <w:sz w:val="24"/>
          <w:szCs w:val="24"/>
          <w:lang w:eastAsia="fr-FR"/>
        </w:rPr>
        <w:t xml:space="preserve"> also showed activity against </w:t>
      </w:r>
      <w:r w:rsidRPr="00FC5418">
        <w:rPr>
          <w:i/>
          <w:iCs/>
          <w:sz w:val="24"/>
          <w:szCs w:val="24"/>
          <w:lang w:eastAsia="fr-FR"/>
        </w:rPr>
        <w:t>Hep-2</w:t>
      </w:r>
      <w:r w:rsidRPr="00FC5418">
        <w:rPr>
          <w:sz w:val="24"/>
          <w:szCs w:val="24"/>
          <w:lang w:eastAsia="fr-FR"/>
        </w:rPr>
        <w:t xml:space="preserve"> at 53.91% and 41.03% against </w:t>
      </w:r>
      <w:r w:rsidRPr="00FC5418">
        <w:rPr>
          <w:i/>
          <w:iCs/>
          <w:sz w:val="24"/>
          <w:szCs w:val="24"/>
          <w:lang w:eastAsia="fr-FR"/>
        </w:rPr>
        <w:t>Caco-2</w:t>
      </w:r>
      <w:r w:rsidRPr="00FC5418">
        <w:rPr>
          <w:sz w:val="24"/>
          <w:szCs w:val="24"/>
          <w:lang w:eastAsia="fr-FR"/>
        </w:rPr>
        <w:t xml:space="preserve"> cell lines. It can be concluded that the cytotoxicities of resulting oxime esters derivatives are significantly correlated with </w:t>
      </w:r>
      <w:r w:rsidRPr="00FC5418">
        <w:rPr>
          <w:sz w:val="24"/>
          <w:szCs w:val="24"/>
          <w:lang w:eastAsia="fr-FR"/>
        </w:rPr>
        <w:lastRenderedPageBreak/>
        <w:t>the nature of the substituent group.</w:t>
      </w:r>
    </w:p>
    <w:p w:rsidR="0067788A" w:rsidRPr="00FC5418" w:rsidRDefault="0067788A" w:rsidP="0067788A">
      <w:pPr>
        <w:pStyle w:val="BodyText"/>
        <w:tabs>
          <w:tab w:val="left" w:pos="9072"/>
        </w:tabs>
        <w:spacing w:line="360" w:lineRule="auto"/>
        <w:ind w:right="4"/>
        <w:jc w:val="both"/>
        <w:rPr>
          <w:sz w:val="24"/>
          <w:szCs w:val="24"/>
          <w:lang w:eastAsia="fr-FR"/>
        </w:rPr>
      </w:pPr>
    </w:p>
    <w:p w:rsidR="00764F93" w:rsidRPr="00FC5418" w:rsidRDefault="00764F93" w:rsidP="00FC5418">
      <w:pPr>
        <w:pStyle w:val="BodyText"/>
        <w:spacing w:before="118" w:line="360" w:lineRule="auto"/>
        <w:jc w:val="center"/>
        <w:rPr>
          <w:sz w:val="24"/>
          <w:szCs w:val="24"/>
        </w:rPr>
      </w:pPr>
      <w:r w:rsidRPr="00FC5418">
        <w:rPr>
          <w:sz w:val="24"/>
          <w:szCs w:val="24"/>
        </w:rPr>
        <w:t>CONCLUSIONS</w:t>
      </w:r>
    </w:p>
    <w:p w:rsidR="000D00C0" w:rsidRDefault="00764F93" w:rsidP="008D7319">
      <w:pPr>
        <w:tabs>
          <w:tab w:val="left" w:pos="9072"/>
        </w:tabs>
        <w:adjustRightInd w:val="0"/>
        <w:spacing w:line="360" w:lineRule="auto"/>
        <w:ind w:right="4" w:firstLine="708"/>
        <w:jc w:val="both"/>
        <w:rPr>
          <w:rFonts w:asciiTheme="majorBidi" w:hAnsiTheme="majorBidi" w:cstheme="majorBidi"/>
          <w:sz w:val="24"/>
          <w:szCs w:val="24"/>
        </w:rPr>
      </w:pPr>
      <w:r w:rsidRPr="00FC5418">
        <w:rPr>
          <w:rFonts w:asciiTheme="majorBidi" w:hAnsiTheme="majorBidi" w:cstheme="majorBidi"/>
          <w:color w:val="000000"/>
          <w:sz w:val="24"/>
          <w:szCs w:val="24"/>
        </w:rPr>
        <w:t xml:space="preserve">In summary, we have prepared a new series of </w:t>
      </w:r>
      <w:r w:rsidRPr="00FC5418">
        <w:rPr>
          <w:rFonts w:asciiTheme="majorBidi" w:hAnsiTheme="majorBidi" w:cstheme="majorBidi"/>
          <w:sz w:val="24"/>
          <w:szCs w:val="24"/>
          <w:lang w:eastAsia="fr-FR"/>
        </w:rPr>
        <w:t xml:space="preserve">optically pure phthalimido oxime esters derivatives and their cytotoxic activities against two human cancer cells lines </w:t>
      </w:r>
      <w:r w:rsidRPr="00FC5418">
        <w:rPr>
          <w:rFonts w:asciiTheme="majorBidi" w:hAnsiTheme="majorBidi" w:cstheme="majorBidi"/>
          <w:i/>
          <w:iCs/>
          <w:sz w:val="24"/>
          <w:szCs w:val="24"/>
          <w:lang w:eastAsia="fr-FR"/>
        </w:rPr>
        <w:t>Caco</w:t>
      </w:r>
      <w:r w:rsidRPr="00FC5418">
        <w:rPr>
          <w:rFonts w:asciiTheme="majorBidi" w:hAnsiTheme="majorBidi" w:cstheme="majorBidi"/>
          <w:i/>
          <w:iCs/>
          <w:sz w:val="24"/>
          <w:szCs w:val="24"/>
          <w:shd w:val="clear" w:color="auto" w:fill="FFFFFF"/>
          <w:lang w:eastAsia="fr-FR"/>
        </w:rPr>
        <w:t>-</w:t>
      </w:r>
      <w:r w:rsidRPr="00FC5418">
        <w:rPr>
          <w:rFonts w:asciiTheme="majorBidi" w:hAnsiTheme="majorBidi" w:cstheme="majorBidi"/>
          <w:i/>
          <w:iCs/>
          <w:sz w:val="24"/>
          <w:szCs w:val="24"/>
          <w:lang w:eastAsia="fr-FR"/>
        </w:rPr>
        <w:t>2</w:t>
      </w:r>
      <w:r w:rsidRPr="00FC5418">
        <w:rPr>
          <w:rFonts w:asciiTheme="majorBidi" w:hAnsiTheme="majorBidi" w:cstheme="majorBidi"/>
          <w:sz w:val="24"/>
          <w:szCs w:val="24"/>
          <w:lang w:eastAsia="fr-FR"/>
        </w:rPr>
        <w:t xml:space="preserve"> cells </w:t>
      </w:r>
      <w:r w:rsidRPr="00FC5418">
        <w:rPr>
          <w:rFonts w:asciiTheme="majorBidi" w:hAnsiTheme="majorBidi" w:cstheme="majorBidi"/>
          <w:iCs/>
          <w:sz w:val="24"/>
          <w:szCs w:val="24"/>
          <w:lang w:eastAsia="fr-FR"/>
        </w:rPr>
        <w:t xml:space="preserve">and </w:t>
      </w:r>
      <w:r w:rsidRPr="00FC5418">
        <w:rPr>
          <w:rFonts w:asciiTheme="majorBidi" w:hAnsiTheme="majorBidi" w:cstheme="majorBidi"/>
          <w:i/>
          <w:iCs/>
          <w:sz w:val="24"/>
          <w:szCs w:val="24"/>
          <w:lang w:eastAsia="fr-FR"/>
        </w:rPr>
        <w:t>Hep-2</w:t>
      </w:r>
      <w:r w:rsidRPr="00FC5418">
        <w:rPr>
          <w:rFonts w:asciiTheme="majorBidi" w:hAnsiTheme="majorBidi" w:cstheme="majorBidi"/>
          <w:sz w:val="24"/>
          <w:szCs w:val="24"/>
          <w:lang w:eastAsia="fr-FR"/>
        </w:rPr>
        <w:t xml:space="preserve"> were evaluated. Some derivatives exhibited strong cytotoxic activity,</w:t>
      </w:r>
      <w:r w:rsidRPr="00FC5418">
        <w:rPr>
          <w:rFonts w:asciiTheme="majorBidi" w:hAnsiTheme="majorBidi" w:cstheme="majorBidi"/>
          <w:sz w:val="24"/>
          <w:szCs w:val="24"/>
        </w:rPr>
        <w:t xml:space="preserve"> therefore, the further structural modification and anti-tumor activity study </w:t>
      </w:r>
      <w:r w:rsidRPr="00FC5418">
        <w:rPr>
          <w:rFonts w:asciiTheme="majorBidi" w:hAnsiTheme="majorBidi" w:cstheme="majorBidi"/>
          <w:i/>
          <w:iCs/>
          <w:sz w:val="24"/>
          <w:szCs w:val="24"/>
        </w:rPr>
        <w:t>in</w:t>
      </w:r>
      <w:r w:rsidRPr="00FC5418">
        <w:rPr>
          <w:rFonts w:asciiTheme="majorBidi" w:hAnsiTheme="majorBidi" w:cstheme="majorBidi"/>
          <w:sz w:val="24"/>
          <w:szCs w:val="24"/>
        </w:rPr>
        <w:t xml:space="preserve"> </w:t>
      </w:r>
      <w:r w:rsidRPr="00FC5418">
        <w:rPr>
          <w:rFonts w:asciiTheme="majorBidi" w:hAnsiTheme="majorBidi" w:cstheme="majorBidi"/>
          <w:i/>
          <w:iCs/>
          <w:sz w:val="24"/>
          <w:szCs w:val="24"/>
        </w:rPr>
        <w:t>vivo</w:t>
      </w:r>
      <w:r w:rsidRPr="00FC5418">
        <w:rPr>
          <w:rFonts w:asciiTheme="majorBidi" w:hAnsiTheme="majorBidi" w:cstheme="majorBidi"/>
          <w:sz w:val="24"/>
          <w:szCs w:val="24"/>
        </w:rPr>
        <w:t xml:space="preserve"> would be in progress. Our findings could provide new evidence showing the relationship between the chemical structure and biological activity and may be useful for the design of novel chemotherapeutic drugs.</w:t>
      </w:r>
    </w:p>
    <w:p w:rsidR="008D7319" w:rsidRPr="00FC5418" w:rsidRDefault="008D7319" w:rsidP="008D7319">
      <w:pPr>
        <w:tabs>
          <w:tab w:val="left" w:pos="9072"/>
        </w:tabs>
        <w:adjustRightInd w:val="0"/>
        <w:spacing w:line="360" w:lineRule="auto"/>
        <w:ind w:right="4" w:firstLine="708"/>
        <w:jc w:val="both"/>
        <w:rPr>
          <w:rFonts w:asciiTheme="majorBidi" w:hAnsiTheme="majorBidi" w:cstheme="majorBidi"/>
          <w:sz w:val="24"/>
          <w:szCs w:val="24"/>
        </w:rPr>
      </w:pPr>
    </w:p>
    <w:p w:rsidR="00764F93" w:rsidRPr="000D00C0" w:rsidRDefault="00764F93" w:rsidP="000D00C0">
      <w:pPr>
        <w:spacing w:before="113" w:line="360" w:lineRule="auto"/>
        <w:ind w:right="4"/>
        <w:jc w:val="center"/>
        <w:rPr>
          <w:sz w:val="24"/>
          <w:szCs w:val="24"/>
        </w:rPr>
      </w:pPr>
      <w:r w:rsidRPr="000D00C0">
        <w:rPr>
          <w:sz w:val="24"/>
          <w:szCs w:val="24"/>
        </w:rPr>
        <w:t>SUPPLEMENTARY MATERIAL</w:t>
      </w:r>
    </w:p>
    <w:p w:rsidR="00764F93" w:rsidRPr="000D00C0" w:rsidRDefault="00764F93" w:rsidP="000D00C0">
      <w:pPr>
        <w:pStyle w:val="BodyText"/>
        <w:spacing w:before="1" w:line="360" w:lineRule="auto"/>
        <w:ind w:right="4"/>
        <w:rPr>
          <w:sz w:val="24"/>
          <w:szCs w:val="24"/>
        </w:rPr>
      </w:pPr>
      <w:r w:rsidRPr="000D00C0">
        <w:rPr>
          <w:sz w:val="24"/>
          <w:szCs w:val="24"/>
        </w:rPr>
        <w:t xml:space="preserve">Analytical and spectral data of the synthesized compounds are available electronically at the pages </w:t>
      </w:r>
      <w:r w:rsidRPr="000A3590">
        <w:rPr>
          <w:sz w:val="24"/>
          <w:szCs w:val="24"/>
        </w:rPr>
        <w:t xml:space="preserve">of journal website: </w:t>
      </w:r>
      <w:hyperlink r:id="rId10" w:tgtFrame="_blank" w:history="1">
        <w:r w:rsidR="00C17F89" w:rsidRPr="000A3590">
          <w:rPr>
            <w:sz w:val="24"/>
            <w:szCs w:val="24"/>
          </w:rPr>
          <w:t>http://www.shd-pub.org.rs/index.php/JSCS</w:t>
        </w:r>
      </w:hyperlink>
      <w:hyperlink r:id="rId11">
        <w:r w:rsidRPr="000A3590">
          <w:rPr>
            <w:sz w:val="24"/>
            <w:szCs w:val="24"/>
          </w:rPr>
          <w:t xml:space="preserve">, </w:t>
        </w:r>
      </w:hyperlink>
      <w:r w:rsidR="000A3590" w:rsidRPr="000A3590">
        <w:rPr>
          <w:sz w:val="24"/>
          <w:szCs w:val="24"/>
        </w:rPr>
        <w:t xml:space="preserve">or from the </w:t>
      </w:r>
      <w:r w:rsidRPr="000A3590">
        <w:rPr>
          <w:sz w:val="24"/>
          <w:szCs w:val="24"/>
        </w:rPr>
        <w:t>corresponding</w:t>
      </w:r>
      <w:r w:rsidRPr="000D00C0">
        <w:rPr>
          <w:sz w:val="24"/>
          <w:szCs w:val="24"/>
        </w:rPr>
        <w:t xml:space="preserve"> author on request.</w:t>
      </w:r>
    </w:p>
    <w:p w:rsidR="00764F93" w:rsidRPr="00F13861" w:rsidRDefault="00764F93" w:rsidP="000D00C0">
      <w:pPr>
        <w:pStyle w:val="BodyText"/>
        <w:spacing w:before="1" w:line="360" w:lineRule="auto"/>
        <w:ind w:right="4"/>
        <w:rPr>
          <w:rFonts w:asciiTheme="majorBidi" w:hAnsiTheme="majorBidi" w:cstheme="majorBidi"/>
          <w:b/>
          <w:bCs/>
          <w:sz w:val="24"/>
          <w:szCs w:val="24"/>
        </w:rPr>
      </w:pPr>
    </w:p>
    <w:p w:rsidR="00764F93" w:rsidRPr="000A3590" w:rsidRDefault="00764F93" w:rsidP="00764F93">
      <w:pPr>
        <w:pStyle w:val="BodyText"/>
        <w:spacing w:before="1"/>
        <w:ind w:right="817"/>
        <w:jc w:val="center"/>
        <w:rPr>
          <w:rFonts w:asciiTheme="majorBidi" w:hAnsiTheme="majorBidi" w:cstheme="majorBidi"/>
          <w:sz w:val="24"/>
          <w:szCs w:val="24"/>
        </w:rPr>
      </w:pPr>
      <w:r w:rsidRPr="000A3590">
        <w:rPr>
          <w:rFonts w:asciiTheme="majorBidi" w:hAnsiTheme="majorBidi" w:cstheme="majorBidi"/>
          <w:sz w:val="24"/>
          <w:szCs w:val="24"/>
        </w:rPr>
        <w:t>И З В О Д</w:t>
      </w:r>
    </w:p>
    <w:p w:rsidR="00764F93" w:rsidRPr="000A3590" w:rsidRDefault="00764F93" w:rsidP="00764F93">
      <w:pPr>
        <w:pStyle w:val="BodyText"/>
        <w:spacing w:before="1"/>
        <w:ind w:right="817"/>
        <w:jc w:val="center"/>
        <w:rPr>
          <w:rFonts w:asciiTheme="majorBidi" w:hAnsiTheme="majorBidi" w:cstheme="majorBidi"/>
          <w:sz w:val="24"/>
          <w:szCs w:val="24"/>
        </w:rPr>
      </w:pPr>
    </w:p>
    <w:p w:rsidR="00764F93" w:rsidRPr="000A3590" w:rsidRDefault="00764F93" w:rsidP="00F13861">
      <w:pPr>
        <w:pStyle w:val="BodyText"/>
        <w:spacing w:before="1"/>
        <w:ind w:right="817"/>
        <w:jc w:val="center"/>
        <w:rPr>
          <w:rFonts w:asciiTheme="majorBidi" w:hAnsiTheme="majorBidi" w:cstheme="majorBidi"/>
          <w:sz w:val="24"/>
          <w:szCs w:val="24"/>
        </w:rPr>
      </w:pPr>
      <w:r w:rsidRPr="000A3590">
        <w:rPr>
          <w:rFonts w:asciiTheme="majorBidi" w:hAnsiTheme="majorBidi" w:cstheme="majorBidi"/>
          <w:sz w:val="24"/>
          <w:szCs w:val="24"/>
        </w:rPr>
        <w:t>синтеза нових естара фталимидо оксима и процена њихове цитотоксичности</w:t>
      </w:r>
    </w:p>
    <w:p w:rsidR="00764F93" w:rsidRPr="000A3590" w:rsidRDefault="00764F93" w:rsidP="00764F93">
      <w:pPr>
        <w:pStyle w:val="BodyText"/>
        <w:spacing w:before="1"/>
        <w:ind w:right="817"/>
        <w:jc w:val="center"/>
        <w:rPr>
          <w:rFonts w:asciiTheme="majorBidi" w:hAnsiTheme="majorBidi" w:cstheme="majorBidi"/>
          <w:b/>
          <w:bCs/>
          <w:sz w:val="24"/>
          <w:szCs w:val="24"/>
        </w:rPr>
      </w:pPr>
    </w:p>
    <w:p w:rsidR="00764F93" w:rsidRPr="000A3590" w:rsidRDefault="00764F93" w:rsidP="00776310">
      <w:pPr>
        <w:jc w:val="center"/>
        <w:rPr>
          <w:rFonts w:asciiTheme="majorBidi" w:hAnsiTheme="majorBidi" w:cstheme="majorBidi"/>
          <w:sz w:val="24"/>
          <w:szCs w:val="24"/>
          <w:lang w:val="fr-FR"/>
        </w:rPr>
      </w:pPr>
      <w:r w:rsidRPr="000A3590">
        <w:rPr>
          <w:rFonts w:asciiTheme="majorBidi" w:hAnsiTheme="majorBidi" w:cstheme="majorBidi"/>
          <w:sz w:val="24"/>
          <w:szCs w:val="24"/>
          <w:lang w:val="fr-FR"/>
        </w:rPr>
        <w:t>ASMA MEHREZ</w:t>
      </w:r>
      <w:r w:rsidRPr="000A3590">
        <w:rPr>
          <w:rFonts w:asciiTheme="majorBidi" w:hAnsiTheme="majorBidi" w:cstheme="majorBidi"/>
          <w:sz w:val="24"/>
          <w:szCs w:val="24"/>
          <w:vertAlign w:val="superscript"/>
          <w:lang w:val="fr-FR"/>
        </w:rPr>
        <w:t>1</w:t>
      </w:r>
      <w:r w:rsidRPr="000A3590">
        <w:rPr>
          <w:rFonts w:asciiTheme="majorBidi" w:hAnsiTheme="majorBidi" w:cstheme="majorBidi"/>
          <w:sz w:val="24"/>
          <w:szCs w:val="24"/>
          <w:lang w:val="fr-FR"/>
        </w:rPr>
        <w:t>, IBTISSEM CHAKROUN</w:t>
      </w:r>
      <w:r w:rsidRPr="000A3590">
        <w:rPr>
          <w:rFonts w:asciiTheme="majorBidi" w:hAnsiTheme="majorBidi" w:cstheme="majorBidi"/>
          <w:sz w:val="24"/>
          <w:szCs w:val="24"/>
          <w:vertAlign w:val="superscript"/>
          <w:lang w:val="fr-FR"/>
        </w:rPr>
        <w:t>2</w:t>
      </w:r>
      <w:r w:rsidRPr="000A3590">
        <w:rPr>
          <w:rFonts w:asciiTheme="majorBidi" w:hAnsiTheme="majorBidi" w:cstheme="majorBidi"/>
          <w:sz w:val="24"/>
          <w:szCs w:val="24"/>
          <w:lang w:val="fr-FR"/>
        </w:rPr>
        <w:t>, DALILA MTAT</w:t>
      </w:r>
      <w:r w:rsidRPr="000A3590">
        <w:rPr>
          <w:rFonts w:asciiTheme="majorBidi" w:hAnsiTheme="majorBidi" w:cstheme="majorBidi"/>
          <w:sz w:val="24"/>
          <w:szCs w:val="24"/>
          <w:vertAlign w:val="superscript"/>
          <w:lang w:val="fr-FR"/>
        </w:rPr>
        <w:t>1</w:t>
      </w:r>
      <w:r w:rsidR="00776310" w:rsidRPr="000A3590">
        <w:rPr>
          <w:rFonts w:asciiTheme="majorBidi" w:hAnsiTheme="majorBidi" w:cstheme="majorBidi"/>
          <w:sz w:val="24"/>
          <w:szCs w:val="24"/>
          <w:lang w:val="fr-FR"/>
        </w:rPr>
        <w:t xml:space="preserve">, </w:t>
      </w:r>
      <w:r w:rsidRPr="000A3590">
        <w:rPr>
          <w:rFonts w:asciiTheme="majorBidi" w:hAnsiTheme="majorBidi" w:cstheme="majorBidi"/>
          <w:sz w:val="24"/>
          <w:szCs w:val="24"/>
          <w:lang w:val="fr-FR"/>
        </w:rPr>
        <w:t>HÉDI BEN MANSOUR</w:t>
      </w:r>
      <w:r w:rsidRPr="000A3590">
        <w:rPr>
          <w:rFonts w:asciiTheme="majorBidi" w:hAnsiTheme="majorBidi" w:cstheme="majorBidi"/>
          <w:sz w:val="24"/>
          <w:szCs w:val="24"/>
          <w:vertAlign w:val="superscript"/>
          <w:lang w:val="fr-FR"/>
        </w:rPr>
        <w:t>3</w:t>
      </w:r>
      <w:r w:rsidRPr="000A3590">
        <w:rPr>
          <w:rFonts w:asciiTheme="majorBidi" w:hAnsiTheme="majorBidi" w:cstheme="majorBidi"/>
          <w:sz w:val="24"/>
          <w:szCs w:val="24"/>
          <w:lang w:val="fr-FR"/>
        </w:rPr>
        <w:t>, RIDHA TOUATI*</w:t>
      </w:r>
      <w:r w:rsidRPr="000A3590">
        <w:rPr>
          <w:rFonts w:asciiTheme="majorBidi" w:hAnsiTheme="majorBidi" w:cstheme="majorBidi"/>
          <w:sz w:val="24"/>
          <w:szCs w:val="24"/>
          <w:vertAlign w:val="superscript"/>
          <w:lang w:val="fr-FR"/>
        </w:rPr>
        <w:t>1</w:t>
      </w:r>
    </w:p>
    <w:p w:rsidR="00764F93" w:rsidRPr="000A3590" w:rsidRDefault="00764F93" w:rsidP="00764F93">
      <w:pPr>
        <w:ind w:left="567" w:right="1134"/>
        <w:jc w:val="center"/>
        <w:rPr>
          <w:rFonts w:asciiTheme="majorBidi" w:hAnsiTheme="majorBidi" w:cstheme="majorBidi"/>
          <w:sz w:val="24"/>
          <w:szCs w:val="24"/>
          <w:lang w:val="fr-FR" w:eastAsia="fr-FR"/>
        </w:rPr>
      </w:pPr>
    </w:p>
    <w:p w:rsidR="00764F93" w:rsidRPr="000A3590" w:rsidRDefault="00764F93" w:rsidP="000A3590">
      <w:pPr>
        <w:pStyle w:val="BodyText"/>
        <w:tabs>
          <w:tab w:val="left" w:pos="9072"/>
        </w:tabs>
        <w:spacing w:before="3" w:line="360" w:lineRule="auto"/>
        <w:ind w:right="4"/>
        <w:jc w:val="center"/>
        <w:rPr>
          <w:i/>
          <w:sz w:val="24"/>
          <w:szCs w:val="24"/>
        </w:rPr>
      </w:pPr>
      <w:r w:rsidRPr="000A3590">
        <w:rPr>
          <w:rFonts w:asciiTheme="majorBidi" w:hAnsiTheme="majorBidi" w:cstheme="majorBidi"/>
          <w:i/>
          <w:iCs/>
          <w:sz w:val="24"/>
          <w:szCs w:val="24"/>
          <w:lang w:eastAsia="fr-FR"/>
        </w:rPr>
        <w:t>1. Laboratory of Asymmetric Organic Synthesis and Homogeneous Catalysis (UR11ES56), Faculty of Sciences of Monastir, Avenue of the Environment,</w:t>
      </w:r>
      <w:r w:rsidRPr="000A3590">
        <w:rPr>
          <w:i/>
          <w:sz w:val="24"/>
          <w:szCs w:val="24"/>
        </w:rPr>
        <w:t xml:space="preserve"> </w:t>
      </w:r>
      <w:r w:rsidRPr="000A3590">
        <w:rPr>
          <w:rFonts w:asciiTheme="majorBidi" w:hAnsiTheme="majorBidi" w:cstheme="majorBidi"/>
          <w:i/>
          <w:iCs/>
          <w:sz w:val="24"/>
          <w:szCs w:val="24"/>
          <w:lang w:eastAsia="fr-FR"/>
        </w:rPr>
        <w:t>5019 Monastir, Tunisia.</w:t>
      </w:r>
    </w:p>
    <w:p w:rsidR="00764F93" w:rsidRPr="000A3590" w:rsidRDefault="00764F93" w:rsidP="000A3590">
      <w:pPr>
        <w:pStyle w:val="BodyText"/>
        <w:tabs>
          <w:tab w:val="left" w:pos="9072"/>
        </w:tabs>
        <w:spacing w:before="3" w:line="360" w:lineRule="auto"/>
        <w:ind w:right="4"/>
        <w:jc w:val="center"/>
        <w:rPr>
          <w:rFonts w:asciiTheme="majorBidi" w:hAnsiTheme="majorBidi" w:cstheme="majorBidi"/>
          <w:i/>
          <w:iCs/>
          <w:sz w:val="24"/>
          <w:szCs w:val="24"/>
          <w:lang w:eastAsia="fr-FR"/>
        </w:rPr>
      </w:pPr>
      <w:r w:rsidRPr="000A3590">
        <w:rPr>
          <w:rFonts w:asciiTheme="majorBidi" w:hAnsiTheme="majorBidi" w:cstheme="majorBidi"/>
          <w:i/>
          <w:iCs/>
          <w:sz w:val="24"/>
          <w:szCs w:val="24"/>
          <w:lang w:eastAsia="fr-FR"/>
        </w:rPr>
        <w:t>2. Laboratory for analysis, treatment and recovery of environmental pollutants and products, Faculty of Pharmacy, Avicenne Street, 5000 Monastir, Tunisia.</w:t>
      </w:r>
    </w:p>
    <w:p w:rsidR="00764F93" w:rsidRPr="000A3590" w:rsidRDefault="00764F93" w:rsidP="000A3590">
      <w:pPr>
        <w:pStyle w:val="BodyText"/>
        <w:tabs>
          <w:tab w:val="left" w:pos="9072"/>
        </w:tabs>
        <w:spacing w:before="3" w:line="360" w:lineRule="auto"/>
        <w:ind w:right="4"/>
        <w:jc w:val="center"/>
        <w:rPr>
          <w:rFonts w:asciiTheme="majorBidi" w:hAnsiTheme="majorBidi" w:cstheme="majorBidi"/>
          <w:i/>
          <w:iCs/>
          <w:sz w:val="24"/>
          <w:szCs w:val="24"/>
          <w:lang w:eastAsia="fr-FR"/>
        </w:rPr>
      </w:pPr>
      <w:r w:rsidRPr="000A3590">
        <w:rPr>
          <w:rFonts w:asciiTheme="majorBidi" w:hAnsiTheme="majorBidi" w:cstheme="majorBidi"/>
          <w:i/>
          <w:iCs/>
          <w:sz w:val="24"/>
          <w:szCs w:val="24"/>
          <w:lang w:eastAsia="fr-FR"/>
        </w:rPr>
        <w:t>3. Research Unit Analyzes and Processes Applied to the Environment (UR17ES32), Higher Institute of Applied Sciences and Technology of Mahdia, 5111 Mahdia, Tunisia.</w:t>
      </w:r>
    </w:p>
    <w:p w:rsidR="00764F93" w:rsidRDefault="00764F93" w:rsidP="000A3590">
      <w:pPr>
        <w:pStyle w:val="BodyText"/>
        <w:tabs>
          <w:tab w:val="left" w:pos="9072"/>
        </w:tabs>
        <w:spacing w:before="1"/>
        <w:ind w:right="4"/>
        <w:rPr>
          <w:b/>
          <w:bCs/>
        </w:rPr>
      </w:pPr>
    </w:p>
    <w:p w:rsidR="00764F93" w:rsidRPr="000A3590" w:rsidRDefault="00764F93" w:rsidP="004F092F">
      <w:pPr>
        <w:pStyle w:val="BodyText"/>
        <w:spacing w:before="1" w:line="360" w:lineRule="auto"/>
        <w:ind w:left="817" w:right="817"/>
        <w:jc w:val="center"/>
        <w:rPr>
          <w:b/>
          <w:bCs/>
          <w:sz w:val="24"/>
          <w:szCs w:val="24"/>
        </w:rPr>
      </w:pPr>
      <w:r w:rsidRPr="000A3590">
        <w:rPr>
          <w:b/>
          <w:bCs/>
          <w:sz w:val="24"/>
          <w:szCs w:val="24"/>
        </w:rPr>
        <w:t>REFERENCES</w:t>
      </w:r>
    </w:p>
    <w:p w:rsidR="00764F93" w:rsidRPr="000A3590" w:rsidRDefault="00764F93" w:rsidP="0019607C">
      <w:pPr>
        <w:pStyle w:val="ListParagraph"/>
        <w:numPr>
          <w:ilvl w:val="0"/>
          <w:numId w:val="3"/>
        </w:numPr>
        <w:spacing w:line="360" w:lineRule="auto"/>
        <w:ind w:left="0" w:firstLine="0"/>
        <w:rPr>
          <w:sz w:val="24"/>
          <w:szCs w:val="24"/>
        </w:rPr>
      </w:pPr>
      <w:r w:rsidRPr="000A3590">
        <w:rPr>
          <w:rFonts w:asciiTheme="majorBidi" w:eastAsia="Calibri" w:hAnsiTheme="majorBidi" w:cstheme="majorBidi"/>
          <w:sz w:val="24"/>
          <w:szCs w:val="24"/>
        </w:rPr>
        <w:t>S. P.</w:t>
      </w:r>
      <w:r w:rsidR="00DE5A1C" w:rsidRPr="000A3590">
        <w:rPr>
          <w:rFonts w:asciiTheme="majorBidi" w:eastAsia="Calibri" w:hAnsiTheme="majorBidi" w:cstheme="majorBidi"/>
          <w:sz w:val="24"/>
          <w:szCs w:val="24"/>
        </w:rPr>
        <w:t xml:space="preserve"> Gupta, </w:t>
      </w:r>
      <w:r w:rsidRPr="000A3590">
        <w:rPr>
          <w:rFonts w:asciiTheme="majorBidi" w:eastAsia="Calibri" w:hAnsiTheme="majorBidi" w:cstheme="majorBidi"/>
          <w:i/>
          <w:sz w:val="24"/>
          <w:szCs w:val="24"/>
        </w:rPr>
        <w:t>Chem. Rev</w:t>
      </w:r>
      <w:r w:rsidRPr="000A3590">
        <w:rPr>
          <w:rFonts w:asciiTheme="majorBidi" w:eastAsia="Calibri" w:hAnsiTheme="majorBidi" w:cstheme="majorBidi"/>
          <w:sz w:val="24"/>
          <w:szCs w:val="24"/>
        </w:rPr>
        <w:t xml:space="preserve">., </w:t>
      </w:r>
      <w:r w:rsidRPr="000A3590">
        <w:rPr>
          <w:rFonts w:asciiTheme="majorBidi" w:eastAsia="Calibri" w:hAnsiTheme="majorBidi" w:cstheme="majorBidi"/>
          <w:b/>
          <w:bCs/>
          <w:sz w:val="24"/>
          <w:szCs w:val="24"/>
        </w:rPr>
        <w:t>94</w:t>
      </w:r>
      <w:r w:rsidRPr="000A3590">
        <w:rPr>
          <w:rFonts w:asciiTheme="majorBidi" w:eastAsia="Calibri" w:hAnsiTheme="majorBidi" w:cstheme="majorBidi"/>
          <w:sz w:val="24"/>
          <w:szCs w:val="24"/>
        </w:rPr>
        <w:t xml:space="preserve"> (1994) 1507</w:t>
      </w:r>
      <w:r w:rsidR="00D345D5" w:rsidRPr="000A3590">
        <w:rPr>
          <w:rFonts w:asciiTheme="majorBidi" w:eastAsia="Calibri" w:hAnsiTheme="majorBidi" w:cstheme="majorBidi"/>
          <w:sz w:val="24"/>
          <w:szCs w:val="24"/>
        </w:rPr>
        <w:t xml:space="preserve"> (</w:t>
      </w:r>
      <w:hyperlink r:id="rId12" w:history="1">
        <w:r w:rsidR="0098761A" w:rsidRPr="000A3590">
          <w:rPr>
            <w:rStyle w:val="Hyperlink"/>
            <w:rFonts w:asciiTheme="majorBidi" w:eastAsia="Calibri" w:hAnsiTheme="majorBidi" w:cstheme="majorBidi"/>
            <w:sz w:val="24"/>
            <w:szCs w:val="24"/>
          </w:rPr>
          <w:t>https://doi.org/10.1021/cr00030a003</w:t>
        </w:r>
      </w:hyperlink>
      <w:r w:rsidR="00D345D5" w:rsidRPr="000A3590">
        <w:rPr>
          <w:rFonts w:asciiTheme="majorBidi" w:eastAsia="Calibri" w:hAnsiTheme="majorBidi" w:cstheme="majorBidi"/>
          <w:sz w:val="24"/>
          <w:szCs w:val="24"/>
        </w:rPr>
        <w:t>).</w:t>
      </w:r>
      <w:r w:rsidR="0098761A" w:rsidRPr="000A3590">
        <w:rPr>
          <w:rFonts w:asciiTheme="majorBidi" w:eastAsia="Calibri" w:hAnsiTheme="majorBidi" w:cstheme="majorBidi"/>
          <w:sz w:val="24"/>
          <w:szCs w:val="24"/>
        </w:rPr>
        <w:t xml:space="preserve">   </w:t>
      </w:r>
    </w:p>
    <w:p w:rsidR="00764F93" w:rsidRPr="000A3590" w:rsidRDefault="00764F93" w:rsidP="0019607C">
      <w:pPr>
        <w:pStyle w:val="Heading1"/>
        <w:numPr>
          <w:ilvl w:val="0"/>
          <w:numId w:val="3"/>
        </w:numPr>
        <w:shd w:val="clear" w:color="auto" w:fill="FFFFFF"/>
        <w:spacing w:line="360" w:lineRule="auto"/>
        <w:ind w:left="0" w:right="612" w:firstLine="0"/>
        <w:rPr>
          <w:rFonts w:asciiTheme="majorBidi" w:eastAsia="Calibri" w:hAnsiTheme="majorBidi" w:cstheme="majorBidi"/>
          <w:b w:val="0"/>
          <w:bCs w:val="0"/>
          <w:sz w:val="24"/>
          <w:szCs w:val="24"/>
        </w:rPr>
      </w:pPr>
      <w:r w:rsidRPr="000A3590">
        <w:rPr>
          <w:rFonts w:asciiTheme="majorBidi" w:eastAsia="Calibri" w:hAnsiTheme="majorBidi" w:cstheme="majorBidi"/>
          <w:b w:val="0"/>
          <w:bCs w:val="0"/>
          <w:sz w:val="24"/>
          <w:szCs w:val="24"/>
        </w:rPr>
        <w:t xml:space="preserve">(a) </w:t>
      </w:r>
      <w:r w:rsidR="00DA3C70" w:rsidRPr="000A3590">
        <w:rPr>
          <w:rFonts w:asciiTheme="majorBidi" w:eastAsia="Calibri" w:hAnsiTheme="majorBidi" w:cstheme="majorBidi"/>
          <w:b w:val="0"/>
          <w:bCs w:val="0"/>
          <w:sz w:val="24"/>
          <w:szCs w:val="24"/>
        </w:rPr>
        <w:t>N. A.</w:t>
      </w:r>
      <w:r w:rsidR="00C100A6" w:rsidRPr="000A3590">
        <w:rPr>
          <w:rFonts w:asciiTheme="majorBidi" w:eastAsia="Calibri" w:hAnsiTheme="majorBidi" w:cstheme="majorBidi"/>
          <w:b w:val="0"/>
          <w:bCs w:val="0"/>
          <w:sz w:val="24"/>
          <w:szCs w:val="24"/>
        </w:rPr>
        <w:t xml:space="preserve"> </w:t>
      </w:r>
      <w:r w:rsidRPr="000A3590">
        <w:rPr>
          <w:rFonts w:asciiTheme="majorBidi" w:eastAsia="Calibri" w:hAnsiTheme="majorBidi" w:cstheme="majorBidi"/>
          <w:b w:val="0"/>
          <w:bCs w:val="0"/>
          <w:sz w:val="24"/>
          <w:szCs w:val="24"/>
        </w:rPr>
        <w:t>Zhukovskaya,</w:t>
      </w:r>
      <w:r w:rsidR="00DA3C70" w:rsidRPr="000A3590">
        <w:rPr>
          <w:rFonts w:asciiTheme="majorBidi" w:eastAsia="Calibri" w:hAnsiTheme="majorBidi" w:cstheme="majorBidi"/>
          <w:b w:val="0"/>
          <w:bCs w:val="0"/>
          <w:sz w:val="24"/>
          <w:szCs w:val="24"/>
        </w:rPr>
        <w:t xml:space="preserve"> E. A.</w:t>
      </w:r>
      <w:r w:rsidRPr="000A3590">
        <w:rPr>
          <w:rFonts w:asciiTheme="majorBidi" w:eastAsia="Calibri" w:hAnsiTheme="majorBidi" w:cstheme="majorBidi"/>
          <w:b w:val="0"/>
          <w:bCs w:val="0"/>
          <w:sz w:val="24"/>
          <w:szCs w:val="24"/>
        </w:rPr>
        <w:t xml:space="preserve"> Dikusar,</w:t>
      </w:r>
      <w:r w:rsidR="00C100A6" w:rsidRPr="000A3590">
        <w:rPr>
          <w:rFonts w:asciiTheme="majorBidi" w:eastAsia="Calibri" w:hAnsiTheme="majorBidi" w:cstheme="majorBidi"/>
          <w:b w:val="0"/>
          <w:bCs w:val="0"/>
          <w:sz w:val="24"/>
          <w:szCs w:val="24"/>
        </w:rPr>
        <w:t xml:space="preserve"> </w:t>
      </w:r>
      <w:r w:rsidR="00DA3C70" w:rsidRPr="000A3590">
        <w:rPr>
          <w:rFonts w:asciiTheme="majorBidi" w:eastAsia="Calibri" w:hAnsiTheme="majorBidi" w:cstheme="majorBidi"/>
          <w:b w:val="0"/>
          <w:bCs w:val="0"/>
          <w:sz w:val="24"/>
          <w:szCs w:val="24"/>
        </w:rPr>
        <w:t>V. I.</w:t>
      </w:r>
      <w:r w:rsidRPr="000A3590">
        <w:rPr>
          <w:rFonts w:asciiTheme="majorBidi" w:eastAsia="Calibri" w:hAnsiTheme="majorBidi" w:cstheme="majorBidi"/>
          <w:b w:val="0"/>
          <w:bCs w:val="0"/>
          <w:sz w:val="24"/>
          <w:szCs w:val="24"/>
        </w:rPr>
        <w:t xml:space="preserve"> Potkin,</w:t>
      </w:r>
      <w:r w:rsidR="00C100A6" w:rsidRPr="000A3590">
        <w:rPr>
          <w:rFonts w:asciiTheme="majorBidi" w:eastAsia="Calibri" w:hAnsiTheme="majorBidi" w:cstheme="majorBidi"/>
          <w:b w:val="0"/>
          <w:bCs w:val="0"/>
          <w:sz w:val="24"/>
          <w:szCs w:val="24"/>
        </w:rPr>
        <w:t xml:space="preserve"> O. G.</w:t>
      </w:r>
      <w:r w:rsidRPr="000A3590">
        <w:rPr>
          <w:rFonts w:asciiTheme="majorBidi" w:eastAsia="Calibri" w:hAnsiTheme="majorBidi" w:cstheme="majorBidi"/>
          <w:b w:val="0"/>
          <w:bCs w:val="0"/>
          <w:sz w:val="24"/>
          <w:szCs w:val="24"/>
        </w:rPr>
        <w:t xml:space="preserve"> Vyglazov, </w:t>
      </w:r>
      <w:r w:rsidRPr="000A3590">
        <w:rPr>
          <w:rFonts w:asciiTheme="majorBidi" w:eastAsia="Calibri" w:hAnsiTheme="majorBidi" w:cstheme="majorBidi"/>
          <w:b w:val="0"/>
          <w:bCs w:val="0"/>
          <w:i/>
          <w:iCs/>
          <w:sz w:val="24"/>
          <w:szCs w:val="24"/>
        </w:rPr>
        <w:t xml:space="preserve">Chem. Nat. Compd. </w:t>
      </w:r>
      <w:r w:rsidRPr="000A3590">
        <w:rPr>
          <w:rFonts w:asciiTheme="majorBidi" w:eastAsia="Calibri" w:hAnsiTheme="majorBidi" w:cstheme="majorBidi"/>
          <w:sz w:val="24"/>
          <w:szCs w:val="24"/>
        </w:rPr>
        <w:t xml:space="preserve">45 </w:t>
      </w:r>
      <w:r w:rsidRPr="000A3590">
        <w:rPr>
          <w:rFonts w:asciiTheme="majorBidi" w:eastAsia="Calibri" w:hAnsiTheme="majorBidi" w:cstheme="majorBidi"/>
          <w:b w:val="0"/>
          <w:bCs w:val="0"/>
          <w:sz w:val="24"/>
          <w:szCs w:val="24"/>
        </w:rPr>
        <w:t>(2009) 148</w:t>
      </w:r>
      <w:r w:rsidR="00D345D5" w:rsidRPr="000A3590">
        <w:rPr>
          <w:rFonts w:asciiTheme="majorBidi" w:eastAsia="Calibri" w:hAnsiTheme="majorBidi" w:cstheme="majorBidi"/>
          <w:b w:val="0"/>
          <w:bCs w:val="0"/>
          <w:sz w:val="24"/>
          <w:szCs w:val="24"/>
        </w:rPr>
        <w:t xml:space="preserve"> (</w:t>
      </w:r>
      <w:hyperlink r:id="rId13" w:history="1">
        <w:r w:rsidR="0098761A" w:rsidRPr="000A3590">
          <w:rPr>
            <w:rStyle w:val="Hyperlink"/>
            <w:rFonts w:asciiTheme="majorBidi" w:eastAsia="Calibri" w:hAnsiTheme="majorBidi" w:cstheme="majorBidi"/>
            <w:b w:val="0"/>
            <w:bCs w:val="0"/>
            <w:sz w:val="24"/>
            <w:szCs w:val="24"/>
          </w:rPr>
          <w:t>http://dx.doi.org/</w:t>
        </w:r>
      </w:hyperlink>
      <w:r w:rsidR="0098761A" w:rsidRPr="000A3590">
        <w:rPr>
          <w:rStyle w:val="Hyperlink"/>
          <w:rFonts w:asciiTheme="majorBidi" w:eastAsia="Calibri" w:hAnsiTheme="majorBidi" w:cstheme="majorBidi"/>
          <w:b w:val="0"/>
          <w:bCs w:val="0"/>
          <w:sz w:val="24"/>
          <w:szCs w:val="24"/>
        </w:rPr>
        <w:t>10.1007/s10600-009-9264-7</w:t>
      </w:r>
      <w:r w:rsidR="0098761A" w:rsidRPr="000A3590">
        <w:rPr>
          <w:rFonts w:asciiTheme="majorBidi" w:eastAsia="Calibri" w:hAnsiTheme="majorBidi" w:cstheme="majorBidi"/>
          <w:b w:val="0"/>
          <w:bCs w:val="0"/>
          <w:sz w:val="24"/>
          <w:szCs w:val="24"/>
        </w:rPr>
        <w:t xml:space="preserve">); </w:t>
      </w:r>
      <w:r w:rsidR="00677D31" w:rsidRPr="000A3590">
        <w:rPr>
          <w:rFonts w:asciiTheme="majorBidi" w:eastAsia="Calibri" w:hAnsiTheme="majorBidi" w:cstheme="majorBidi"/>
          <w:b w:val="0"/>
          <w:bCs w:val="0"/>
          <w:sz w:val="24"/>
          <w:szCs w:val="24"/>
        </w:rPr>
        <w:t xml:space="preserve">(b) </w:t>
      </w:r>
      <w:r w:rsidR="00DA3C70" w:rsidRPr="000A3590">
        <w:rPr>
          <w:rFonts w:asciiTheme="majorBidi" w:eastAsia="Calibri" w:hAnsiTheme="majorBidi" w:cstheme="majorBidi"/>
          <w:b w:val="0"/>
          <w:bCs w:val="0"/>
          <w:sz w:val="24"/>
          <w:szCs w:val="24"/>
        </w:rPr>
        <w:t xml:space="preserve">E. A. </w:t>
      </w:r>
      <w:r w:rsidR="00677D31" w:rsidRPr="000A3590">
        <w:rPr>
          <w:rFonts w:asciiTheme="majorBidi" w:eastAsia="Calibri" w:hAnsiTheme="majorBidi" w:cstheme="majorBidi"/>
          <w:b w:val="0"/>
          <w:bCs w:val="0"/>
          <w:sz w:val="24"/>
          <w:szCs w:val="24"/>
        </w:rPr>
        <w:t xml:space="preserve">Dikusar, </w:t>
      </w:r>
      <w:r w:rsidR="00DA3C70" w:rsidRPr="000A3590">
        <w:rPr>
          <w:rFonts w:asciiTheme="majorBidi" w:eastAsia="Calibri" w:hAnsiTheme="majorBidi" w:cstheme="majorBidi"/>
          <w:b w:val="0"/>
          <w:bCs w:val="0"/>
          <w:sz w:val="24"/>
          <w:szCs w:val="24"/>
        </w:rPr>
        <w:t xml:space="preserve">N. A. </w:t>
      </w:r>
      <w:r w:rsidR="00677D31" w:rsidRPr="000A3590">
        <w:rPr>
          <w:rFonts w:asciiTheme="majorBidi" w:eastAsia="Calibri" w:hAnsiTheme="majorBidi" w:cstheme="majorBidi"/>
          <w:b w:val="0"/>
          <w:bCs w:val="0"/>
          <w:sz w:val="24"/>
          <w:szCs w:val="24"/>
        </w:rPr>
        <w:t xml:space="preserve">Zhukovskya, </w:t>
      </w:r>
      <w:r w:rsidR="00677D31" w:rsidRPr="000A3590">
        <w:rPr>
          <w:rFonts w:asciiTheme="majorBidi" w:eastAsia="Calibri" w:hAnsiTheme="majorBidi" w:cstheme="majorBidi"/>
          <w:b w:val="0"/>
          <w:bCs w:val="0"/>
          <w:i/>
          <w:iCs/>
          <w:sz w:val="24"/>
          <w:szCs w:val="24"/>
        </w:rPr>
        <w:t>Russ. J. Org. Chem.</w:t>
      </w:r>
      <w:r w:rsidR="00677D31" w:rsidRPr="000A3590">
        <w:rPr>
          <w:rFonts w:asciiTheme="majorBidi" w:eastAsia="Calibri" w:hAnsiTheme="majorBidi" w:cstheme="majorBidi"/>
          <w:i/>
          <w:iCs/>
          <w:sz w:val="24"/>
          <w:szCs w:val="24"/>
        </w:rPr>
        <w:t xml:space="preserve"> </w:t>
      </w:r>
      <w:r w:rsidR="00677D31" w:rsidRPr="000A3590">
        <w:rPr>
          <w:rFonts w:asciiTheme="majorBidi" w:eastAsia="Calibri" w:hAnsiTheme="majorBidi" w:cstheme="majorBidi"/>
          <w:sz w:val="24"/>
          <w:szCs w:val="24"/>
        </w:rPr>
        <w:t>44</w:t>
      </w:r>
      <w:r w:rsidR="00677D31" w:rsidRPr="000A3590">
        <w:rPr>
          <w:rFonts w:asciiTheme="majorBidi" w:eastAsia="Calibri" w:hAnsiTheme="majorBidi" w:cstheme="majorBidi"/>
          <w:b w:val="0"/>
          <w:bCs w:val="0"/>
          <w:sz w:val="24"/>
          <w:szCs w:val="24"/>
        </w:rPr>
        <w:t xml:space="preserve"> (2008)</w:t>
      </w:r>
      <w:r w:rsidR="009E2072">
        <w:rPr>
          <w:rFonts w:asciiTheme="majorBidi" w:eastAsia="Calibri" w:hAnsiTheme="majorBidi" w:cstheme="majorBidi"/>
          <w:b w:val="0"/>
          <w:bCs w:val="0"/>
          <w:sz w:val="24"/>
          <w:szCs w:val="24"/>
        </w:rPr>
        <w:t xml:space="preserve"> 1389 </w:t>
      </w:r>
      <w:r w:rsidR="00D345D5" w:rsidRPr="000A3590">
        <w:rPr>
          <w:rFonts w:asciiTheme="majorBidi" w:eastAsia="Calibri" w:hAnsiTheme="majorBidi" w:cstheme="majorBidi"/>
          <w:b w:val="0"/>
          <w:bCs w:val="0"/>
          <w:sz w:val="24"/>
          <w:szCs w:val="24"/>
        </w:rPr>
        <w:t>(</w:t>
      </w:r>
      <w:hyperlink r:id="rId14" w:history="1">
        <w:r w:rsidR="0098761A" w:rsidRPr="000A3590">
          <w:rPr>
            <w:rStyle w:val="Hyperlink"/>
            <w:rFonts w:asciiTheme="majorBidi" w:eastAsia="Calibri" w:hAnsiTheme="majorBidi" w:cstheme="majorBidi"/>
            <w:b w:val="0"/>
            <w:bCs w:val="0"/>
            <w:sz w:val="24"/>
            <w:szCs w:val="24"/>
          </w:rPr>
          <w:t>http://dx.doi.org/</w:t>
        </w:r>
      </w:hyperlink>
      <w:r w:rsidR="006C6C53" w:rsidRPr="000A3590">
        <w:rPr>
          <w:rStyle w:val="Hyperlink"/>
          <w:rFonts w:asciiTheme="majorBidi" w:eastAsia="Calibri" w:hAnsiTheme="majorBidi" w:cstheme="majorBidi"/>
          <w:b w:val="0"/>
          <w:bCs w:val="0"/>
          <w:sz w:val="24"/>
          <w:szCs w:val="24"/>
        </w:rPr>
        <w:t>10.1134/S1070428008090248</w:t>
      </w:r>
      <w:r w:rsidR="00D345D5" w:rsidRPr="000A3590">
        <w:rPr>
          <w:rFonts w:asciiTheme="majorBidi" w:eastAsia="Calibri" w:hAnsiTheme="majorBidi" w:cstheme="majorBidi"/>
          <w:b w:val="0"/>
          <w:bCs w:val="0"/>
          <w:sz w:val="24"/>
          <w:szCs w:val="24"/>
        </w:rPr>
        <w:t>).</w:t>
      </w:r>
      <w:r w:rsidR="0098761A" w:rsidRPr="000A3590">
        <w:rPr>
          <w:rFonts w:asciiTheme="majorBidi" w:eastAsia="Calibri" w:hAnsiTheme="majorBidi" w:cstheme="majorBidi"/>
          <w:b w:val="0"/>
          <w:bCs w:val="0"/>
          <w:sz w:val="24"/>
          <w:szCs w:val="24"/>
        </w:rPr>
        <w:t xml:space="preserve"> </w:t>
      </w:r>
      <w:r w:rsidR="00677D31" w:rsidRPr="000A3590">
        <w:rPr>
          <w:rFonts w:asciiTheme="majorBidi" w:eastAsia="Calibri" w:hAnsiTheme="majorBidi" w:cstheme="majorBidi"/>
          <w:b w:val="0"/>
          <w:bCs w:val="0"/>
          <w:sz w:val="24"/>
          <w:szCs w:val="24"/>
        </w:rPr>
        <w:t xml:space="preserve">  </w:t>
      </w:r>
    </w:p>
    <w:p w:rsidR="00764F93" w:rsidRPr="000A3590" w:rsidRDefault="00A938BF" w:rsidP="0019607C">
      <w:pPr>
        <w:pStyle w:val="Heading1"/>
        <w:numPr>
          <w:ilvl w:val="0"/>
          <w:numId w:val="3"/>
        </w:numPr>
        <w:shd w:val="clear" w:color="auto" w:fill="FFFFFF"/>
        <w:spacing w:line="360" w:lineRule="auto"/>
        <w:ind w:left="0" w:right="612" w:firstLine="0"/>
        <w:jc w:val="both"/>
        <w:rPr>
          <w:rFonts w:asciiTheme="majorBidi" w:eastAsia="Calibri" w:hAnsiTheme="majorBidi" w:cstheme="majorBidi"/>
          <w:b w:val="0"/>
          <w:bCs w:val="0"/>
          <w:sz w:val="24"/>
          <w:szCs w:val="24"/>
        </w:rPr>
      </w:pPr>
      <w:r w:rsidRPr="000A3590">
        <w:rPr>
          <w:rFonts w:asciiTheme="majorBidi" w:eastAsia="Calibri" w:hAnsiTheme="majorBidi" w:cstheme="majorBidi"/>
          <w:b w:val="0"/>
          <w:bCs w:val="0"/>
          <w:sz w:val="24"/>
          <w:szCs w:val="24"/>
        </w:rPr>
        <w:t xml:space="preserve">G. V. </w:t>
      </w:r>
      <w:r w:rsidR="00764F93" w:rsidRPr="000A3590">
        <w:rPr>
          <w:rFonts w:asciiTheme="majorBidi" w:eastAsia="Calibri" w:hAnsiTheme="majorBidi" w:cstheme="majorBidi"/>
          <w:b w:val="0"/>
          <w:bCs w:val="0"/>
          <w:sz w:val="24"/>
          <w:szCs w:val="24"/>
        </w:rPr>
        <w:t xml:space="preserve">Crichlow, </w:t>
      </w:r>
      <w:r w:rsidRPr="000A3590">
        <w:rPr>
          <w:rFonts w:asciiTheme="majorBidi" w:eastAsia="Calibri" w:hAnsiTheme="majorBidi" w:cstheme="majorBidi"/>
          <w:b w:val="0"/>
          <w:bCs w:val="0"/>
          <w:sz w:val="24"/>
          <w:szCs w:val="24"/>
        </w:rPr>
        <w:t xml:space="preserve">K. F. </w:t>
      </w:r>
      <w:r w:rsidR="00764F93" w:rsidRPr="000A3590">
        <w:rPr>
          <w:rFonts w:asciiTheme="majorBidi" w:eastAsia="Calibri" w:hAnsiTheme="majorBidi" w:cstheme="majorBidi"/>
          <w:b w:val="0"/>
          <w:bCs w:val="0"/>
          <w:sz w:val="24"/>
          <w:szCs w:val="24"/>
        </w:rPr>
        <w:t xml:space="preserve">Cheng, </w:t>
      </w:r>
      <w:r w:rsidRPr="000A3590">
        <w:rPr>
          <w:rFonts w:asciiTheme="majorBidi" w:eastAsia="Calibri" w:hAnsiTheme="majorBidi" w:cstheme="majorBidi"/>
          <w:b w:val="0"/>
          <w:bCs w:val="0"/>
          <w:sz w:val="24"/>
          <w:szCs w:val="24"/>
        </w:rPr>
        <w:t xml:space="preserve">D. </w:t>
      </w:r>
      <w:r w:rsidR="00764F93" w:rsidRPr="000A3590">
        <w:rPr>
          <w:rFonts w:asciiTheme="majorBidi" w:eastAsia="Calibri" w:hAnsiTheme="majorBidi" w:cstheme="majorBidi"/>
          <w:b w:val="0"/>
          <w:bCs w:val="0"/>
          <w:sz w:val="24"/>
          <w:szCs w:val="24"/>
        </w:rPr>
        <w:t xml:space="preserve">Dabideen, </w:t>
      </w:r>
      <w:r w:rsidRPr="000A3590">
        <w:rPr>
          <w:rFonts w:asciiTheme="majorBidi" w:eastAsia="Calibri" w:hAnsiTheme="majorBidi" w:cstheme="majorBidi"/>
          <w:b w:val="0"/>
          <w:bCs w:val="0"/>
          <w:sz w:val="24"/>
          <w:szCs w:val="24"/>
        </w:rPr>
        <w:t xml:space="preserve">M. </w:t>
      </w:r>
      <w:r w:rsidR="00764F93" w:rsidRPr="000A3590">
        <w:rPr>
          <w:rFonts w:asciiTheme="majorBidi" w:eastAsia="Calibri" w:hAnsiTheme="majorBidi" w:cstheme="majorBidi"/>
          <w:b w:val="0"/>
          <w:bCs w:val="0"/>
          <w:sz w:val="24"/>
          <w:szCs w:val="24"/>
        </w:rPr>
        <w:t xml:space="preserve">Ochani, </w:t>
      </w:r>
      <w:r w:rsidRPr="000A3590">
        <w:rPr>
          <w:rFonts w:asciiTheme="majorBidi" w:eastAsia="Calibri" w:hAnsiTheme="majorBidi" w:cstheme="majorBidi"/>
          <w:b w:val="0"/>
          <w:bCs w:val="0"/>
          <w:sz w:val="24"/>
          <w:szCs w:val="24"/>
        </w:rPr>
        <w:t xml:space="preserve">B. </w:t>
      </w:r>
      <w:r w:rsidR="00764F93" w:rsidRPr="000A3590">
        <w:rPr>
          <w:rFonts w:asciiTheme="majorBidi" w:eastAsia="Calibri" w:hAnsiTheme="majorBidi" w:cstheme="majorBidi"/>
          <w:b w:val="0"/>
          <w:bCs w:val="0"/>
          <w:sz w:val="24"/>
          <w:szCs w:val="24"/>
        </w:rPr>
        <w:t>Aljabari,</w:t>
      </w:r>
      <w:r w:rsidRPr="000A3590">
        <w:rPr>
          <w:rFonts w:asciiTheme="majorBidi" w:eastAsia="Calibri" w:hAnsiTheme="majorBidi" w:cstheme="majorBidi"/>
          <w:b w:val="0"/>
          <w:bCs w:val="0"/>
          <w:sz w:val="24"/>
          <w:szCs w:val="24"/>
        </w:rPr>
        <w:t xml:space="preserve"> V. A.</w:t>
      </w:r>
      <w:r w:rsidR="00764F93" w:rsidRPr="000A3590">
        <w:rPr>
          <w:rFonts w:asciiTheme="majorBidi" w:eastAsia="Calibri" w:hAnsiTheme="majorBidi" w:cstheme="majorBidi"/>
          <w:b w:val="0"/>
          <w:bCs w:val="0"/>
          <w:sz w:val="24"/>
          <w:szCs w:val="24"/>
        </w:rPr>
        <w:t xml:space="preserve"> </w:t>
      </w:r>
      <w:r w:rsidR="00764F93" w:rsidRPr="000A3590">
        <w:rPr>
          <w:rFonts w:asciiTheme="majorBidi" w:eastAsia="Calibri" w:hAnsiTheme="majorBidi" w:cstheme="majorBidi"/>
          <w:b w:val="0"/>
          <w:bCs w:val="0"/>
          <w:sz w:val="24"/>
          <w:szCs w:val="24"/>
        </w:rPr>
        <w:lastRenderedPageBreak/>
        <w:t>Pavlov,</w:t>
      </w:r>
      <w:r w:rsidRPr="000A3590">
        <w:rPr>
          <w:rFonts w:asciiTheme="majorBidi" w:eastAsia="Calibri" w:hAnsiTheme="majorBidi" w:cstheme="majorBidi"/>
          <w:b w:val="0"/>
          <w:bCs w:val="0"/>
          <w:sz w:val="24"/>
          <w:szCs w:val="24"/>
        </w:rPr>
        <w:t xml:space="preserve"> E. J.</w:t>
      </w:r>
      <w:r w:rsidR="00764F93" w:rsidRPr="000A3590">
        <w:rPr>
          <w:rFonts w:asciiTheme="majorBidi" w:eastAsia="Calibri" w:hAnsiTheme="majorBidi" w:cstheme="majorBidi"/>
          <w:b w:val="0"/>
          <w:bCs w:val="0"/>
          <w:sz w:val="24"/>
          <w:szCs w:val="24"/>
        </w:rPr>
        <w:t xml:space="preserve"> Miller,</w:t>
      </w:r>
      <w:r w:rsidRPr="000A3590">
        <w:rPr>
          <w:rFonts w:asciiTheme="majorBidi" w:eastAsia="Calibri" w:hAnsiTheme="majorBidi" w:cstheme="majorBidi"/>
          <w:b w:val="0"/>
          <w:bCs w:val="0"/>
          <w:sz w:val="24"/>
          <w:szCs w:val="24"/>
        </w:rPr>
        <w:t xml:space="preserve"> E.</w:t>
      </w:r>
      <w:r w:rsidR="00764F93" w:rsidRPr="000A3590">
        <w:rPr>
          <w:rFonts w:asciiTheme="majorBidi" w:eastAsia="Calibri" w:hAnsiTheme="majorBidi" w:cstheme="majorBidi"/>
          <w:b w:val="0"/>
          <w:bCs w:val="0"/>
          <w:sz w:val="24"/>
          <w:szCs w:val="24"/>
        </w:rPr>
        <w:t xml:space="preserve"> Lolis, </w:t>
      </w:r>
      <w:r w:rsidRPr="000A3590">
        <w:rPr>
          <w:rFonts w:asciiTheme="majorBidi" w:eastAsia="Calibri" w:hAnsiTheme="majorBidi" w:cstheme="majorBidi"/>
          <w:b w:val="0"/>
          <w:bCs w:val="0"/>
          <w:sz w:val="24"/>
          <w:szCs w:val="24"/>
        </w:rPr>
        <w:t xml:space="preserve">Y. </w:t>
      </w:r>
      <w:r w:rsidR="00764F93" w:rsidRPr="000A3590">
        <w:rPr>
          <w:rFonts w:asciiTheme="majorBidi" w:eastAsia="Calibri" w:hAnsiTheme="majorBidi" w:cstheme="majorBidi"/>
          <w:b w:val="0"/>
          <w:bCs w:val="0"/>
          <w:sz w:val="24"/>
          <w:szCs w:val="24"/>
        </w:rPr>
        <w:t xml:space="preserve">Al-Abed, </w:t>
      </w:r>
      <w:r w:rsidR="00764F93" w:rsidRPr="000A3590">
        <w:rPr>
          <w:rFonts w:asciiTheme="majorBidi" w:eastAsia="Calibri" w:hAnsiTheme="majorBidi" w:cstheme="majorBidi"/>
          <w:b w:val="0"/>
          <w:bCs w:val="0"/>
          <w:i/>
          <w:iCs/>
          <w:sz w:val="24"/>
          <w:szCs w:val="24"/>
        </w:rPr>
        <w:t>J. Biol. Chem.</w:t>
      </w:r>
      <w:r w:rsidR="00764F93" w:rsidRPr="000A3590">
        <w:rPr>
          <w:rFonts w:asciiTheme="majorBidi" w:eastAsia="Calibri" w:hAnsiTheme="majorBidi" w:cstheme="majorBidi"/>
          <w:i/>
          <w:iCs/>
          <w:sz w:val="24"/>
          <w:szCs w:val="24"/>
        </w:rPr>
        <w:t xml:space="preserve"> </w:t>
      </w:r>
      <w:r w:rsidR="00764F93" w:rsidRPr="000A3590">
        <w:rPr>
          <w:rFonts w:asciiTheme="majorBidi" w:eastAsia="Calibri" w:hAnsiTheme="majorBidi" w:cstheme="majorBidi"/>
          <w:sz w:val="24"/>
          <w:szCs w:val="24"/>
        </w:rPr>
        <w:t xml:space="preserve">282 </w:t>
      </w:r>
      <w:r w:rsidR="00764F93" w:rsidRPr="000A3590">
        <w:rPr>
          <w:rFonts w:asciiTheme="majorBidi" w:eastAsia="Calibri" w:hAnsiTheme="majorBidi" w:cstheme="majorBidi"/>
          <w:b w:val="0"/>
          <w:bCs w:val="0"/>
          <w:sz w:val="24"/>
          <w:szCs w:val="24"/>
        </w:rPr>
        <w:t>(2007)</w:t>
      </w:r>
      <w:r w:rsidR="00D345D5" w:rsidRPr="000A3590">
        <w:rPr>
          <w:rFonts w:asciiTheme="majorBidi" w:eastAsia="Calibri" w:hAnsiTheme="majorBidi" w:cstheme="majorBidi"/>
          <w:b w:val="0"/>
          <w:bCs w:val="0"/>
          <w:sz w:val="24"/>
          <w:szCs w:val="24"/>
        </w:rPr>
        <w:t xml:space="preserve"> 3089 (</w:t>
      </w:r>
      <w:hyperlink r:id="rId15" w:history="1">
        <w:r w:rsidR="0098761A" w:rsidRPr="000A3590">
          <w:rPr>
            <w:rStyle w:val="Hyperlink"/>
            <w:rFonts w:asciiTheme="majorBidi" w:eastAsia="Calibri" w:hAnsiTheme="majorBidi" w:cstheme="majorBidi"/>
            <w:b w:val="0"/>
            <w:bCs w:val="0"/>
            <w:sz w:val="24"/>
            <w:szCs w:val="24"/>
          </w:rPr>
          <w:t>http://dx.doi.org/</w:t>
        </w:r>
      </w:hyperlink>
      <w:hyperlink r:id="rId16" w:tgtFrame="_blank" w:history="1">
        <w:r w:rsidR="006C6C53" w:rsidRPr="000A3590">
          <w:rPr>
            <w:rStyle w:val="Hyperlink"/>
            <w:rFonts w:asciiTheme="majorBidi" w:eastAsia="Calibri" w:hAnsiTheme="majorBidi" w:cstheme="majorBidi"/>
            <w:b w:val="0"/>
            <w:bCs w:val="0"/>
            <w:sz w:val="24"/>
            <w:szCs w:val="24"/>
          </w:rPr>
          <w:t>10.1074/jbc.M701825200</w:t>
        </w:r>
      </w:hyperlink>
      <w:r w:rsidR="00D345D5" w:rsidRPr="000A3590">
        <w:rPr>
          <w:rFonts w:asciiTheme="majorBidi" w:eastAsia="Calibri" w:hAnsiTheme="majorBidi" w:cstheme="majorBidi"/>
          <w:b w:val="0"/>
          <w:bCs w:val="0"/>
          <w:sz w:val="24"/>
          <w:szCs w:val="24"/>
        </w:rPr>
        <w:t>).</w:t>
      </w:r>
      <w:r w:rsidR="0098761A" w:rsidRPr="000A3590">
        <w:rPr>
          <w:rFonts w:asciiTheme="majorBidi" w:eastAsia="Calibri" w:hAnsiTheme="majorBidi" w:cstheme="majorBidi"/>
          <w:b w:val="0"/>
          <w:bCs w:val="0"/>
          <w:sz w:val="24"/>
          <w:szCs w:val="24"/>
        </w:rPr>
        <w:t xml:space="preserve"> </w:t>
      </w:r>
    </w:p>
    <w:p w:rsidR="00764F93" w:rsidRPr="000A3590" w:rsidRDefault="004F2A2E" w:rsidP="0019607C">
      <w:pPr>
        <w:pStyle w:val="Heading1"/>
        <w:numPr>
          <w:ilvl w:val="0"/>
          <w:numId w:val="3"/>
        </w:numPr>
        <w:shd w:val="clear" w:color="auto" w:fill="FFFFFF" w:themeFill="background1"/>
        <w:wordWrap w:val="0"/>
        <w:spacing w:line="360" w:lineRule="auto"/>
        <w:ind w:left="0" w:right="612" w:firstLine="0"/>
        <w:jc w:val="both"/>
        <w:rPr>
          <w:rFonts w:asciiTheme="majorBidi" w:hAnsiTheme="majorBidi" w:cstheme="majorBidi"/>
          <w:b w:val="0"/>
          <w:bCs w:val="0"/>
          <w:sz w:val="24"/>
          <w:szCs w:val="24"/>
        </w:rPr>
      </w:pPr>
      <w:r w:rsidRPr="000A3590">
        <w:rPr>
          <w:rFonts w:asciiTheme="majorBidi" w:eastAsia="Calibri" w:hAnsiTheme="majorBidi" w:cstheme="majorBidi"/>
          <w:b w:val="0"/>
          <w:bCs w:val="0"/>
          <w:sz w:val="24"/>
          <w:szCs w:val="24"/>
        </w:rPr>
        <w:t xml:space="preserve">I. </w:t>
      </w:r>
      <w:r w:rsidR="00764F93" w:rsidRPr="000A3590">
        <w:rPr>
          <w:rFonts w:asciiTheme="majorBidi" w:eastAsia="Calibri" w:hAnsiTheme="majorBidi" w:cstheme="majorBidi"/>
          <w:b w:val="0"/>
          <w:bCs w:val="0"/>
          <w:sz w:val="24"/>
          <w:szCs w:val="24"/>
        </w:rPr>
        <w:t>Hayashi,</w:t>
      </w:r>
      <w:r w:rsidRPr="000A3590">
        <w:rPr>
          <w:rFonts w:asciiTheme="majorBidi" w:eastAsia="Calibri" w:hAnsiTheme="majorBidi" w:cstheme="majorBidi"/>
          <w:b w:val="0"/>
          <w:bCs w:val="0"/>
          <w:sz w:val="24"/>
          <w:szCs w:val="24"/>
        </w:rPr>
        <w:t xml:space="preserve"> K.</w:t>
      </w:r>
      <w:r w:rsidR="00764F93" w:rsidRPr="000A3590">
        <w:rPr>
          <w:rFonts w:asciiTheme="majorBidi" w:eastAsia="Calibri" w:hAnsiTheme="majorBidi" w:cstheme="majorBidi"/>
          <w:b w:val="0"/>
          <w:bCs w:val="0"/>
          <w:sz w:val="24"/>
          <w:szCs w:val="24"/>
        </w:rPr>
        <w:t xml:space="preserve"> Shimizu, </w:t>
      </w:r>
      <w:r w:rsidR="00764F93" w:rsidRPr="000A3590">
        <w:rPr>
          <w:rFonts w:asciiTheme="majorBidi" w:eastAsia="Calibri" w:hAnsiTheme="majorBidi" w:cstheme="majorBidi"/>
          <w:b w:val="0"/>
          <w:bCs w:val="0"/>
          <w:i/>
          <w:iCs/>
          <w:sz w:val="24"/>
          <w:szCs w:val="24"/>
        </w:rPr>
        <w:t>Bull.</w:t>
      </w:r>
      <w:r w:rsidR="006C6C53" w:rsidRPr="000A3590">
        <w:rPr>
          <w:rFonts w:asciiTheme="majorBidi" w:eastAsia="Calibri" w:hAnsiTheme="majorBidi" w:cstheme="majorBidi"/>
          <w:b w:val="0"/>
          <w:bCs w:val="0"/>
          <w:i/>
          <w:iCs/>
          <w:sz w:val="24"/>
          <w:szCs w:val="24"/>
        </w:rPr>
        <w:t xml:space="preserve"> </w:t>
      </w:r>
      <w:r w:rsidR="00764F93" w:rsidRPr="000A3590">
        <w:rPr>
          <w:rFonts w:asciiTheme="majorBidi" w:eastAsia="Calibri" w:hAnsiTheme="majorBidi" w:cstheme="majorBidi"/>
          <w:b w:val="0"/>
          <w:bCs w:val="0"/>
          <w:i/>
          <w:iCs/>
          <w:sz w:val="24"/>
          <w:szCs w:val="24"/>
        </w:rPr>
        <w:t>Chem. Soc. Jpn</w:t>
      </w:r>
      <w:r w:rsidR="00764F93" w:rsidRPr="000A3590">
        <w:rPr>
          <w:rFonts w:asciiTheme="majorBidi" w:eastAsia="Calibri" w:hAnsiTheme="majorBidi" w:cstheme="majorBidi"/>
          <w:i/>
          <w:iCs/>
          <w:sz w:val="24"/>
          <w:szCs w:val="24"/>
        </w:rPr>
        <w:t xml:space="preserve">. </w:t>
      </w:r>
      <w:r w:rsidR="00764F93" w:rsidRPr="000A3590">
        <w:rPr>
          <w:rFonts w:asciiTheme="majorBidi" w:eastAsia="Calibri" w:hAnsiTheme="majorBidi" w:cstheme="majorBidi"/>
          <w:sz w:val="24"/>
          <w:szCs w:val="24"/>
        </w:rPr>
        <w:t xml:space="preserve">56 </w:t>
      </w:r>
      <w:r w:rsidR="00764F93" w:rsidRPr="000A3590">
        <w:rPr>
          <w:rFonts w:asciiTheme="majorBidi" w:eastAsia="Calibri" w:hAnsiTheme="majorBidi" w:cstheme="majorBidi"/>
          <w:b w:val="0"/>
          <w:bCs w:val="0"/>
          <w:sz w:val="24"/>
          <w:szCs w:val="24"/>
        </w:rPr>
        <w:t>(1983)</w:t>
      </w:r>
      <w:r w:rsidR="00D345D5" w:rsidRPr="000A3590">
        <w:rPr>
          <w:rFonts w:asciiTheme="majorBidi" w:eastAsia="Calibri" w:hAnsiTheme="majorBidi" w:cstheme="majorBidi"/>
          <w:b w:val="0"/>
          <w:bCs w:val="0"/>
          <w:sz w:val="24"/>
          <w:szCs w:val="24"/>
        </w:rPr>
        <w:t xml:space="preserve"> 3197 (</w:t>
      </w:r>
      <w:hyperlink r:id="rId17" w:history="1">
        <w:r w:rsidR="0098761A" w:rsidRPr="000A3590">
          <w:rPr>
            <w:rStyle w:val="Hyperlink"/>
            <w:rFonts w:asciiTheme="majorBidi" w:eastAsia="Calibri" w:hAnsiTheme="majorBidi" w:cstheme="majorBidi"/>
            <w:b w:val="0"/>
            <w:bCs w:val="0"/>
            <w:sz w:val="24"/>
            <w:szCs w:val="24"/>
          </w:rPr>
          <w:t>http://dx.doi.org/</w:t>
        </w:r>
      </w:hyperlink>
      <w:hyperlink r:id="rId18" w:history="1">
        <w:r w:rsidR="00AE50FF" w:rsidRPr="000A3590">
          <w:rPr>
            <w:rStyle w:val="Hyperlink"/>
            <w:rFonts w:asciiTheme="majorBidi" w:eastAsia="Calibri" w:hAnsiTheme="majorBidi" w:cstheme="majorBidi" w:hint="eastAsia"/>
            <w:b w:val="0"/>
            <w:bCs w:val="0"/>
            <w:sz w:val="24"/>
            <w:szCs w:val="24"/>
          </w:rPr>
          <w:t>10.1248/cpb.17.1937</w:t>
        </w:r>
      </w:hyperlink>
      <w:r w:rsidR="00D345D5" w:rsidRPr="000A3590">
        <w:rPr>
          <w:rFonts w:asciiTheme="majorBidi" w:eastAsia="Calibri" w:hAnsiTheme="majorBidi" w:cstheme="majorBidi"/>
          <w:b w:val="0"/>
          <w:bCs w:val="0"/>
          <w:sz w:val="24"/>
          <w:szCs w:val="24"/>
        </w:rPr>
        <w:t>).</w:t>
      </w:r>
      <w:r w:rsidR="0098761A" w:rsidRPr="000A3590">
        <w:rPr>
          <w:rFonts w:asciiTheme="majorBidi" w:eastAsia="Calibri" w:hAnsiTheme="majorBidi" w:cstheme="majorBidi"/>
          <w:b w:val="0"/>
          <w:bCs w:val="0"/>
          <w:sz w:val="24"/>
          <w:szCs w:val="24"/>
        </w:rPr>
        <w:t xml:space="preserve"> </w:t>
      </w:r>
    </w:p>
    <w:p w:rsidR="00764F93" w:rsidRPr="000A3590" w:rsidRDefault="0082149E" w:rsidP="0019607C">
      <w:pPr>
        <w:pStyle w:val="ListParagraph"/>
        <w:numPr>
          <w:ilvl w:val="0"/>
          <w:numId w:val="3"/>
        </w:numPr>
        <w:spacing w:line="360" w:lineRule="auto"/>
        <w:ind w:left="0" w:right="612" w:firstLine="0"/>
        <w:jc w:val="both"/>
        <w:rPr>
          <w:rFonts w:asciiTheme="majorBidi" w:eastAsia="Calibri" w:hAnsiTheme="majorBidi" w:cstheme="majorBidi"/>
          <w:sz w:val="24"/>
          <w:szCs w:val="24"/>
        </w:rPr>
      </w:pPr>
      <w:r w:rsidRPr="000A3590">
        <w:rPr>
          <w:rFonts w:asciiTheme="majorBidi" w:eastAsia="Calibri" w:hAnsiTheme="majorBidi" w:cstheme="majorBidi"/>
          <w:sz w:val="24"/>
          <w:szCs w:val="24"/>
        </w:rPr>
        <w:t xml:space="preserve">D. A. </w:t>
      </w:r>
      <w:r w:rsidR="00764F93" w:rsidRPr="000A3590">
        <w:rPr>
          <w:rFonts w:asciiTheme="majorBidi" w:eastAsia="Calibri" w:hAnsiTheme="majorBidi" w:cstheme="majorBidi"/>
          <w:sz w:val="24"/>
          <w:szCs w:val="24"/>
        </w:rPr>
        <w:t xml:space="preserve">Bachovchin, </w:t>
      </w:r>
      <w:r w:rsidRPr="000A3590">
        <w:rPr>
          <w:rFonts w:asciiTheme="majorBidi" w:eastAsia="Calibri" w:hAnsiTheme="majorBidi" w:cstheme="majorBidi"/>
          <w:sz w:val="24"/>
          <w:szCs w:val="24"/>
        </w:rPr>
        <w:t xml:space="preserve">M. R. </w:t>
      </w:r>
      <w:r w:rsidR="00764F93" w:rsidRPr="000A3590">
        <w:rPr>
          <w:rFonts w:asciiTheme="majorBidi" w:eastAsia="Calibri" w:hAnsiTheme="majorBidi" w:cstheme="majorBidi"/>
          <w:sz w:val="24"/>
          <w:szCs w:val="24"/>
        </w:rPr>
        <w:t>Wolfe,</w:t>
      </w:r>
      <w:r w:rsidRPr="000A3590">
        <w:rPr>
          <w:rFonts w:asciiTheme="majorBidi" w:eastAsia="Calibri" w:hAnsiTheme="majorBidi" w:cstheme="majorBidi"/>
          <w:sz w:val="24"/>
          <w:szCs w:val="24"/>
        </w:rPr>
        <w:t xml:space="preserve"> K.</w:t>
      </w:r>
      <w:r w:rsidR="00764F93" w:rsidRPr="000A3590">
        <w:rPr>
          <w:rFonts w:asciiTheme="majorBidi" w:eastAsia="Calibri" w:hAnsiTheme="majorBidi" w:cstheme="majorBidi"/>
          <w:sz w:val="24"/>
          <w:szCs w:val="24"/>
        </w:rPr>
        <w:t xml:space="preserve"> Masuda, </w:t>
      </w:r>
      <w:r w:rsidRPr="000A3590">
        <w:rPr>
          <w:rFonts w:asciiTheme="majorBidi" w:eastAsia="Calibri" w:hAnsiTheme="majorBidi" w:cstheme="majorBidi"/>
          <w:sz w:val="24"/>
          <w:szCs w:val="24"/>
        </w:rPr>
        <w:t xml:space="preserve">S. J. </w:t>
      </w:r>
      <w:r w:rsidR="00764F93" w:rsidRPr="000A3590">
        <w:rPr>
          <w:rFonts w:asciiTheme="majorBidi" w:eastAsia="Calibri" w:hAnsiTheme="majorBidi" w:cstheme="majorBidi"/>
          <w:sz w:val="24"/>
          <w:szCs w:val="24"/>
        </w:rPr>
        <w:t>Brown,</w:t>
      </w:r>
      <w:r w:rsidRPr="000A3590">
        <w:rPr>
          <w:rFonts w:asciiTheme="majorBidi" w:eastAsia="Calibri" w:hAnsiTheme="majorBidi" w:cstheme="majorBidi"/>
          <w:sz w:val="24"/>
          <w:szCs w:val="24"/>
        </w:rPr>
        <w:t xml:space="preserve"> T. P.</w:t>
      </w:r>
      <w:r w:rsidR="00764F93" w:rsidRPr="000A3590">
        <w:rPr>
          <w:rFonts w:asciiTheme="majorBidi" w:eastAsia="Calibri" w:hAnsiTheme="majorBidi" w:cstheme="majorBidi"/>
          <w:sz w:val="24"/>
          <w:szCs w:val="24"/>
        </w:rPr>
        <w:t xml:space="preserve"> Spicer, </w:t>
      </w:r>
      <w:r w:rsidRPr="000A3590">
        <w:rPr>
          <w:rFonts w:asciiTheme="majorBidi" w:eastAsia="Calibri" w:hAnsiTheme="majorBidi" w:cstheme="majorBidi"/>
          <w:sz w:val="24"/>
          <w:szCs w:val="24"/>
        </w:rPr>
        <w:t xml:space="preserve">V. </w:t>
      </w:r>
      <w:r w:rsidR="00764F93" w:rsidRPr="000A3590">
        <w:rPr>
          <w:rFonts w:asciiTheme="majorBidi" w:eastAsia="Calibri" w:hAnsiTheme="majorBidi" w:cstheme="majorBidi"/>
          <w:sz w:val="24"/>
          <w:szCs w:val="24"/>
        </w:rPr>
        <w:t xml:space="preserve">Fernandez-Vega, </w:t>
      </w:r>
      <w:r w:rsidRPr="000A3590">
        <w:rPr>
          <w:rFonts w:asciiTheme="majorBidi" w:eastAsia="Calibri" w:hAnsiTheme="majorBidi" w:cstheme="majorBidi"/>
          <w:sz w:val="24"/>
          <w:szCs w:val="24"/>
        </w:rPr>
        <w:t xml:space="preserve">P. </w:t>
      </w:r>
      <w:r w:rsidR="00764F93" w:rsidRPr="000A3590">
        <w:rPr>
          <w:rFonts w:asciiTheme="majorBidi" w:eastAsia="Calibri" w:hAnsiTheme="majorBidi" w:cstheme="majorBidi"/>
          <w:sz w:val="24"/>
          <w:szCs w:val="24"/>
        </w:rPr>
        <w:t xml:space="preserve">Chase, </w:t>
      </w:r>
      <w:r w:rsidRPr="000A3590">
        <w:rPr>
          <w:rFonts w:asciiTheme="majorBidi" w:eastAsia="Calibri" w:hAnsiTheme="majorBidi" w:cstheme="majorBidi"/>
          <w:sz w:val="24"/>
          <w:szCs w:val="24"/>
        </w:rPr>
        <w:t xml:space="preserve">P. S. </w:t>
      </w:r>
      <w:r w:rsidR="00764F93" w:rsidRPr="000A3590">
        <w:rPr>
          <w:rFonts w:asciiTheme="majorBidi" w:eastAsia="Calibri" w:hAnsiTheme="majorBidi" w:cstheme="majorBidi"/>
          <w:sz w:val="24"/>
          <w:szCs w:val="24"/>
        </w:rPr>
        <w:t>Hodder,</w:t>
      </w:r>
      <w:r w:rsidRPr="000A3590">
        <w:rPr>
          <w:rFonts w:asciiTheme="majorBidi" w:eastAsia="Calibri" w:hAnsiTheme="majorBidi" w:cstheme="majorBidi"/>
          <w:sz w:val="24"/>
          <w:szCs w:val="24"/>
        </w:rPr>
        <w:t xml:space="preserve"> H.</w:t>
      </w:r>
      <w:r w:rsidR="00764F93" w:rsidRPr="000A3590">
        <w:rPr>
          <w:rFonts w:asciiTheme="majorBidi" w:eastAsia="Calibri" w:hAnsiTheme="majorBidi" w:cstheme="majorBidi"/>
          <w:sz w:val="24"/>
          <w:szCs w:val="24"/>
        </w:rPr>
        <w:t xml:space="preserve"> Rosen,</w:t>
      </w:r>
      <w:r w:rsidRPr="000A3590">
        <w:rPr>
          <w:rFonts w:asciiTheme="majorBidi" w:eastAsia="Calibri" w:hAnsiTheme="majorBidi" w:cstheme="majorBidi"/>
          <w:sz w:val="24"/>
          <w:szCs w:val="24"/>
        </w:rPr>
        <w:t xml:space="preserve"> B. F.</w:t>
      </w:r>
      <w:r w:rsidR="00764F93" w:rsidRPr="000A3590">
        <w:rPr>
          <w:rFonts w:asciiTheme="majorBidi" w:eastAsia="Calibri" w:hAnsiTheme="majorBidi" w:cstheme="majorBidi"/>
          <w:sz w:val="24"/>
          <w:szCs w:val="24"/>
        </w:rPr>
        <w:t xml:space="preserve"> Cravatt, </w:t>
      </w:r>
      <w:r w:rsidR="00764F93" w:rsidRPr="000A3590">
        <w:rPr>
          <w:rFonts w:asciiTheme="majorBidi" w:eastAsia="Calibri" w:hAnsiTheme="majorBidi" w:cstheme="majorBidi"/>
          <w:i/>
          <w:iCs/>
          <w:sz w:val="24"/>
          <w:szCs w:val="24"/>
        </w:rPr>
        <w:t xml:space="preserve">Med. Chem. Lett. </w:t>
      </w:r>
      <w:r w:rsidR="00764F93" w:rsidRPr="000A3590">
        <w:rPr>
          <w:rFonts w:asciiTheme="majorBidi" w:eastAsia="Calibri" w:hAnsiTheme="majorBidi" w:cstheme="majorBidi"/>
          <w:b/>
          <w:bCs/>
          <w:sz w:val="24"/>
          <w:szCs w:val="24"/>
        </w:rPr>
        <w:t>20</w:t>
      </w:r>
      <w:r w:rsidR="00764F93" w:rsidRPr="000A3590">
        <w:rPr>
          <w:rFonts w:asciiTheme="majorBidi" w:eastAsia="Calibri" w:hAnsiTheme="majorBidi" w:cstheme="majorBidi"/>
          <w:sz w:val="24"/>
          <w:szCs w:val="24"/>
        </w:rPr>
        <w:t xml:space="preserve"> (2010) 2254</w:t>
      </w:r>
      <w:r w:rsidR="00D345D5" w:rsidRPr="000A3590">
        <w:rPr>
          <w:rFonts w:asciiTheme="majorBidi" w:eastAsia="Calibri" w:hAnsiTheme="majorBidi" w:cstheme="majorBidi"/>
          <w:sz w:val="24"/>
          <w:szCs w:val="24"/>
        </w:rPr>
        <w:t xml:space="preserve"> (</w:t>
      </w:r>
      <w:hyperlink r:id="rId19" w:history="1">
        <w:r w:rsidR="0098761A" w:rsidRPr="000A3590">
          <w:rPr>
            <w:rStyle w:val="Hyperlink"/>
            <w:rFonts w:asciiTheme="majorBidi" w:eastAsia="Calibri" w:hAnsiTheme="majorBidi" w:cstheme="majorBidi"/>
            <w:sz w:val="24"/>
            <w:szCs w:val="24"/>
          </w:rPr>
          <w:t>http://dx.doi.org/</w:t>
        </w:r>
      </w:hyperlink>
      <w:hyperlink r:id="rId20" w:tgtFrame="pmc_ext" w:history="1">
        <w:r w:rsidR="000734F5" w:rsidRPr="000A3590">
          <w:rPr>
            <w:rStyle w:val="Hyperlink"/>
            <w:rFonts w:asciiTheme="majorBidi" w:eastAsia="Calibri" w:hAnsiTheme="majorBidi" w:cstheme="majorBidi"/>
            <w:sz w:val="24"/>
            <w:szCs w:val="24"/>
          </w:rPr>
          <w:t>10.1016/j.bmcl.2010.02.011</w:t>
        </w:r>
      </w:hyperlink>
      <w:r w:rsidR="00D345D5" w:rsidRPr="000A3590">
        <w:rPr>
          <w:rFonts w:asciiTheme="majorBidi" w:eastAsia="Calibri" w:hAnsiTheme="majorBidi" w:cstheme="majorBidi"/>
          <w:sz w:val="24"/>
          <w:szCs w:val="24"/>
        </w:rPr>
        <w:t>)</w:t>
      </w:r>
      <w:r w:rsidR="0098761A" w:rsidRPr="000A3590">
        <w:rPr>
          <w:rFonts w:asciiTheme="majorBidi" w:eastAsia="Calibri" w:hAnsiTheme="majorBidi" w:cstheme="majorBidi"/>
          <w:sz w:val="24"/>
          <w:szCs w:val="24"/>
        </w:rPr>
        <w:t xml:space="preserve">. </w:t>
      </w:r>
    </w:p>
    <w:p w:rsidR="00764F93" w:rsidRPr="000A3590" w:rsidRDefault="00764F93" w:rsidP="0019607C">
      <w:pPr>
        <w:pStyle w:val="ListParagraph"/>
        <w:numPr>
          <w:ilvl w:val="0"/>
          <w:numId w:val="3"/>
        </w:numPr>
        <w:spacing w:line="360" w:lineRule="auto"/>
        <w:ind w:left="0" w:right="612" w:firstLine="0"/>
        <w:rPr>
          <w:rFonts w:asciiTheme="majorBidi" w:eastAsia="Calibri" w:hAnsiTheme="majorBidi" w:cstheme="majorBidi"/>
          <w:sz w:val="24"/>
          <w:szCs w:val="24"/>
        </w:rPr>
      </w:pPr>
      <w:r w:rsidRPr="000A3590">
        <w:rPr>
          <w:rFonts w:asciiTheme="majorBidi" w:eastAsia="Calibri" w:hAnsiTheme="majorBidi" w:cstheme="majorBidi"/>
          <w:sz w:val="24"/>
          <w:szCs w:val="24"/>
        </w:rPr>
        <w:t>(a)</w:t>
      </w:r>
      <w:r w:rsidR="00A7541B" w:rsidRPr="000A3590">
        <w:rPr>
          <w:rFonts w:asciiTheme="majorBidi" w:eastAsia="Calibri" w:hAnsiTheme="majorBidi" w:cstheme="majorBidi"/>
          <w:sz w:val="24"/>
          <w:szCs w:val="24"/>
        </w:rPr>
        <w:t xml:space="preserve"> J. R.</w:t>
      </w:r>
      <w:r w:rsidRPr="000A3590">
        <w:rPr>
          <w:rFonts w:asciiTheme="majorBidi" w:eastAsia="Calibri" w:hAnsiTheme="majorBidi" w:cstheme="majorBidi"/>
          <w:sz w:val="24"/>
          <w:szCs w:val="24"/>
        </w:rPr>
        <w:t xml:space="preserve"> Hwu, </w:t>
      </w:r>
      <w:r w:rsidR="00A7541B" w:rsidRPr="000A3590">
        <w:rPr>
          <w:rFonts w:asciiTheme="majorBidi" w:eastAsia="Calibri" w:hAnsiTheme="majorBidi" w:cstheme="majorBidi"/>
          <w:sz w:val="24"/>
          <w:szCs w:val="24"/>
        </w:rPr>
        <w:t xml:space="preserve">S. </w:t>
      </w:r>
      <w:r w:rsidRPr="000A3590">
        <w:rPr>
          <w:rFonts w:asciiTheme="majorBidi" w:eastAsia="Calibri" w:hAnsiTheme="majorBidi" w:cstheme="majorBidi"/>
          <w:sz w:val="24"/>
          <w:szCs w:val="24"/>
        </w:rPr>
        <w:t xml:space="preserve">Tsay, </w:t>
      </w:r>
      <w:r w:rsidR="00A7541B" w:rsidRPr="000A3590">
        <w:rPr>
          <w:rFonts w:asciiTheme="majorBidi" w:eastAsia="Calibri" w:hAnsiTheme="majorBidi" w:cstheme="majorBidi"/>
          <w:sz w:val="24"/>
          <w:szCs w:val="24"/>
        </w:rPr>
        <w:t xml:space="preserve">S. C. </w:t>
      </w:r>
      <w:r w:rsidRPr="000A3590">
        <w:rPr>
          <w:rFonts w:asciiTheme="majorBidi" w:eastAsia="Calibri" w:hAnsiTheme="majorBidi" w:cstheme="majorBidi"/>
          <w:sz w:val="24"/>
          <w:szCs w:val="24"/>
        </w:rPr>
        <w:t>Hong,</w:t>
      </w:r>
      <w:r w:rsidR="00A7541B" w:rsidRPr="000A3590">
        <w:rPr>
          <w:rFonts w:asciiTheme="majorBidi" w:eastAsia="Calibri" w:hAnsiTheme="majorBidi" w:cstheme="majorBidi"/>
          <w:sz w:val="24"/>
          <w:szCs w:val="24"/>
        </w:rPr>
        <w:t xml:space="preserve"> M.</w:t>
      </w:r>
      <w:r w:rsidRPr="000A3590">
        <w:rPr>
          <w:rFonts w:asciiTheme="majorBidi" w:eastAsia="Calibri" w:hAnsiTheme="majorBidi" w:cstheme="majorBidi"/>
          <w:sz w:val="24"/>
          <w:szCs w:val="24"/>
        </w:rPr>
        <w:t xml:space="preserve"> Hsu,</w:t>
      </w:r>
      <w:r w:rsidR="00A7541B" w:rsidRPr="000A3590">
        <w:rPr>
          <w:rFonts w:asciiTheme="majorBidi" w:eastAsia="Calibri" w:hAnsiTheme="majorBidi" w:cstheme="majorBidi"/>
          <w:sz w:val="24"/>
          <w:szCs w:val="24"/>
        </w:rPr>
        <w:t xml:space="preserve"> C.</w:t>
      </w:r>
      <w:r w:rsidRPr="000A3590">
        <w:rPr>
          <w:rFonts w:asciiTheme="majorBidi" w:eastAsia="Calibri" w:hAnsiTheme="majorBidi" w:cstheme="majorBidi"/>
          <w:sz w:val="24"/>
          <w:szCs w:val="24"/>
        </w:rPr>
        <w:t xml:space="preserve"> Liu, </w:t>
      </w:r>
      <w:r w:rsidR="00A7541B" w:rsidRPr="000A3590">
        <w:rPr>
          <w:rFonts w:asciiTheme="majorBidi" w:eastAsia="Calibri" w:hAnsiTheme="majorBidi" w:cstheme="majorBidi"/>
          <w:sz w:val="24"/>
          <w:szCs w:val="24"/>
        </w:rPr>
        <w:t xml:space="preserve">S. P. </w:t>
      </w:r>
      <w:r w:rsidRPr="000A3590">
        <w:rPr>
          <w:rFonts w:asciiTheme="majorBidi" w:eastAsia="Calibri" w:hAnsiTheme="majorBidi" w:cstheme="majorBidi"/>
          <w:sz w:val="24"/>
          <w:szCs w:val="24"/>
        </w:rPr>
        <w:t xml:space="preserve">Chou, </w:t>
      </w:r>
      <w:r w:rsidRPr="000A3590">
        <w:rPr>
          <w:rFonts w:asciiTheme="majorBidi" w:eastAsia="Calibri" w:hAnsiTheme="majorBidi" w:cstheme="majorBidi"/>
          <w:i/>
          <w:iCs/>
          <w:sz w:val="24"/>
          <w:szCs w:val="24"/>
        </w:rPr>
        <w:t xml:space="preserve">Bioconjugate Chem. </w:t>
      </w:r>
      <w:r w:rsidRPr="000A3590">
        <w:rPr>
          <w:rFonts w:asciiTheme="majorBidi" w:eastAsia="Calibri" w:hAnsiTheme="majorBidi" w:cstheme="majorBidi"/>
          <w:b/>
          <w:bCs/>
          <w:sz w:val="24"/>
          <w:szCs w:val="24"/>
        </w:rPr>
        <w:t xml:space="preserve">24 </w:t>
      </w:r>
      <w:r w:rsidR="00D345D5" w:rsidRPr="000A3590">
        <w:rPr>
          <w:rFonts w:asciiTheme="majorBidi" w:eastAsia="Calibri" w:hAnsiTheme="majorBidi" w:cstheme="majorBidi"/>
          <w:sz w:val="24"/>
          <w:szCs w:val="24"/>
        </w:rPr>
        <w:t>(2013) 1778 (</w:t>
      </w:r>
      <w:hyperlink r:id="rId21" w:history="1">
        <w:r w:rsidR="0098761A" w:rsidRPr="000A3590">
          <w:rPr>
            <w:rStyle w:val="Hyperlink"/>
            <w:rFonts w:asciiTheme="majorBidi" w:eastAsia="Calibri" w:hAnsiTheme="majorBidi" w:cstheme="majorBidi"/>
            <w:sz w:val="24"/>
            <w:szCs w:val="24"/>
          </w:rPr>
          <w:t>http://dx.doi.org/</w:t>
        </w:r>
      </w:hyperlink>
      <w:r w:rsidR="000734F5" w:rsidRPr="000A3590">
        <w:rPr>
          <w:rStyle w:val="Hyperlink"/>
          <w:rFonts w:asciiTheme="majorBidi" w:eastAsia="Calibri" w:hAnsiTheme="majorBidi" w:cstheme="majorBidi"/>
          <w:sz w:val="24"/>
          <w:szCs w:val="24"/>
        </w:rPr>
        <w:t>10.1021/bc400060h</w:t>
      </w:r>
      <w:r w:rsidR="00D345D5" w:rsidRPr="000A3590">
        <w:rPr>
          <w:rFonts w:asciiTheme="majorBidi" w:eastAsia="Calibri" w:hAnsiTheme="majorBidi" w:cstheme="majorBidi"/>
          <w:sz w:val="24"/>
          <w:szCs w:val="24"/>
        </w:rPr>
        <w:t>)</w:t>
      </w:r>
      <w:r w:rsidR="0098761A" w:rsidRPr="000A3590">
        <w:rPr>
          <w:rFonts w:asciiTheme="majorBidi" w:eastAsia="Calibri" w:hAnsiTheme="majorBidi" w:cstheme="majorBidi"/>
          <w:sz w:val="24"/>
          <w:szCs w:val="24"/>
        </w:rPr>
        <w:t xml:space="preserve">; </w:t>
      </w:r>
      <w:r w:rsidR="00677D31" w:rsidRPr="000A3590">
        <w:rPr>
          <w:rFonts w:asciiTheme="majorBidi" w:eastAsia="Calibri" w:hAnsiTheme="majorBidi" w:cstheme="majorBidi"/>
          <w:sz w:val="24"/>
          <w:szCs w:val="24"/>
        </w:rPr>
        <w:t>(b)</w:t>
      </w:r>
      <w:r w:rsidR="00D50770" w:rsidRPr="000A3590">
        <w:rPr>
          <w:rFonts w:asciiTheme="majorBidi" w:eastAsia="Calibri" w:hAnsiTheme="majorBidi" w:cstheme="majorBidi"/>
          <w:sz w:val="24"/>
          <w:szCs w:val="24"/>
        </w:rPr>
        <w:t xml:space="preserve"> P. J.</w:t>
      </w:r>
      <w:r w:rsidR="00677D31" w:rsidRPr="000A3590">
        <w:rPr>
          <w:rFonts w:asciiTheme="majorBidi" w:eastAsia="Calibri" w:hAnsiTheme="majorBidi" w:cstheme="majorBidi"/>
          <w:sz w:val="24"/>
          <w:szCs w:val="24"/>
        </w:rPr>
        <w:t xml:space="preserve"> Bindu,</w:t>
      </w:r>
      <w:r w:rsidR="00D50770" w:rsidRPr="000A3590">
        <w:rPr>
          <w:rFonts w:asciiTheme="majorBidi" w:eastAsia="Calibri" w:hAnsiTheme="majorBidi" w:cstheme="majorBidi"/>
          <w:sz w:val="24"/>
          <w:szCs w:val="24"/>
        </w:rPr>
        <w:t xml:space="preserve"> K. M.</w:t>
      </w:r>
      <w:r w:rsidR="00677D31" w:rsidRPr="000A3590">
        <w:rPr>
          <w:rFonts w:asciiTheme="majorBidi" w:eastAsia="Calibri" w:hAnsiTheme="majorBidi" w:cstheme="majorBidi"/>
          <w:sz w:val="24"/>
          <w:szCs w:val="24"/>
        </w:rPr>
        <w:t xml:space="preserve"> Mahadevan, </w:t>
      </w:r>
      <w:r w:rsidR="00D50770" w:rsidRPr="000A3590">
        <w:rPr>
          <w:rFonts w:asciiTheme="majorBidi" w:eastAsia="Calibri" w:hAnsiTheme="majorBidi" w:cstheme="majorBidi"/>
          <w:sz w:val="24"/>
          <w:szCs w:val="24"/>
        </w:rPr>
        <w:t xml:space="preserve">N. D. </w:t>
      </w:r>
      <w:r w:rsidR="00677D31" w:rsidRPr="000A3590">
        <w:rPr>
          <w:rFonts w:asciiTheme="majorBidi" w:eastAsia="Calibri" w:hAnsiTheme="majorBidi" w:cstheme="majorBidi"/>
          <w:sz w:val="24"/>
          <w:szCs w:val="24"/>
        </w:rPr>
        <w:t xml:space="preserve">Satyanarayan, </w:t>
      </w:r>
      <w:r w:rsidR="00D50770" w:rsidRPr="000A3590">
        <w:rPr>
          <w:rFonts w:asciiTheme="majorBidi" w:eastAsia="Calibri" w:hAnsiTheme="majorBidi" w:cstheme="majorBidi"/>
          <w:sz w:val="24"/>
          <w:szCs w:val="24"/>
        </w:rPr>
        <w:t xml:space="preserve">T. R. </w:t>
      </w:r>
      <w:r w:rsidR="00677D31" w:rsidRPr="000A3590">
        <w:rPr>
          <w:rFonts w:asciiTheme="majorBidi" w:eastAsia="Calibri" w:hAnsiTheme="majorBidi" w:cstheme="majorBidi"/>
          <w:sz w:val="24"/>
          <w:szCs w:val="24"/>
        </w:rPr>
        <w:t xml:space="preserve">RavikumarNaik, </w:t>
      </w:r>
      <w:r w:rsidR="00677D31" w:rsidRPr="000A3590">
        <w:rPr>
          <w:rFonts w:asciiTheme="majorBidi" w:eastAsia="Calibri" w:hAnsiTheme="majorBidi" w:cstheme="majorBidi"/>
          <w:i/>
          <w:iCs/>
          <w:sz w:val="24"/>
          <w:szCs w:val="24"/>
        </w:rPr>
        <w:t xml:space="preserve">Bioorg. Med. Chem. Lett. </w:t>
      </w:r>
      <w:r w:rsidR="00677D31" w:rsidRPr="000A3590">
        <w:rPr>
          <w:rFonts w:asciiTheme="majorBidi" w:eastAsia="Calibri" w:hAnsiTheme="majorBidi" w:cstheme="majorBidi"/>
          <w:b/>
          <w:bCs/>
          <w:sz w:val="24"/>
          <w:szCs w:val="24"/>
        </w:rPr>
        <w:t>22</w:t>
      </w:r>
      <w:r w:rsidR="00D345D5" w:rsidRPr="000A3590">
        <w:rPr>
          <w:rFonts w:asciiTheme="majorBidi" w:eastAsia="Calibri" w:hAnsiTheme="majorBidi" w:cstheme="majorBidi"/>
          <w:sz w:val="24"/>
          <w:szCs w:val="24"/>
        </w:rPr>
        <w:t xml:space="preserve"> (2012) 898 (</w:t>
      </w:r>
      <w:hyperlink r:id="rId22" w:history="1">
        <w:r w:rsidR="0098761A" w:rsidRPr="000A3590">
          <w:rPr>
            <w:rStyle w:val="Hyperlink"/>
            <w:rFonts w:asciiTheme="majorBidi" w:eastAsia="Calibri" w:hAnsiTheme="majorBidi" w:cstheme="majorBidi"/>
            <w:sz w:val="24"/>
            <w:szCs w:val="24"/>
          </w:rPr>
          <w:t>http://dx.doi.org/</w:t>
        </w:r>
      </w:hyperlink>
      <w:hyperlink r:id="rId23" w:tgtFrame="_blank" w:history="1">
        <w:r w:rsidR="00222F8F" w:rsidRPr="000A3590">
          <w:rPr>
            <w:rStyle w:val="Hyperlink"/>
            <w:rFonts w:asciiTheme="majorBidi" w:eastAsia="Calibri" w:hAnsiTheme="majorBidi" w:cstheme="majorBidi"/>
            <w:sz w:val="24"/>
            <w:szCs w:val="24"/>
          </w:rPr>
          <w:t>10.1016/j.bmcl.2011.12.037</w:t>
        </w:r>
      </w:hyperlink>
      <w:r w:rsidR="00D345D5" w:rsidRPr="000A3590">
        <w:rPr>
          <w:rFonts w:asciiTheme="majorBidi" w:eastAsia="Calibri" w:hAnsiTheme="majorBidi" w:cstheme="majorBidi"/>
          <w:sz w:val="24"/>
          <w:szCs w:val="24"/>
        </w:rPr>
        <w:t>).</w:t>
      </w:r>
      <w:r w:rsidR="0098761A" w:rsidRPr="000A3590">
        <w:rPr>
          <w:rFonts w:asciiTheme="majorBidi" w:eastAsia="Calibri" w:hAnsiTheme="majorBidi" w:cstheme="majorBidi"/>
          <w:sz w:val="24"/>
          <w:szCs w:val="24"/>
        </w:rPr>
        <w:t xml:space="preserve"> </w:t>
      </w:r>
      <w:r w:rsidR="00677D31" w:rsidRPr="000A3590">
        <w:rPr>
          <w:rFonts w:asciiTheme="majorBidi" w:eastAsia="Calibri" w:hAnsiTheme="majorBidi" w:cstheme="majorBidi"/>
          <w:sz w:val="24"/>
          <w:szCs w:val="24"/>
        </w:rPr>
        <w:t xml:space="preserve"> </w:t>
      </w:r>
    </w:p>
    <w:p w:rsidR="00764F93" w:rsidRPr="000A3590" w:rsidRDefault="00D50770" w:rsidP="0019607C">
      <w:pPr>
        <w:pStyle w:val="Heading1"/>
        <w:numPr>
          <w:ilvl w:val="0"/>
          <w:numId w:val="3"/>
        </w:numPr>
        <w:spacing w:after="90" w:line="360" w:lineRule="auto"/>
        <w:ind w:left="0" w:right="612" w:firstLine="0"/>
        <w:jc w:val="both"/>
        <w:rPr>
          <w:rFonts w:asciiTheme="majorBidi" w:hAnsiTheme="majorBidi" w:cstheme="majorBidi"/>
          <w:b w:val="0"/>
          <w:bCs w:val="0"/>
          <w:sz w:val="24"/>
          <w:szCs w:val="24"/>
        </w:rPr>
      </w:pPr>
      <w:r w:rsidRPr="000A3590">
        <w:rPr>
          <w:rFonts w:asciiTheme="majorBidi" w:eastAsia="Calibri" w:hAnsiTheme="majorBidi" w:cstheme="majorBidi"/>
          <w:b w:val="0"/>
          <w:bCs w:val="0"/>
          <w:sz w:val="24"/>
          <w:szCs w:val="24"/>
          <w:lang w:val="fr-FR"/>
        </w:rPr>
        <w:t xml:space="preserve">X. H. </w:t>
      </w:r>
      <w:r w:rsidR="00764F93" w:rsidRPr="000A3590">
        <w:rPr>
          <w:rFonts w:asciiTheme="majorBidi" w:eastAsia="Calibri" w:hAnsiTheme="majorBidi" w:cstheme="majorBidi"/>
          <w:b w:val="0"/>
          <w:bCs w:val="0"/>
          <w:sz w:val="24"/>
          <w:szCs w:val="24"/>
          <w:lang w:val="fr-FR"/>
        </w:rPr>
        <w:t xml:space="preserve">Liu, </w:t>
      </w:r>
      <w:r w:rsidRPr="000A3590">
        <w:rPr>
          <w:rFonts w:asciiTheme="majorBidi" w:eastAsia="Calibri" w:hAnsiTheme="majorBidi" w:cstheme="majorBidi"/>
          <w:b w:val="0"/>
          <w:bCs w:val="0"/>
          <w:sz w:val="24"/>
          <w:szCs w:val="24"/>
          <w:lang w:val="fr-FR"/>
        </w:rPr>
        <w:t xml:space="preserve">L. P. </w:t>
      </w:r>
      <w:r w:rsidR="00764F93" w:rsidRPr="000A3590">
        <w:rPr>
          <w:rFonts w:asciiTheme="majorBidi" w:eastAsia="Calibri" w:hAnsiTheme="majorBidi" w:cstheme="majorBidi"/>
          <w:b w:val="0"/>
          <w:bCs w:val="0"/>
          <w:sz w:val="24"/>
          <w:szCs w:val="24"/>
          <w:lang w:val="fr-FR"/>
        </w:rPr>
        <w:t xml:space="preserve">Zhi, </w:t>
      </w:r>
      <w:r w:rsidRPr="000A3590">
        <w:rPr>
          <w:rFonts w:asciiTheme="majorBidi" w:eastAsia="Calibri" w:hAnsiTheme="majorBidi" w:cstheme="majorBidi"/>
          <w:b w:val="0"/>
          <w:bCs w:val="0"/>
          <w:sz w:val="24"/>
          <w:szCs w:val="24"/>
          <w:lang w:val="fr-FR"/>
        </w:rPr>
        <w:t xml:space="preserve">B. A. </w:t>
      </w:r>
      <w:r w:rsidR="00764F93" w:rsidRPr="000A3590">
        <w:rPr>
          <w:rFonts w:asciiTheme="majorBidi" w:eastAsia="Calibri" w:hAnsiTheme="majorBidi" w:cstheme="majorBidi"/>
          <w:b w:val="0"/>
          <w:bCs w:val="0"/>
          <w:sz w:val="24"/>
          <w:szCs w:val="24"/>
          <w:lang w:val="fr-FR"/>
        </w:rPr>
        <w:t xml:space="preserve">Song, </w:t>
      </w:r>
      <w:r w:rsidRPr="000A3590">
        <w:rPr>
          <w:rFonts w:asciiTheme="majorBidi" w:eastAsia="Calibri" w:hAnsiTheme="majorBidi" w:cstheme="majorBidi"/>
          <w:b w:val="0"/>
          <w:bCs w:val="0"/>
          <w:sz w:val="24"/>
          <w:szCs w:val="24"/>
          <w:lang w:val="fr-FR"/>
        </w:rPr>
        <w:t>H. L.</w:t>
      </w:r>
      <w:r w:rsidRPr="000A3590">
        <w:rPr>
          <w:rFonts w:asciiTheme="majorBidi" w:hAnsiTheme="majorBidi" w:cstheme="majorBidi"/>
          <w:b w:val="0"/>
          <w:bCs w:val="0"/>
          <w:sz w:val="24"/>
          <w:szCs w:val="24"/>
          <w:lang w:val="fr-FR"/>
        </w:rPr>
        <w:t xml:space="preserve"> </w:t>
      </w:r>
      <w:r w:rsidR="00764F93" w:rsidRPr="000A3590">
        <w:rPr>
          <w:rFonts w:asciiTheme="majorBidi" w:eastAsia="Calibri" w:hAnsiTheme="majorBidi" w:cstheme="majorBidi"/>
          <w:b w:val="0"/>
          <w:bCs w:val="0"/>
          <w:sz w:val="24"/>
          <w:szCs w:val="24"/>
          <w:lang w:val="fr-FR"/>
        </w:rPr>
        <w:t xml:space="preserve">Xu, </w:t>
      </w:r>
      <w:r w:rsidR="00764F93" w:rsidRPr="000A3590">
        <w:rPr>
          <w:rFonts w:asciiTheme="majorBidi" w:eastAsia="Calibri" w:hAnsiTheme="majorBidi" w:cstheme="majorBidi"/>
          <w:b w:val="0"/>
          <w:bCs w:val="0"/>
          <w:i/>
          <w:iCs/>
          <w:sz w:val="24"/>
          <w:szCs w:val="24"/>
          <w:lang w:val="fr-FR"/>
        </w:rPr>
        <w:t xml:space="preserve">Chem. Res. </w:t>
      </w:r>
      <w:r w:rsidR="00764F93" w:rsidRPr="000A3590">
        <w:rPr>
          <w:rFonts w:asciiTheme="majorBidi" w:eastAsia="Calibri" w:hAnsiTheme="majorBidi" w:cstheme="majorBidi"/>
          <w:b w:val="0"/>
          <w:bCs w:val="0"/>
          <w:i/>
          <w:iCs/>
          <w:sz w:val="24"/>
          <w:szCs w:val="24"/>
        </w:rPr>
        <w:t>Chin. Univ.</w:t>
      </w:r>
      <w:r w:rsidR="00764F93" w:rsidRPr="000A3590">
        <w:rPr>
          <w:rFonts w:asciiTheme="majorBidi" w:eastAsia="Calibri" w:hAnsiTheme="majorBidi" w:cstheme="majorBidi"/>
          <w:i/>
          <w:iCs/>
          <w:sz w:val="24"/>
          <w:szCs w:val="24"/>
        </w:rPr>
        <w:t xml:space="preserve"> </w:t>
      </w:r>
      <w:r w:rsidR="00764F93" w:rsidRPr="000A3590">
        <w:rPr>
          <w:rFonts w:asciiTheme="majorBidi" w:eastAsia="Calibri" w:hAnsiTheme="majorBidi" w:cstheme="majorBidi"/>
          <w:sz w:val="24"/>
          <w:szCs w:val="24"/>
        </w:rPr>
        <w:t xml:space="preserve">24 </w:t>
      </w:r>
      <w:r w:rsidR="00D345D5" w:rsidRPr="000A3590">
        <w:rPr>
          <w:rFonts w:asciiTheme="majorBidi" w:eastAsia="Calibri" w:hAnsiTheme="majorBidi" w:cstheme="majorBidi"/>
          <w:b w:val="0"/>
          <w:bCs w:val="0"/>
          <w:sz w:val="24"/>
          <w:szCs w:val="24"/>
        </w:rPr>
        <w:t>(2008) 454 (</w:t>
      </w:r>
      <w:hyperlink r:id="rId24" w:history="1">
        <w:r w:rsidR="0098761A" w:rsidRPr="000A3590">
          <w:rPr>
            <w:rStyle w:val="Hyperlink"/>
            <w:rFonts w:asciiTheme="majorBidi" w:eastAsia="Calibri" w:hAnsiTheme="majorBidi" w:cstheme="majorBidi"/>
            <w:b w:val="0"/>
            <w:bCs w:val="0"/>
            <w:sz w:val="24"/>
            <w:szCs w:val="24"/>
          </w:rPr>
          <w:t>http://dx.doi.org/</w:t>
        </w:r>
      </w:hyperlink>
      <w:hyperlink r:id="rId25" w:tgtFrame="_blank" w:tooltip="Persistent link using digital object identifier" w:history="1">
        <w:r w:rsidR="00E730C2" w:rsidRPr="000A3590">
          <w:rPr>
            <w:rStyle w:val="Hyperlink"/>
            <w:rFonts w:asciiTheme="majorBidi" w:eastAsia="Calibri" w:hAnsiTheme="majorBidi" w:cstheme="majorBidi"/>
            <w:b w:val="0"/>
            <w:bCs w:val="0"/>
            <w:sz w:val="24"/>
            <w:szCs w:val="24"/>
          </w:rPr>
          <w:t>10.1016/S1005-9040(08)60095-1</w:t>
        </w:r>
      </w:hyperlink>
      <w:r w:rsidR="00D345D5" w:rsidRPr="000A3590">
        <w:rPr>
          <w:rFonts w:asciiTheme="majorBidi" w:eastAsia="Calibri" w:hAnsiTheme="majorBidi" w:cstheme="majorBidi"/>
          <w:b w:val="0"/>
          <w:bCs w:val="0"/>
          <w:sz w:val="24"/>
          <w:szCs w:val="24"/>
        </w:rPr>
        <w:t>).</w:t>
      </w:r>
      <w:r w:rsidR="0098761A" w:rsidRPr="000A3590">
        <w:rPr>
          <w:rFonts w:asciiTheme="majorBidi" w:eastAsia="Calibri" w:hAnsiTheme="majorBidi" w:cstheme="majorBidi"/>
          <w:sz w:val="24"/>
          <w:szCs w:val="24"/>
        </w:rPr>
        <w:t xml:space="preserve"> </w:t>
      </w:r>
    </w:p>
    <w:p w:rsidR="00764F93" w:rsidRPr="000A3590" w:rsidRDefault="00D50770" w:rsidP="0019607C">
      <w:pPr>
        <w:pStyle w:val="ListParagraph"/>
        <w:numPr>
          <w:ilvl w:val="0"/>
          <w:numId w:val="3"/>
        </w:numPr>
        <w:spacing w:line="360" w:lineRule="auto"/>
        <w:ind w:left="0" w:right="612" w:firstLine="0"/>
        <w:jc w:val="both"/>
        <w:rPr>
          <w:rFonts w:asciiTheme="majorBidi" w:eastAsia="Calibri" w:hAnsiTheme="majorBidi" w:cstheme="majorBidi"/>
          <w:sz w:val="24"/>
          <w:szCs w:val="24"/>
        </w:rPr>
      </w:pPr>
      <w:r w:rsidRPr="000A3590">
        <w:rPr>
          <w:rFonts w:asciiTheme="majorBidi" w:eastAsia="Calibri" w:hAnsiTheme="majorBidi" w:cstheme="majorBidi"/>
          <w:sz w:val="24"/>
          <w:szCs w:val="24"/>
        </w:rPr>
        <w:t xml:space="preserve">T. G. </w:t>
      </w:r>
      <w:r w:rsidR="00764F93" w:rsidRPr="000A3590">
        <w:rPr>
          <w:rFonts w:asciiTheme="majorBidi" w:eastAsia="Calibri" w:hAnsiTheme="majorBidi" w:cstheme="majorBidi"/>
          <w:sz w:val="24"/>
          <w:szCs w:val="24"/>
        </w:rPr>
        <w:t>Li,</w:t>
      </w:r>
      <w:r w:rsidRPr="000A3590">
        <w:rPr>
          <w:rFonts w:asciiTheme="majorBidi" w:eastAsia="Calibri" w:hAnsiTheme="majorBidi" w:cstheme="majorBidi"/>
          <w:sz w:val="24"/>
          <w:szCs w:val="24"/>
        </w:rPr>
        <w:t xml:space="preserve"> J. P.</w:t>
      </w:r>
      <w:r w:rsidR="00764F93" w:rsidRPr="000A3590">
        <w:rPr>
          <w:rFonts w:asciiTheme="majorBidi" w:eastAsia="Calibri" w:hAnsiTheme="majorBidi" w:cstheme="majorBidi"/>
          <w:sz w:val="24"/>
          <w:szCs w:val="24"/>
        </w:rPr>
        <w:t xml:space="preserve"> Liu, </w:t>
      </w:r>
      <w:r w:rsidRPr="000A3590">
        <w:rPr>
          <w:rFonts w:asciiTheme="majorBidi" w:eastAsia="Calibri" w:hAnsiTheme="majorBidi" w:cstheme="majorBidi"/>
          <w:sz w:val="24"/>
          <w:szCs w:val="24"/>
        </w:rPr>
        <w:t>J. T.</w:t>
      </w:r>
      <w:r w:rsidR="00764F93" w:rsidRPr="000A3590">
        <w:rPr>
          <w:rFonts w:asciiTheme="majorBidi" w:eastAsia="Calibri" w:hAnsiTheme="majorBidi" w:cstheme="majorBidi"/>
          <w:sz w:val="24"/>
          <w:szCs w:val="24"/>
        </w:rPr>
        <w:t xml:space="preserve">Han, </w:t>
      </w:r>
      <w:r w:rsidRPr="000A3590">
        <w:rPr>
          <w:rFonts w:asciiTheme="majorBidi" w:eastAsia="Calibri" w:hAnsiTheme="majorBidi" w:cstheme="majorBidi"/>
          <w:sz w:val="24"/>
          <w:szCs w:val="24"/>
        </w:rPr>
        <w:t xml:space="preserve">B. </w:t>
      </w:r>
      <w:r w:rsidR="00764F93" w:rsidRPr="000A3590">
        <w:rPr>
          <w:rFonts w:asciiTheme="majorBidi" w:eastAsia="Calibri" w:hAnsiTheme="majorBidi" w:cstheme="majorBidi"/>
          <w:sz w:val="24"/>
          <w:szCs w:val="24"/>
        </w:rPr>
        <w:t>Fu,</w:t>
      </w:r>
      <w:r w:rsidRPr="000A3590">
        <w:rPr>
          <w:rFonts w:asciiTheme="majorBidi" w:eastAsia="Calibri" w:hAnsiTheme="majorBidi" w:cstheme="majorBidi"/>
          <w:sz w:val="24"/>
          <w:szCs w:val="24"/>
        </w:rPr>
        <w:t xml:space="preserve"> D. Q.</w:t>
      </w:r>
      <w:r w:rsidR="00764F93" w:rsidRPr="000A3590">
        <w:rPr>
          <w:rFonts w:asciiTheme="majorBidi" w:eastAsia="Calibri" w:hAnsiTheme="majorBidi" w:cstheme="majorBidi"/>
          <w:sz w:val="24"/>
          <w:szCs w:val="24"/>
        </w:rPr>
        <w:t xml:space="preserve"> Wang, </w:t>
      </w:r>
      <w:r w:rsidRPr="000A3590">
        <w:rPr>
          <w:rFonts w:asciiTheme="majorBidi" w:eastAsia="Calibri" w:hAnsiTheme="majorBidi" w:cstheme="majorBidi"/>
          <w:sz w:val="24"/>
          <w:szCs w:val="24"/>
        </w:rPr>
        <w:t xml:space="preserve">M. G. </w:t>
      </w:r>
      <w:r w:rsidR="00764F93" w:rsidRPr="000A3590">
        <w:rPr>
          <w:rFonts w:asciiTheme="majorBidi" w:eastAsia="Calibri" w:hAnsiTheme="majorBidi" w:cstheme="majorBidi"/>
          <w:sz w:val="24"/>
          <w:szCs w:val="24"/>
        </w:rPr>
        <w:t xml:space="preserve">Wang, </w:t>
      </w:r>
      <w:r w:rsidR="00764F93" w:rsidRPr="000A3590">
        <w:rPr>
          <w:rFonts w:asciiTheme="majorBidi" w:eastAsia="Calibri" w:hAnsiTheme="majorBidi" w:cstheme="majorBidi"/>
          <w:i/>
          <w:iCs/>
          <w:sz w:val="24"/>
          <w:szCs w:val="24"/>
        </w:rPr>
        <w:t>Chin. J. Org. Chem.</w:t>
      </w:r>
      <w:r w:rsidR="00764F93" w:rsidRPr="000A3590">
        <w:rPr>
          <w:rFonts w:asciiTheme="majorBidi" w:eastAsia="Calibri" w:hAnsiTheme="majorBidi" w:cstheme="majorBidi"/>
          <w:b/>
          <w:bCs/>
          <w:sz w:val="24"/>
          <w:szCs w:val="24"/>
        </w:rPr>
        <w:t xml:space="preserve"> 29</w:t>
      </w:r>
      <w:r w:rsidR="00D345D5" w:rsidRPr="000A3590">
        <w:rPr>
          <w:rFonts w:asciiTheme="majorBidi" w:eastAsia="Calibri" w:hAnsiTheme="majorBidi" w:cstheme="majorBidi"/>
          <w:sz w:val="24"/>
          <w:szCs w:val="24"/>
        </w:rPr>
        <w:t xml:space="preserve"> (2009) 898 (</w:t>
      </w:r>
      <w:hyperlink r:id="rId26" w:history="1">
        <w:r w:rsidR="0098761A" w:rsidRPr="000A3590">
          <w:rPr>
            <w:rStyle w:val="Hyperlink"/>
            <w:rFonts w:asciiTheme="majorBidi" w:eastAsia="Calibri" w:hAnsiTheme="majorBidi" w:cstheme="majorBidi"/>
            <w:sz w:val="24"/>
            <w:szCs w:val="24"/>
          </w:rPr>
          <w:t>http://dx.doi.org/</w:t>
        </w:r>
      </w:hyperlink>
      <w:r w:rsidR="003A62E4" w:rsidRPr="000A3590">
        <w:rPr>
          <w:rStyle w:val="Hyperlink"/>
          <w:rFonts w:asciiTheme="majorBidi" w:eastAsia="Calibri" w:hAnsiTheme="majorBidi" w:cstheme="majorBidi"/>
          <w:sz w:val="24"/>
          <w:szCs w:val="24"/>
        </w:rPr>
        <w:t>10.18596/jotcsa.290589</w:t>
      </w:r>
      <w:r w:rsidR="00D345D5" w:rsidRPr="000A3590">
        <w:rPr>
          <w:rFonts w:asciiTheme="majorBidi" w:eastAsia="Calibri" w:hAnsiTheme="majorBidi" w:cstheme="majorBidi"/>
          <w:sz w:val="24"/>
          <w:szCs w:val="24"/>
        </w:rPr>
        <w:t>).</w:t>
      </w:r>
      <w:r w:rsidR="0098761A" w:rsidRPr="000A3590">
        <w:rPr>
          <w:rFonts w:asciiTheme="majorBidi" w:eastAsia="Calibri" w:hAnsiTheme="majorBidi" w:cstheme="majorBidi"/>
          <w:sz w:val="24"/>
          <w:szCs w:val="24"/>
        </w:rPr>
        <w:t xml:space="preserve"> </w:t>
      </w:r>
    </w:p>
    <w:p w:rsidR="00764F93" w:rsidRPr="000A3590" w:rsidRDefault="00D50770" w:rsidP="0019607C">
      <w:pPr>
        <w:pStyle w:val="Heading2"/>
        <w:numPr>
          <w:ilvl w:val="0"/>
          <w:numId w:val="3"/>
        </w:numPr>
        <w:spacing w:line="360" w:lineRule="auto"/>
        <w:ind w:left="0" w:right="612" w:firstLine="0"/>
        <w:rPr>
          <w:rFonts w:asciiTheme="majorBidi" w:hAnsiTheme="majorBidi"/>
          <w:b/>
          <w:bCs/>
          <w:sz w:val="24"/>
          <w:szCs w:val="24"/>
        </w:rPr>
      </w:pPr>
      <w:r w:rsidRPr="000A3590">
        <w:rPr>
          <w:rFonts w:asciiTheme="majorBidi" w:eastAsia="Calibri" w:hAnsiTheme="majorBidi"/>
          <w:sz w:val="24"/>
          <w:szCs w:val="24"/>
        </w:rPr>
        <w:t xml:space="preserve">B. A. </w:t>
      </w:r>
      <w:r w:rsidR="00764F93" w:rsidRPr="000A3590">
        <w:rPr>
          <w:rFonts w:asciiTheme="majorBidi" w:eastAsia="Calibri" w:hAnsiTheme="majorBidi"/>
          <w:sz w:val="24"/>
          <w:szCs w:val="24"/>
        </w:rPr>
        <w:t xml:space="preserve">Song, </w:t>
      </w:r>
      <w:r w:rsidRPr="000A3590">
        <w:rPr>
          <w:rFonts w:asciiTheme="majorBidi" w:eastAsia="Calibri" w:hAnsiTheme="majorBidi"/>
          <w:sz w:val="24"/>
          <w:szCs w:val="24"/>
        </w:rPr>
        <w:t xml:space="preserve">X. H. </w:t>
      </w:r>
      <w:r w:rsidR="00764F93" w:rsidRPr="000A3590">
        <w:rPr>
          <w:rFonts w:asciiTheme="majorBidi" w:eastAsia="Calibri" w:hAnsiTheme="majorBidi"/>
          <w:sz w:val="24"/>
          <w:szCs w:val="24"/>
        </w:rPr>
        <w:t xml:space="preserve">Liu, </w:t>
      </w:r>
      <w:r w:rsidRPr="000A3590">
        <w:rPr>
          <w:rFonts w:asciiTheme="majorBidi" w:eastAsia="Calibri" w:hAnsiTheme="majorBidi"/>
          <w:sz w:val="24"/>
          <w:szCs w:val="24"/>
        </w:rPr>
        <w:t xml:space="preserve">S. </w:t>
      </w:r>
      <w:r w:rsidR="00764F93" w:rsidRPr="000A3590">
        <w:rPr>
          <w:rFonts w:asciiTheme="majorBidi" w:eastAsia="Calibri" w:hAnsiTheme="majorBidi"/>
          <w:sz w:val="24"/>
          <w:szCs w:val="24"/>
        </w:rPr>
        <w:t xml:space="preserve">Yang, </w:t>
      </w:r>
      <w:r w:rsidRPr="000A3590">
        <w:rPr>
          <w:rFonts w:asciiTheme="majorBidi" w:eastAsia="Calibri" w:hAnsiTheme="majorBidi"/>
          <w:sz w:val="24"/>
          <w:szCs w:val="24"/>
        </w:rPr>
        <w:t xml:space="preserve">D. Y. </w:t>
      </w:r>
      <w:r w:rsidR="00764F93" w:rsidRPr="000A3590">
        <w:rPr>
          <w:rFonts w:asciiTheme="majorBidi" w:eastAsia="Calibri" w:hAnsiTheme="majorBidi"/>
          <w:sz w:val="24"/>
          <w:szCs w:val="24"/>
        </w:rPr>
        <w:t xml:space="preserve">Hu, </w:t>
      </w:r>
      <w:r w:rsidRPr="000A3590">
        <w:rPr>
          <w:rFonts w:asciiTheme="majorBidi" w:eastAsia="Calibri" w:hAnsiTheme="majorBidi"/>
          <w:sz w:val="24"/>
          <w:szCs w:val="24"/>
        </w:rPr>
        <w:t xml:space="preserve">L. H. </w:t>
      </w:r>
      <w:r w:rsidR="00764F93" w:rsidRPr="000A3590">
        <w:rPr>
          <w:rFonts w:asciiTheme="majorBidi" w:eastAsia="Calibri" w:hAnsiTheme="majorBidi"/>
          <w:sz w:val="24"/>
          <w:szCs w:val="24"/>
        </w:rPr>
        <w:t xml:space="preserve">Jin, </w:t>
      </w:r>
      <w:r w:rsidRPr="000A3590">
        <w:rPr>
          <w:rFonts w:asciiTheme="majorBidi" w:eastAsia="Calibri" w:hAnsiTheme="majorBidi"/>
          <w:sz w:val="24"/>
          <w:szCs w:val="24"/>
        </w:rPr>
        <w:t>Y. T.</w:t>
      </w:r>
      <w:r w:rsidRPr="000A3590">
        <w:rPr>
          <w:rFonts w:asciiTheme="majorBidi" w:hAnsiTheme="majorBidi"/>
          <w:sz w:val="24"/>
          <w:szCs w:val="24"/>
        </w:rPr>
        <w:t xml:space="preserve"> </w:t>
      </w:r>
      <w:r w:rsidR="00764F93" w:rsidRPr="000A3590">
        <w:rPr>
          <w:rFonts w:asciiTheme="majorBidi" w:eastAsia="Calibri" w:hAnsiTheme="majorBidi"/>
          <w:sz w:val="24"/>
          <w:szCs w:val="24"/>
        </w:rPr>
        <w:t xml:space="preserve">Zhang, </w:t>
      </w:r>
      <w:r w:rsidR="00764F93" w:rsidRPr="000A3590">
        <w:rPr>
          <w:rFonts w:asciiTheme="majorBidi" w:eastAsia="Calibri" w:hAnsiTheme="majorBidi"/>
          <w:i/>
          <w:iCs/>
          <w:sz w:val="24"/>
          <w:szCs w:val="24"/>
        </w:rPr>
        <w:t>Chin.</w:t>
      </w:r>
      <w:r w:rsidR="00764F93" w:rsidRPr="000A3590">
        <w:rPr>
          <w:rFonts w:asciiTheme="majorBidi" w:eastAsia="Calibri" w:hAnsiTheme="majorBidi"/>
          <w:sz w:val="24"/>
          <w:szCs w:val="24"/>
        </w:rPr>
        <w:t xml:space="preserve"> </w:t>
      </w:r>
      <w:r w:rsidR="00764F93" w:rsidRPr="000A3590">
        <w:rPr>
          <w:rFonts w:asciiTheme="majorBidi" w:eastAsia="Calibri" w:hAnsiTheme="majorBidi"/>
          <w:i/>
          <w:iCs/>
          <w:sz w:val="24"/>
          <w:szCs w:val="24"/>
        </w:rPr>
        <w:t>J. Org. Chem</w:t>
      </w:r>
      <w:r w:rsidR="00764F93" w:rsidRPr="000A3590">
        <w:rPr>
          <w:rFonts w:asciiTheme="majorBidi" w:eastAsia="Calibri" w:hAnsiTheme="majorBidi"/>
          <w:sz w:val="24"/>
          <w:szCs w:val="24"/>
        </w:rPr>
        <w:t xml:space="preserve">. </w:t>
      </w:r>
      <w:r w:rsidR="00764F93" w:rsidRPr="000A3590">
        <w:rPr>
          <w:rFonts w:asciiTheme="majorBidi" w:eastAsia="Calibri" w:hAnsiTheme="majorBidi" w:cstheme="majorBidi"/>
          <w:b/>
          <w:bCs/>
          <w:sz w:val="24"/>
          <w:szCs w:val="24"/>
        </w:rPr>
        <w:t>25</w:t>
      </w:r>
      <w:r w:rsidR="00764F93" w:rsidRPr="000A3590">
        <w:rPr>
          <w:rFonts w:asciiTheme="majorBidi" w:eastAsia="Calibri" w:hAnsiTheme="majorBidi" w:cstheme="majorBidi"/>
          <w:sz w:val="24"/>
          <w:szCs w:val="24"/>
        </w:rPr>
        <w:t xml:space="preserve"> (2005) </w:t>
      </w:r>
      <w:r w:rsidR="00764F93" w:rsidRPr="000A3590">
        <w:rPr>
          <w:rFonts w:asciiTheme="majorBidi" w:eastAsia="Calibri" w:hAnsiTheme="majorBidi"/>
          <w:sz w:val="24"/>
          <w:szCs w:val="24"/>
        </w:rPr>
        <w:t>507</w:t>
      </w:r>
      <w:r w:rsidR="00D345D5" w:rsidRPr="000A3590">
        <w:rPr>
          <w:rFonts w:asciiTheme="majorBidi" w:eastAsia="Calibri" w:hAnsiTheme="majorBidi"/>
          <w:sz w:val="24"/>
          <w:szCs w:val="24"/>
        </w:rPr>
        <w:t xml:space="preserve"> </w:t>
      </w:r>
      <w:r w:rsidR="00D345D5" w:rsidRPr="000A3590">
        <w:rPr>
          <w:rFonts w:asciiTheme="majorBidi" w:eastAsia="Calibri" w:hAnsiTheme="majorBidi" w:cstheme="majorBidi"/>
          <w:sz w:val="24"/>
          <w:szCs w:val="24"/>
        </w:rPr>
        <w:t>(</w:t>
      </w:r>
      <w:hyperlink r:id="rId27" w:history="1">
        <w:r w:rsidR="0098761A" w:rsidRPr="000A3590">
          <w:rPr>
            <w:rStyle w:val="Hyperlink"/>
            <w:rFonts w:asciiTheme="majorBidi" w:eastAsia="Calibri" w:hAnsiTheme="majorBidi" w:cstheme="majorBidi"/>
            <w:sz w:val="24"/>
            <w:szCs w:val="24"/>
          </w:rPr>
          <w:t>http://dx.doi.org/</w:t>
        </w:r>
      </w:hyperlink>
      <w:hyperlink r:id="rId28" w:history="1">
        <w:r w:rsidR="002E566C" w:rsidRPr="000A3590">
          <w:rPr>
            <w:rStyle w:val="Hyperlink"/>
            <w:rFonts w:asciiTheme="majorBidi" w:eastAsia="Calibri" w:hAnsiTheme="majorBidi" w:cstheme="majorBidi" w:hint="eastAsia"/>
            <w:sz w:val="24"/>
            <w:szCs w:val="24"/>
          </w:rPr>
          <w:t>10.1584/jpestics.D13-001</w:t>
        </w:r>
      </w:hyperlink>
      <w:r w:rsidR="00D345D5" w:rsidRPr="000A3590">
        <w:rPr>
          <w:rFonts w:asciiTheme="majorBidi" w:eastAsia="Calibri" w:hAnsiTheme="majorBidi" w:cstheme="majorBidi"/>
          <w:sz w:val="24"/>
          <w:szCs w:val="24"/>
        </w:rPr>
        <w:t>).</w:t>
      </w:r>
      <w:r w:rsidR="0098761A" w:rsidRPr="000A3590">
        <w:rPr>
          <w:rFonts w:asciiTheme="majorBidi" w:eastAsia="Calibri" w:hAnsiTheme="majorBidi" w:cstheme="majorBidi"/>
          <w:sz w:val="24"/>
          <w:szCs w:val="24"/>
        </w:rPr>
        <w:t xml:space="preserve"> </w:t>
      </w:r>
    </w:p>
    <w:p w:rsidR="00764F93" w:rsidRPr="000A3590" w:rsidRDefault="0029260C" w:rsidP="0019607C">
      <w:pPr>
        <w:pStyle w:val="ListParagraph"/>
        <w:numPr>
          <w:ilvl w:val="0"/>
          <w:numId w:val="3"/>
        </w:numPr>
        <w:spacing w:line="360" w:lineRule="auto"/>
        <w:ind w:left="0" w:right="612" w:firstLine="0"/>
        <w:jc w:val="both"/>
        <w:rPr>
          <w:rFonts w:asciiTheme="majorBidi" w:eastAsia="Calibri" w:hAnsiTheme="majorBidi" w:cstheme="majorBidi"/>
          <w:sz w:val="24"/>
          <w:szCs w:val="24"/>
        </w:rPr>
      </w:pPr>
      <w:r w:rsidRPr="000A3590">
        <w:rPr>
          <w:rFonts w:asciiTheme="majorBidi" w:eastAsia="Calibri" w:hAnsiTheme="majorBidi" w:cstheme="majorBidi"/>
          <w:sz w:val="24"/>
          <w:szCs w:val="24"/>
        </w:rPr>
        <w:t xml:space="preserve">Y. </w:t>
      </w:r>
      <w:r w:rsidR="00764F93" w:rsidRPr="000A3590">
        <w:rPr>
          <w:rFonts w:asciiTheme="majorBidi" w:eastAsia="Calibri" w:hAnsiTheme="majorBidi" w:cstheme="majorBidi"/>
          <w:sz w:val="24"/>
          <w:szCs w:val="24"/>
        </w:rPr>
        <w:t>Gao,</w:t>
      </w:r>
      <w:r w:rsidRPr="000A3590">
        <w:rPr>
          <w:rFonts w:asciiTheme="majorBidi" w:eastAsia="Calibri" w:hAnsiTheme="majorBidi" w:cstheme="majorBidi"/>
          <w:sz w:val="24"/>
          <w:szCs w:val="24"/>
        </w:rPr>
        <w:t xml:space="preserve"> J.</w:t>
      </w:r>
      <w:r w:rsidR="00764F93" w:rsidRPr="000A3590">
        <w:rPr>
          <w:rFonts w:asciiTheme="majorBidi" w:eastAsia="Calibri" w:hAnsiTheme="majorBidi" w:cstheme="majorBidi"/>
          <w:sz w:val="24"/>
          <w:szCs w:val="24"/>
        </w:rPr>
        <w:t xml:space="preserve"> Song,</w:t>
      </w:r>
      <w:r w:rsidRPr="000A3590">
        <w:rPr>
          <w:rFonts w:asciiTheme="majorBidi" w:eastAsia="Calibri" w:hAnsiTheme="majorBidi" w:cstheme="majorBidi"/>
          <w:sz w:val="24"/>
          <w:szCs w:val="24"/>
        </w:rPr>
        <w:t xml:space="preserve"> S.</w:t>
      </w:r>
      <w:r w:rsidR="00764F93" w:rsidRPr="000A3590">
        <w:rPr>
          <w:rFonts w:asciiTheme="majorBidi" w:eastAsia="Calibri" w:hAnsiTheme="majorBidi" w:cstheme="majorBidi"/>
          <w:sz w:val="24"/>
          <w:szCs w:val="24"/>
        </w:rPr>
        <w:t xml:space="preserve"> Shang, </w:t>
      </w:r>
      <w:r w:rsidRPr="000A3590">
        <w:rPr>
          <w:rFonts w:asciiTheme="majorBidi" w:eastAsia="Calibri" w:hAnsiTheme="majorBidi" w:cstheme="majorBidi"/>
          <w:sz w:val="24"/>
          <w:szCs w:val="24"/>
        </w:rPr>
        <w:t xml:space="preserve">D. </w:t>
      </w:r>
      <w:r w:rsidR="00764F93" w:rsidRPr="000A3590">
        <w:rPr>
          <w:rFonts w:asciiTheme="majorBidi" w:eastAsia="Calibri" w:hAnsiTheme="majorBidi" w:cstheme="majorBidi"/>
          <w:sz w:val="24"/>
          <w:szCs w:val="24"/>
        </w:rPr>
        <w:t>Wang,</w:t>
      </w:r>
      <w:r w:rsidRPr="000A3590">
        <w:rPr>
          <w:rFonts w:asciiTheme="majorBidi" w:eastAsia="Calibri" w:hAnsiTheme="majorBidi" w:cstheme="majorBidi"/>
          <w:sz w:val="24"/>
          <w:szCs w:val="24"/>
        </w:rPr>
        <w:t xml:space="preserve"> J.</w:t>
      </w:r>
      <w:r w:rsidR="00764F93" w:rsidRPr="000A3590">
        <w:rPr>
          <w:rFonts w:asciiTheme="majorBidi" w:eastAsia="Calibri" w:hAnsiTheme="majorBidi" w:cstheme="majorBidi"/>
          <w:sz w:val="24"/>
          <w:szCs w:val="24"/>
        </w:rPr>
        <w:t xml:space="preserve"> Li, </w:t>
      </w:r>
      <w:r w:rsidR="00764F93" w:rsidRPr="000A3590">
        <w:rPr>
          <w:rFonts w:asciiTheme="majorBidi" w:eastAsia="Calibri" w:hAnsiTheme="majorBidi" w:cstheme="majorBidi"/>
          <w:i/>
          <w:iCs/>
          <w:sz w:val="24"/>
          <w:szCs w:val="24"/>
        </w:rPr>
        <w:t xml:space="preserve">BioResources. </w:t>
      </w:r>
      <w:r w:rsidR="00764F93" w:rsidRPr="000A3590">
        <w:rPr>
          <w:rFonts w:asciiTheme="majorBidi" w:eastAsia="Calibri" w:hAnsiTheme="majorBidi" w:cstheme="majorBidi"/>
          <w:b/>
          <w:bCs/>
          <w:sz w:val="24"/>
          <w:szCs w:val="24"/>
        </w:rPr>
        <w:t>7</w:t>
      </w:r>
      <w:r w:rsidR="00D345D5" w:rsidRPr="000A3590">
        <w:rPr>
          <w:rFonts w:asciiTheme="majorBidi" w:eastAsia="Calibri" w:hAnsiTheme="majorBidi" w:cstheme="majorBidi"/>
          <w:sz w:val="24"/>
          <w:szCs w:val="24"/>
        </w:rPr>
        <w:t xml:space="preserve"> (2012) 4150 (</w:t>
      </w:r>
      <w:hyperlink r:id="rId29" w:history="1">
        <w:r w:rsidR="0098761A" w:rsidRPr="000A3590">
          <w:rPr>
            <w:rStyle w:val="Hyperlink"/>
            <w:rFonts w:asciiTheme="majorBidi" w:eastAsia="Calibri" w:hAnsiTheme="majorBidi" w:cstheme="majorBidi"/>
            <w:sz w:val="24"/>
            <w:szCs w:val="24"/>
          </w:rPr>
          <w:t>http://dx.doi.org/</w:t>
        </w:r>
      </w:hyperlink>
      <w:r w:rsidR="002E566C" w:rsidRPr="000A3590">
        <w:rPr>
          <w:rStyle w:val="Hyperlink"/>
          <w:rFonts w:asciiTheme="majorBidi" w:eastAsia="Calibri" w:hAnsiTheme="majorBidi" w:cstheme="majorBidi"/>
          <w:sz w:val="24"/>
          <w:szCs w:val="24"/>
        </w:rPr>
        <w:t>10.2174/157018013804725071</w:t>
      </w:r>
      <w:r w:rsidR="00D345D5" w:rsidRPr="000A3590">
        <w:rPr>
          <w:rFonts w:asciiTheme="majorBidi" w:eastAsia="Calibri" w:hAnsiTheme="majorBidi" w:cstheme="majorBidi"/>
          <w:sz w:val="24"/>
          <w:szCs w:val="24"/>
        </w:rPr>
        <w:t>).</w:t>
      </w:r>
      <w:r w:rsidR="0098761A" w:rsidRPr="000A3590">
        <w:rPr>
          <w:rFonts w:asciiTheme="majorBidi" w:eastAsia="Calibri" w:hAnsiTheme="majorBidi" w:cstheme="majorBidi"/>
          <w:sz w:val="24"/>
          <w:szCs w:val="24"/>
        </w:rPr>
        <w:t xml:space="preserve"> </w:t>
      </w:r>
    </w:p>
    <w:p w:rsidR="00764F93" w:rsidRPr="000A3590" w:rsidRDefault="0029623F" w:rsidP="0019607C">
      <w:pPr>
        <w:pStyle w:val="ListParagraph"/>
        <w:numPr>
          <w:ilvl w:val="0"/>
          <w:numId w:val="3"/>
        </w:numPr>
        <w:spacing w:line="360" w:lineRule="auto"/>
        <w:ind w:left="0" w:right="612" w:firstLine="0"/>
        <w:jc w:val="both"/>
        <w:rPr>
          <w:rFonts w:asciiTheme="majorBidi" w:eastAsia="Calibri" w:hAnsiTheme="majorBidi" w:cstheme="majorBidi"/>
          <w:sz w:val="24"/>
          <w:szCs w:val="24"/>
          <w:lang w:val="fr-FR"/>
        </w:rPr>
      </w:pPr>
      <w:r w:rsidRPr="000A3590">
        <w:rPr>
          <w:rFonts w:asciiTheme="majorBidi" w:eastAsia="Calibri" w:hAnsiTheme="majorBidi" w:cstheme="majorBidi"/>
          <w:sz w:val="24"/>
          <w:szCs w:val="24"/>
        </w:rPr>
        <w:t xml:space="preserve">B. B. </w:t>
      </w:r>
      <w:r w:rsidR="00764F93" w:rsidRPr="000A3590">
        <w:rPr>
          <w:rFonts w:asciiTheme="majorBidi" w:eastAsia="Calibri" w:hAnsiTheme="majorBidi" w:cstheme="majorBidi"/>
          <w:sz w:val="24"/>
          <w:szCs w:val="24"/>
        </w:rPr>
        <w:t>Wylie,</w:t>
      </w:r>
      <w:r w:rsidRPr="000A3590">
        <w:rPr>
          <w:rFonts w:asciiTheme="majorBidi" w:eastAsia="Calibri" w:hAnsiTheme="majorBidi" w:cstheme="majorBidi"/>
          <w:sz w:val="24"/>
          <w:szCs w:val="24"/>
        </w:rPr>
        <w:t xml:space="preserve"> E. I.</w:t>
      </w:r>
      <w:r w:rsidR="00764F93" w:rsidRPr="000A3590">
        <w:rPr>
          <w:rFonts w:asciiTheme="majorBidi" w:eastAsia="Calibri" w:hAnsiTheme="majorBidi" w:cstheme="majorBidi"/>
          <w:sz w:val="24"/>
          <w:szCs w:val="24"/>
        </w:rPr>
        <w:t xml:space="preserve"> Isaacson, </w:t>
      </w:r>
      <w:r w:rsidRPr="000A3590">
        <w:rPr>
          <w:rFonts w:asciiTheme="majorBidi" w:eastAsia="Calibri" w:hAnsiTheme="majorBidi" w:cstheme="majorBidi"/>
          <w:sz w:val="24"/>
          <w:szCs w:val="24"/>
        </w:rPr>
        <w:t>G. N.</w:t>
      </w:r>
      <w:r w:rsidRPr="000A3590">
        <w:rPr>
          <w:rFonts w:asciiTheme="majorBidi" w:hAnsiTheme="majorBidi" w:cstheme="majorBidi"/>
          <w:b/>
          <w:bCs/>
          <w:sz w:val="24"/>
          <w:szCs w:val="24"/>
          <w:shd w:val="clear" w:color="auto" w:fill="FFFFFF"/>
        </w:rPr>
        <w:t xml:space="preserve"> </w:t>
      </w:r>
      <w:r w:rsidR="00764F93" w:rsidRPr="000A3590">
        <w:rPr>
          <w:rFonts w:asciiTheme="majorBidi" w:eastAsia="Calibri" w:hAnsiTheme="majorBidi" w:cstheme="majorBidi"/>
          <w:sz w:val="24"/>
          <w:szCs w:val="24"/>
        </w:rPr>
        <w:t xml:space="preserve">Delgado, </w:t>
      </w:r>
      <w:r w:rsidR="00764F93" w:rsidRPr="000A3590">
        <w:rPr>
          <w:rFonts w:asciiTheme="majorBidi" w:eastAsia="Calibri" w:hAnsiTheme="majorBidi" w:cstheme="majorBidi"/>
          <w:i/>
          <w:iCs/>
          <w:sz w:val="24"/>
          <w:szCs w:val="24"/>
        </w:rPr>
        <w:t xml:space="preserve">J. Pharm. </w:t>
      </w:r>
      <w:r w:rsidR="00764F93" w:rsidRPr="000A3590">
        <w:rPr>
          <w:rFonts w:asciiTheme="majorBidi" w:eastAsia="Calibri" w:hAnsiTheme="majorBidi" w:cstheme="majorBidi"/>
          <w:i/>
          <w:iCs/>
          <w:sz w:val="24"/>
          <w:szCs w:val="24"/>
          <w:lang w:val="fr-FR"/>
        </w:rPr>
        <w:t xml:space="preserve">Sci. </w:t>
      </w:r>
      <w:r w:rsidR="00764F93" w:rsidRPr="000A3590">
        <w:rPr>
          <w:rFonts w:asciiTheme="majorBidi" w:eastAsia="Calibri" w:hAnsiTheme="majorBidi" w:cstheme="majorBidi"/>
          <w:b/>
          <w:bCs/>
          <w:sz w:val="24"/>
          <w:szCs w:val="24"/>
          <w:lang w:val="fr-FR"/>
        </w:rPr>
        <w:t>54</w:t>
      </w:r>
      <w:r w:rsidR="00D345D5" w:rsidRPr="000A3590">
        <w:rPr>
          <w:rFonts w:asciiTheme="majorBidi" w:eastAsia="Calibri" w:hAnsiTheme="majorBidi" w:cstheme="majorBidi"/>
          <w:sz w:val="24"/>
          <w:szCs w:val="24"/>
          <w:lang w:val="fr-FR"/>
        </w:rPr>
        <w:t xml:space="preserve"> (1965) 1373 (</w:t>
      </w:r>
      <w:hyperlink r:id="rId30" w:history="1">
        <w:r w:rsidR="0098761A" w:rsidRPr="000A3590">
          <w:rPr>
            <w:rStyle w:val="Hyperlink"/>
            <w:rFonts w:asciiTheme="majorBidi" w:eastAsia="Calibri" w:hAnsiTheme="majorBidi" w:cstheme="majorBidi"/>
            <w:sz w:val="24"/>
            <w:szCs w:val="24"/>
            <w:lang w:val="fr-FR"/>
          </w:rPr>
          <w:t>http://dx.doi.org/</w:t>
        </w:r>
      </w:hyperlink>
      <w:hyperlink r:id="rId31" w:tgtFrame="_blank" w:tooltip="Persistent link using digital object identifier" w:history="1">
        <w:r w:rsidR="004E22CA" w:rsidRPr="000A3590">
          <w:rPr>
            <w:rStyle w:val="Hyperlink"/>
            <w:rFonts w:asciiTheme="majorBidi" w:eastAsia="Calibri" w:hAnsiTheme="majorBidi" w:cstheme="majorBidi"/>
            <w:sz w:val="24"/>
            <w:szCs w:val="24"/>
            <w:lang w:val="fr-FR"/>
          </w:rPr>
          <w:t>10.1002/jps.2600540932</w:t>
        </w:r>
      </w:hyperlink>
      <w:r w:rsidR="00D345D5" w:rsidRPr="000A3590">
        <w:rPr>
          <w:rFonts w:asciiTheme="majorBidi" w:eastAsia="Calibri" w:hAnsiTheme="majorBidi" w:cstheme="majorBidi"/>
          <w:sz w:val="24"/>
          <w:szCs w:val="24"/>
          <w:lang w:val="fr-FR"/>
        </w:rPr>
        <w:t>).</w:t>
      </w:r>
      <w:r w:rsidR="0098761A" w:rsidRPr="000A3590">
        <w:rPr>
          <w:rFonts w:asciiTheme="majorBidi" w:eastAsia="Calibri" w:hAnsiTheme="majorBidi" w:cstheme="majorBidi"/>
          <w:sz w:val="24"/>
          <w:szCs w:val="24"/>
          <w:lang w:val="fr-FR"/>
        </w:rPr>
        <w:t xml:space="preserve"> </w:t>
      </w:r>
    </w:p>
    <w:p w:rsidR="00764F93" w:rsidRPr="000A3590" w:rsidRDefault="0029623F" w:rsidP="0019607C">
      <w:pPr>
        <w:pStyle w:val="ListParagraph"/>
        <w:numPr>
          <w:ilvl w:val="0"/>
          <w:numId w:val="3"/>
        </w:numPr>
        <w:spacing w:line="360" w:lineRule="auto"/>
        <w:ind w:left="0" w:right="612" w:firstLine="0"/>
        <w:jc w:val="both"/>
        <w:rPr>
          <w:rFonts w:asciiTheme="majorBidi" w:eastAsia="Calibri" w:hAnsiTheme="majorBidi" w:cstheme="majorBidi"/>
          <w:sz w:val="24"/>
          <w:szCs w:val="24"/>
        </w:rPr>
      </w:pPr>
      <w:r w:rsidRPr="000A3590">
        <w:rPr>
          <w:rFonts w:asciiTheme="majorBidi" w:eastAsia="Calibri" w:hAnsiTheme="majorBidi" w:cstheme="majorBidi"/>
          <w:sz w:val="24"/>
          <w:szCs w:val="24"/>
        </w:rPr>
        <w:t xml:space="preserve">S. T. </w:t>
      </w:r>
      <w:r w:rsidR="00764F93" w:rsidRPr="000A3590">
        <w:rPr>
          <w:rFonts w:asciiTheme="majorBidi" w:eastAsia="Calibri" w:hAnsiTheme="majorBidi" w:cstheme="majorBidi"/>
          <w:sz w:val="24"/>
          <w:szCs w:val="24"/>
        </w:rPr>
        <w:t xml:space="preserve">Harini, </w:t>
      </w:r>
      <w:r w:rsidRPr="000A3590">
        <w:rPr>
          <w:rFonts w:asciiTheme="majorBidi" w:eastAsia="Calibri" w:hAnsiTheme="majorBidi" w:cstheme="majorBidi"/>
          <w:sz w:val="24"/>
          <w:szCs w:val="24"/>
        </w:rPr>
        <w:t xml:space="preserve">H. </w:t>
      </w:r>
      <w:r w:rsidR="00764F93" w:rsidRPr="000A3590">
        <w:rPr>
          <w:rFonts w:asciiTheme="majorBidi" w:eastAsia="Calibri" w:hAnsiTheme="majorBidi" w:cstheme="majorBidi"/>
          <w:sz w:val="24"/>
          <w:szCs w:val="24"/>
        </w:rPr>
        <w:t xml:space="preserve">Vijay Kumar, </w:t>
      </w:r>
      <w:r w:rsidRPr="000A3590">
        <w:rPr>
          <w:rFonts w:asciiTheme="majorBidi" w:eastAsia="Calibri" w:hAnsiTheme="majorBidi" w:cstheme="majorBidi"/>
          <w:sz w:val="24"/>
          <w:szCs w:val="24"/>
        </w:rPr>
        <w:t xml:space="preserve">J. </w:t>
      </w:r>
      <w:r w:rsidR="00764F93" w:rsidRPr="000A3590">
        <w:rPr>
          <w:rFonts w:asciiTheme="majorBidi" w:eastAsia="Calibri" w:hAnsiTheme="majorBidi" w:cstheme="majorBidi"/>
          <w:sz w:val="24"/>
          <w:szCs w:val="24"/>
        </w:rPr>
        <w:t xml:space="preserve">Rangaswamy, </w:t>
      </w:r>
      <w:r w:rsidRPr="000A3590">
        <w:rPr>
          <w:rFonts w:asciiTheme="majorBidi" w:eastAsia="Calibri" w:hAnsiTheme="majorBidi" w:cstheme="majorBidi"/>
          <w:sz w:val="24"/>
          <w:szCs w:val="24"/>
        </w:rPr>
        <w:t xml:space="preserve">N. </w:t>
      </w:r>
      <w:r w:rsidR="00764F93" w:rsidRPr="000A3590">
        <w:rPr>
          <w:rFonts w:asciiTheme="majorBidi" w:eastAsia="Calibri" w:hAnsiTheme="majorBidi" w:cstheme="majorBidi"/>
          <w:sz w:val="24"/>
          <w:szCs w:val="24"/>
        </w:rPr>
        <w:t xml:space="preserve">Naik, </w:t>
      </w:r>
      <w:r w:rsidR="00764F93" w:rsidRPr="000A3590">
        <w:rPr>
          <w:rFonts w:asciiTheme="majorBidi" w:eastAsia="Calibri" w:hAnsiTheme="majorBidi" w:cstheme="majorBidi"/>
          <w:i/>
          <w:iCs/>
          <w:sz w:val="24"/>
          <w:szCs w:val="24"/>
        </w:rPr>
        <w:t xml:space="preserve">Bioorg. Med. Chem. Lett. </w:t>
      </w:r>
      <w:r w:rsidR="00764F93" w:rsidRPr="000A3590">
        <w:rPr>
          <w:rFonts w:asciiTheme="majorBidi" w:eastAsia="Calibri" w:hAnsiTheme="majorBidi" w:cstheme="majorBidi"/>
          <w:b/>
          <w:bCs/>
          <w:sz w:val="24"/>
          <w:szCs w:val="24"/>
        </w:rPr>
        <w:t>22</w:t>
      </w:r>
      <w:r w:rsidR="00D345D5" w:rsidRPr="000A3590">
        <w:rPr>
          <w:rFonts w:asciiTheme="majorBidi" w:eastAsia="Calibri" w:hAnsiTheme="majorBidi" w:cstheme="majorBidi"/>
          <w:sz w:val="24"/>
          <w:szCs w:val="24"/>
        </w:rPr>
        <w:t xml:space="preserve"> (2012) 7588 (</w:t>
      </w:r>
      <w:hyperlink r:id="rId32" w:history="1">
        <w:r w:rsidR="0098761A" w:rsidRPr="000A3590">
          <w:rPr>
            <w:rStyle w:val="Hyperlink"/>
            <w:rFonts w:asciiTheme="majorBidi" w:eastAsia="Calibri" w:hAnsiTheme="majorBidi" w:cstheme="majorBidi"/>
            <w:sz w:val="24"/>
            <w:szCs w:val="24"/>
          </w:rPr>
          <w:t>http://dx.doi.org/</w:t>
        </w:r>
      </w:hyperlink>
      <w:r w:rsidR="004E22CA" w:rsidRPr="000A3590">
        <w:rPr>
          <w:rStyle w:val="Hyperlink"/>
          <w:rFonts w:asciiTheme="majorBidi" w:eastAsia="Calibri" w:hAnsiTheme="majorBidi" w:cstheme="majorBidi"/>
          <w:sz w:val="24"/>
          <w:szCs w:val="24"/>
        </w:rPr>
        <w:t>10.1016/j.bmcl.2012.10.019</w:t>
      </w:r>
      <w:r w:rsidR="00D345D5" w:rsidRPr="000A3590">
        <w:rPr>
          <w:rFonts w:asciiTheme="majorBidi" w:eastAsia="Calibri" w:hAnsiTheme="majorBidi" w:cstheme="majorBidi"/>
          <w:sz w:val="24"/>
          <w:szCs w:val="24"/>
        </w:rPr>
        <w:t>).</w:t>
      </w:r>
      <w:r w:rsidR="0098761A" w:rsidRPr="000A3590">
        <w:rPr>
          <w:rFonts w:asciiTheme="majorBidi" w:eastAsia="Calibri" w:hAnsiTheme="majorBidi" w:cstheme="majorBidi"/>
          <w:sz w:val="24"/>
          <w:szCs w:val="24"/>
        </w:rPr>
        <w:t xml:space="preserve"> </w:t>
      </w:r>
    </w:p>
    <w:p w:rsidR="00764F93" w:rsidRPr="000A3590" w:rsidRDefault="0029623F" w:rsidP="0019607C">
      <w:pPr>
        <w:pStyle w:val="ListParagraph"/>
        <w:numPr>
          <w:ilvl w:val="0"/>
          <w:numId w:val="3"/>
        </w:numPr>
        <w:spacing w:line="360" w:lineRule="auto"/>
        <w:ind w:left="0" w:right="612" w:firstLine="0"/>
        <w:jc w:val="both"/>
        <w:rPr>
          <w:rFonts w:asciiTheme="majorBidi" w:eastAsia="Calibri" w:hAnsiTheme="majorBidi" w:cstheme="majorBidi"/>
          <w:sz w:val="24"/>
          <w:szCs w:val="24"/>
        </w:rPr>
      </w:pPr>
      <w:r w:rsidRPr="000A3590">
        <w:rPr>
          <w:rFonts w:asciiTheme="majorBidi" w:eastAsia="Calibri" w:hAnsiTheme="majorBidi" w:cstheme="majorBidi"/>
          <w:sz w:val="24"/>
          <w:szCs w:val="24"/>
        </w:rPr>
        <w:t xml:space="preserve">A. </w:t>
      </w:r>
      <w:r w:rsidR="00764F93" w:rsidRPr="000A3590">
        <w:rPr>
          <w:rFonts w:asciiTheme="majorBidi" w:eastAsia="Calibri" w:hAnsiTheme="majorBidi" w:cstheme="majorBidi"/>
          <w:sz w:val="24"/>
          <w:szCs w:val="24"/>
        </w:rPr>
        <w:t xml:space="preserve">Karakurt, </w:t>
      </w:r>
      <w:r w:rsidRPr="000A3590">
        <w:rPr>
          <w:rFonts w:asciiTheme="majorBidi" w:eastAsia="Calibri" w:hAnsiTheme="majorBidi" w:cstheme="majorBidi"/>
          <w:sz w:val="24"/>
          <w:szCs w:val="24"/>
        </w:rPr>
        <w:t xml:space="preserve">M. A. </w:t>
      </w:r>
      <w:r w:rsidR="00764F93" w:rsidRPr="000A3590">
        <w:rPr>
          <w:rFonts w:asciiTheme="majorBidi" w:eastAsia="Calibri" w:hAnsiTheme="majorBidi" w:cstheme="majorBidi"/>
          <w:sz w:val="24"/>
          <w:szCs w:val="24"/>
        </w:rPr>
        <w:t xml:space="preserve">Alagöz, </w:t>
      </w:r>
      <w:r w:rsidR="002469CF" w:rsidRPr="000A3590">
        <w:rPr>
          <w:rFonts w:asciiTheme="majorBidi" w:eastAsia="Calibri" w:hAnsiTheme="majorBidi" w:cstheme="majorBidi"/>
          <w:sz w:val="24"/>
          <w:szCs w:val="24"/>
        </w:rPr>
        <w:t xml:space="preserve">B. </w:t>
      </w:r>
      <w:r w:rsidR="00764F93" w:rsidRPr="000A3590">
        <w:rPr>
          <w:rFonts w:asciiTheme="majorBidi" w:eastAsia="Calibri" w:hAnsiTheme="majorBidi" w:cstheme="majorBidi"/>
          <w:sz w:val="24"/>
          <w:szCs w:val="24"/>
        </w:rPr>
        <w:t xml:space="preserve">Sayoğlu, </w:t>
      </w:r>
      <w:r w:rsidR="002469CF" w:rsidRPr="000A3590">
        <w:rPr>
          <w:rFonts w:asciiTheme="majorBidi" w:eastAsia="Calibri" w:hAnsiTheme="majorBidi" w:cstheme="majorBidi"/>
          <w:sz w:val="24"/>
          <w:szCs w:val="24"/>
        </w:rPr>
        <w:t xml:space="preserve">Ü. </w:t>
      </w:r>
      <w:r w:rsidR="00764F93" w:rsidRPr="000A3590">
        <w:rPr>
          <w:rFonts w:asciiTheme="majorBidi" w:eastAsia="Calibri" w:hAnsiTheme="majorBidi" w:cstheme="majorBidi"/>
          <w:sz w:val="24"/>
          <w:szCs w:val="24"/>
        </w:rPr>
        <w:t>Çaliş,</w:t>
      </w:r>
      <w:r w:rsidR="002469CF" w:rsidRPr="000A3590">
        <w:rPr>
          <w:rFonts w:asciiTheme="majorBidi" w:eastAsia="Calibri" w:hAnsiTheme="majorBidi" w:cstheme="majorBidi"/>
          <w:sz w:val="24"/>
          <w:szCs w:val="24"/>
        </w:rPr>
        <w:t xml:space="preserve"> S.</w:t>
      </w:r>
      <w:r w:rsidR="00764F93" w:rsidRPr="000A3590">
        <w:rPr>
          <w:rFonts w:asciiTheme="majorBidi" w:eastAsia="Calibri" w:hAnsiTheme="majorBidi" w:cstheme="majorBidi"/>
          <w:sz w:val="24"/>
          <w:szCs w:val="24"/>
        </w:rPr>
        <w:t xml:space="preserve"> Dalkara, </w:t>
      </w:r>
      <w:r w:rsidR="00764F93" w:rsidRPr="000A3590">
        <w:rPr>
          <w:rFonts w:asciiTheme="majorBidi" w:eastAsia="Calibri" w:hAnsiTheme="majorBidi" w:cstheme="majorBidi"/>
          <w:i/>
          <w:iCs/>
          <w:sz w:val="24"/>
          <w:szCs w:val="24"/>
        </w:rPr>
        <w:t xml:space="preserve">Eur. J. Med. Chem. </w:t>
      </w:r>
      <w:r w:rsidR="00764F93" w:rsidRPr="000A3590">
        <w:rPr>
          <w:rFonts w:asciiTheme="majorBidi" w:eastAsia="Calibri" w:hAnsiTheme="majorBidi" w:cstheme="majorBidi"/>
          <w:b/>
          <w:bCs/>
          <w:sz w:val="24"/>
          <w:szCs w:val="24"/>
        </w:rPr>
        <w:t>57</w:t>
      </w:r>
      <w:r w:rsidR="00D345D5" w:rsidRPr="000A3590">
        <w:rPr>
          <w:rFonts w:asciiTheme="majorBidi" w:eastAsia="Calibri" w:hAnsiTheme="majorBidi" w:cstheme="majorBidi"/>
          <w:sz w:val="24"/>
          <w:szCs w:val="24"/>
        </w:rPr>
        <w:t>(2012) 275 (</w:t>
      </w:r>
      <w:hyperlink r:id="rId33" w:history="1">
        <w:r w:rsidR="0098761A" w:rsidRPr="000A3590">
          <w:rPr>
            <w:rStyle w:val="Hyperlink"/>
            <w:rFonts w:asciiTheme="majorBidi" w:eastAsia="Calibri" w:hAnsiTheme="majorBidi" w:cstheme="majorBidi"/>
            <w:sz w:val="24"/>
            <w:szCs w:val="24"/>
          </w:rPr>
          <w:t>http://dx.doi.org/</w:t>
        </w:r>
      </w:hyperlink>
      <w:r w:rsidR="004E22CA" w:rsidRPr="000A3590">
        <w:rPr>
          <w:rStyle w:val="Hyperlink"/>
          <w:rFonts w:asciiTheme="majorBidi" w:eastAsia="Calibri" w:hAnsiTheme="majorBidi" w:cstheme="majorBidi"/>
          <w:sz w:val="24"/>
          <w:szCs w:val="24"/>
        </w:rPr>
        <w:t>10.1016/j.ejmech.2012.08.037</w:t>
      </w:r>
      <w:r w:rsidR="00D345D5" w:rsidRPr="000A3590">
        <w:rPr>
          <w:rFonts w:asciiTheme="majorBidi" w:eastAsia="Calibri" w:hAnsiTheme="majorBidi" w:cstheme="majorBidi"/>
          <w:sz w:val="24"/>
          <w:szCs w:val="24"/>
        </w:rPr>
        <w:t>).</w:t>
      </w:r>
      <w:r w:rsidR="0098761A" w:rsidRPr="000A3590">
        <w:rPr>
          <w:rFonts w:asciiTheme="majorBidi" w:eastAsia="Calibri" w:hAnsiTheme="majorBidi" w:cstheme="majorBidi"/>
          <w:sz w:val="24"/>
          <w:szCs w:val="24"/>
        </w:rPr>
        <w:t xml:space="preserve"> </w:t>
      </w:r>
    </w:p>
    <w:p w:rsidR="00764F93" w:rsidRPr="000A3590" w:rsidRDefault="002469CF" w:rsidP="0019607C">
      <w:pPr>
        <w:pStyle w:val="ListParagraph"/>
        <w:numPr>
          <w:ilvl w:val="0"/>
          <w:numId w:val="3"/>
        </w:numPr>
        <w:spacing w:line="360" w:lineRule="auto"/>
        <w:ind w:left="0" w:right="612" w:firstLine="0"/>
        <w:jc w:val="both"/>
        <w:rPr>
          <w:rFonts w:asciiTheme="majorBidi" w:eastAsia="Calibri" w:hAnsiTheme="majorBidi"/>
          <w:i/>
          <w:iCs/>
          <w:sz w:val="24"/>
          <w:szCs w:val="24"/>
        </w:rPr>
      </w:pPr>
      <w:r w:rsidRPr="000A3590">
        <w:rPr>
          <w:rFonts w:asciiTheme="majorBidi" w:eastAsia="Calibri" w:hAnsiTheme="majorBidi"/>
          <w:sz w:val="24"/>
          <w:szCs w:val="24"/>
        </w:rPr>
        <w:t xml:space="preserve">D. </w:t>
      </w:r>
      <w:r w:rsidR="00764F93" w:rsidRPr="000A3590">
        <w:rPr>
          <w:rFonts w:asciiTheme="majorBidi" w:eastAsia="Calibri" w:hAnsiTheme="majorBidi"/>
          <w:sz w:val="24"/>
          <w:szCs w:val="24"/>
        </w:rPr>
        <w:t>Enders,</w:t>
      </w:r>
      <w:r w:rsidRPr="000A3590">
        <w:rPr>
          <w:rFonts w:asciiTheme="majorBidi" w:eastAsia="Calibri" w:hAnsiTheme="majorBidi"/>
          <w:sz w:val="24"/>
          <w:szCs w:val="24"/>
        </w:rPr>
        <w:t xml:space="preserve"> A.</w:t>
      </w:r>
      <w:r w:rsidR="00764F93" w:rsidRPr="000A3590">
        <w:rPr>
          <w:rFonts w:asciiTheme="majorBidi" w:eastAsia="Calibri" w:hAnsiTheme="majorBidi"/>
          <w:sz w:val="24"/>
          <w:szCs w:val="24"/>
        </w:rPr>
        <w:t xml:space="preserve"> Grossmann, </w:t>
      </w:r>
      <w:r w:rsidRPr="000A3590">
        <w:rPr>
          <w:rFonts w:asciiTheme="majorBidi" w:eastAsia="Calibri" w:hAnsiTheme="majorBidi"/>
          <w:sz w:val="24"/>
          <w:szCs w:val="24"/>
        </w:rPr>
        <w:t xml:space="preserve">D. V. </w:t>
      </w:r>
      <w:r w:rsidR="00764F93" w:rsidRPr="000A3590">
        <w:rPr>
          <w:rFonts w:asciiTheme="majorBidi" w:eastAsia="Calibri" w:hAnsiTheme="majorBidi"/>
          <w:sz w:val="24"/>
          <w:szCs w:val="24"/>
        </w:rPr>
        <w:t>Craen,</w:t>
      </w:r>
      <w:r w:rsidR="00764F93" w:rsidRPr="000A3590">
        <w:rPr>
          <w:rFonts w:asciiTheme="majorBidi" w:eastAsia="Calibri" w:hAnsiTheme="majorBidi"/>
          <w:i/>
          <w:iCs/>
          <w:sz w:val="24"/>
          <w:szCs w:val="24"/>
        </w:rPr>
        <w:t xml:space="preserve"> Org. Biomol. Chem.</w:t>
      </w:r>
      <w:r w:rsidR="004E22CA" w:rsidRPr="000A3590">
        <w:rPr>
          <w:rFonts w:asciiTheme="majorBidi" w:eastAsia="Calibri" w:hAnsiTheme="majorBidi"/>
          <w:i/>
          <w:iCs/>
          <w:sz w:val="24"/>
          <w:szCs w:val="24"/>
        </w:rPr>
        <w:t xml:space="preserve"> </w:t>
      </w:r>
      <w:r w:rsidR="00764F93" w:rsidRPr="000A3590">
        <w:rPr>
          <w:rFonts w:asciiTheme="majorBidi" w:eastAsia="Calibri" w:hAnsiTheme="majorBidi" w:cstheme="majorBidi"/>
          <w:b/>
          <w:bCs/>
          <w:sz w:val="24"/>
          <w:szCs w:val="24"/>
        </w:rPr>
        <w:t>11</w:t>
      </w:r>
      <w:r w:rsidR="00764F93" w:rsidRPr="000A3590">
        <w:rPr>
          <w:rFonts w:asciiTheme="majorBidi" w:eastAsia="Calibri" w:hAnsiTheme="majorBidi" w:cstheme="majorBidi"/>
          <w:sz w:val="24"/>
          <w:szCs w:val="24"/>
        </w:rPr>
        <w:t xml:space="preserve"> (2013) </w:t>
      </w:r>
      <w:r w:rsidR="00D345D5" w:rsidRPr="000A3590">
        <w:rPr>
          <w:rFonts w:asciiTheme="majorBidi" w:eastAsia="Calibri" w:hAnsiTheme="majorBidi"/>
          <w:sz w:val="24"/>
          <w:szCs w:val="24"/>
        </w:rPr>
        <w:t xml:space="preserve">138 </w:t>
      </w:r>
      <w:r w:rsidR="00D345D5" w:rsidRPr="000A3590">
        <w:rPr>
          <w:rFonts w:asciiTheme="majorBidi" w:eastAsia="Calibri" w:hAnsiTheme="majorBidi" w:cstheme="majorBidi"/>
          <w:sz w:val="24"/>
          <w:szCs w:val="24"/>
        </w:rPr>
        <w:t>(</w:t>
      </w:r>
      <w:hyperlink r:id="rId34" w:history="1">
        <w:r w:rsidR="0098761A" w:rsidRPr="000A3590">
          <w:rPr>
            <w:rStyle w:val="Hyperlink"/>
            <w:rFonts w:asciiTheme="majorBidi" w:eastAsia="Calibri" w:hAnsiTheme="majorBidi" w:cstheme="majorBidi"/>
            <w:sz w:val="24"/>
            <w:szCs w:val="24"/>
          </w:rPr>
          <w:t>http://dx.doi.org/</w:t>
        </w:r>
      </w:hyperlink>
      <w:r w:rsidR="004E22CA" w:rsidRPr="000A3590">
        <w:rPr>
          <w:rStyle w:val="Hyperlink"/>
          <w:rFonts w:asciiTheme="majorBidi" w:eastAsia="Calibri" w:hAnsiTheme="majorBidi" w:cstheme="majorBidi"/>
          <w:sz w:val="24"/>
          <w:szCs w:val="24"/>
        </w:rPr>
        <w:t>10.1039/c2ob26974k</w:t>
      </w:r>
      <w:r w:rsidR="00D345D5" w:rsidRPr="000A3590">
        <w:rPr>
          <w:rFonts w:asciiTheme="majorBidi" w:eastAsia="Calibri" w:hAnsiTheme="majorBidi" w:cstheme="majorBidi"/>
          <w:sz w:val="24"/>
          <w:szCs w:val="24"/>
        </w:rPr>
        <w:t>).</w:t>
      </w:r>
      <w:r w:rsidR="0098761A" w:rsidRPr="000A3590">
        <w:rPr>
          <w:rFonts w:asciiTheme="majorBidi" w:eastAsia="Calibri" w:hAnsiTheme="majorBidi" w:cstheme="majorBidi"/>
          <w:sz w:val="24"/>
          <w:szCs w:val="24"/>
        </w:rPr>
        <w:t xml:space="preserve"> </w:t>
      </w:r>
    </w:p>
    <w:p w:rsidR="00764F93" w:rsidRPr="000A3590" w:rsidRDefault="00DD1D0B" w:rsidP="0019607C">
      <w:pPr>
        <w:pStyle w:val="ListParagraph"/>
        <w:numPr>
          <w:ilvl w:val="0"/>
          <w:numId w:val="3"/>
        </w:numPr>
        <w:spacing w:line="360" w:lineRule="auto"/>
        <w:ind w:left="0" w:right="612" w:firstLine="0"/>
        <w:jc w:val="both"/>
        <w:rPr>
          <w:rFonts w:asciiTheme="majorBidi" w:eastAsia="Calibri" w:hAnsiTheme="majorBidi" w:cstheme="majorBidi"/>
          <w:sz w:val="24"/>
          <w:szCs w:val="24"/>
        </w:rPr>
      </w:pPr>
      <w:r w:rsidRPr="000A3590">
        <w:rPr>
          <w:rFonts w:asciiTheme="majorBidi" w:eastAsia="Calibri" w:hAnsiTheme="majorBidi" w:cstheme="majorBidi"/>
          <w:sz w:val="24"/>
          <w:szCs w:val="24"/>
        </w:rPr>
        <w:t xml:space="preserve">S. C. </w:t>
      </w:r>
      <w:r w:rsidR="00764F93" w:rsidRPr="000A3590">
        <w:rPr>
          <w:rFonts w:asciiTheme="majorBidi" w:eastAsia="Calibri" w:hAnsiTheme="majorBidi" w:cstheme="majorBidi"/>
          <w:sz w:val="24"/>
          <w:szCs w:val="24"/>
        </w:rPr>
        <w:t>Santosh Kumar,</w:t>
      </w:r>
      <w:r w:rsidRPr="000A3590">
        <w:rPr>
          <w:rFonts w:asciiTheme="majorBidi" w:eastAsia="Calibri" w:hAnsiTheme="majorBidi" w:cstheme="majorBidi"/>
          <w:sz w:val="24"/>
          <w:szCs w:val="24"/>
        </w:rPr>
        <w:t xml:space="preserve"> N. V.</w:t>
      </w:r>
      <w:r w:rsidR="00764F93" w:rsidRPr="000A3590">
        <w:rPr>
          <w:rFonts w:asciiTheme="majorBidi" w:eastAsia="Calibri" w:hAnsiTheme="majorBidi" w:cstheme="majorBidi"/>
          <w:sz w:val="24"/>
          <w:szCs w:val="24"/>
        </w:rPr>
        <w:t xml:space="preserve"> Kumar,</w:t>
      </w:r>
      <w:r w:rsidRPr="000A3590">
        <w:rPr>
          <w:rFonts w:asciiTheme="majorBidi" w:eastAsia="Calibri" w:hAnsiTheme="majorBidi" w:cstheme="majorBidi"/>
          <w:sz w:val="24"/>
          <w:szCs w:val="24"/>
        </w:rPr>
        <w:t xml:space="preserve"> P.</w:t>
      </w:r>
      <w:r w:rsidR="00764F93" w:rsidRPr="000A3590">
        <w:rPr>
          <w:rFonts w:asciiTheme="majorBidi" w:eastAsia="Calibri" w:hAnsiTheme="majorBidi" w:cstheme="majorBidi"/>
          <w:sz w:val="24"/>
          <w:szCs w:val="24"/>
        </w:rPr>
        <w:t xml:space="preserve"> Srinivas, </w:t>
      </w:r>
      <w:r w:rsidRPr="000A3590">
        <w:rPr>
          <w:rFonts w:asciiTheme="majorBidi" w:eastAsia="Calibri" w:hAnsiTheme="majorBidi" w:cstheme="majorBidi"/>
          <w:sz w:val="24"/>
          <w:szCs w:val="24"/>
        </w:rPr>
        <w:t xml:space="preserve">B. K. </w:t>
      </w:r>
      <w:r w:rsidR="00764F93" w:rsidRPr="000A3590">
        <w:rPr>
          <w:rFonts w:asciiTheme="majorBidi" w:eastAsia="Calibri" w:hAnsiTheme="majorBidi" w:cstheme="majorBidi"/>
          <w:sz w:val="24"/>
          <w:szCs w:val="24"/>
        </w:rPr>
        <w:t>Bettadaiah,</w:t>
      </w:r>
      <w:r w:rsidR="004E22CA" w:rsidRPr="000A3590">
        <w:rPr>
          <w:rFonts w:asciiTheme="majorBidi" w:eastAsia="Calibri" w:hAnsiTheme="majorBidi" w:cstheme="majorBidi"/>
          <w:sz w:val="24"/>
          <w:szCs w:val="24"/>
        </w:rPr>
        <w:t xml:space="preserve"> </w:t>
      </w:r>
      <w:r w:rsidR="004E22CA" w:rsidRPr="000A3590">
        <w:rPr>
          <w:rFonts w:asciiTheme="majorBidi" w:eastAsia="Calibri" w:hAnsiTheme="majorBidi"/>
          <w:i/>
          <w:iCs/>
          <w:sz w:val="24"/>
          <w:szCs w:val="24"/>
        </w:rPr>
        <w:t>Synthesis,</w:t>
      </w:r>
      <w:r w:rsidR="004E22CA" w:rsidRPr="000A3590">
        <w:rPr>
          <w:rFonts w:asciiTheme="majorBidi" w:eastAsia="Calibri" w:hAnsiTheme="majorBidi" w:cstheme="majorBidi"/>
          <w:sz w:val="24"/>
          <w:szCs w:val="24"/>
        </w:rPr>
        <w:t xml:space="preserve"> </w:t>
      </w:r>
      <w:r w:rsidR="00764F93" w:rsidRPr="000A3590">
        <w:rPr>
          <w:rFonts w:asciiTheme="majorBidi" w:eastAsia="Calibri" w:hAnsiTheme="majorBidi" w:cstheme="majorBidi"/>
          <w:b/>
          <w:bCs/>
          <w:sz w:val="24"/>
          <w:szCs w:val="24"/>
        </w:rPr>
        <w:t>46</w:t>
      </w:r>
      <w:r w:rsidR="00764F93" w:rsidRPr="000A3590">
        <w:rPr>
          <w:rFonts w:asciiTheme="majorBidi" w:eastAsia="Calibri" w:hAnsiTheme="majorBidi" w:cstheme="majorBidi"/>
          <w:sz w:val="24"/>
          <w:szCs w:val="24"/>
        </w:rPr>
        <w:t xml:space="preserve"> (2014) 1847</w:t>
      </w:r>
      <w:r w:rsidR="00D345D5" w:rsidRPr="000A3590">
        <w:rPr>
          <w:rFonts w:asciiTheme="majorBidi" w:eastAsia="Calibri" w:hAnsiTheme="majorBidi" w:cstheme="majorBidi"/>
          <w:sz w:val="24"/>
          <w:szCs w:val="24"/>
        </w:rPr>
        <w:t xml:space="preserve"> (</w:t>
      </w:r>
      <w:hyperlink r:id="rId35" w:history="1">
        <w:r w:rsidR="0098761A" w:rsidRPr="000A3590">
          <w:rPr>
            <w:rStyle w:val="Hyperlink"/>
            <w:rFonts w:asciiTheme="majorBidi" w:eastAsia="Calibri" w:hAnsiTheme="majorBidi" w:cstheme="majorBidi"/>
            <w:sz w:val="24"/>
            <w:szCs w:val="24"/>
          </w:rPr>
          <w:t>http://dx.doi.org/</w:t>
        </w:r>
      </w:hyperlink>
      <w:hyperlink r:id="rId36" w:tgtFrame="_blank" w:history="1">
        <w:r w:rsidR="004E22CA" w:rsidRPr="000A3590">
          <w:rPr>
            <w:rStyle w:val="Hyperlink"/>
            <w:rFonts w:asciiTheme="majorBidi" w:eastAsia="Calibri" w:hAnsiTheme="majorBidi" w:cstheme="majorBidi"/>
            <w:sz w:val="24"/>
            <w:szCs w:val="24"/>
          </w:rPr>
          <w:t>10.1055/s-0034-1378350</w:t>
        </w:r>
      </w:hyperlink>
      <w:r w:rsidR="00D345D5" w:rsidRPr="000A3590">
        <w:rPr>
          <w:rFonts w:asciiTheme="majorBidi" w:eastAsia="Calibri" w:hAnsiTheme="majorBidi" w:cstheme="majorBidi"/>
          <w:sz w:val="24"/>
          <w:szCs w:val="24"/>
        </w:rPr>
        <w:t>).</w:t>
      </w:r>
      <w:r w:rsidR="0098761A" w:rsidRPr="000A3590">
        <w:rPr>
          <w:rFonts w:asciiTheme="majorBidi" w:eastAsia="Calibri" w:hAnsiTheme="majorBidi" w:cstheme="majorBidi"/>
          <w:sz w:val="24"/>
          <w:szCs w:val="24"/>
        </w:rPr>
        <w:t xml:space="preserve"> </w:t>
      </w:r>
      <w:r w:rsidR="00764F93" w:rsidRPr="000A3590">
        <w:rPr>
          <w:rFonts w:asciiTheme="majorBidi" w:eastAsia="Calibri" w:hAnsiTheme="majorBidi" w:cstheme="majorBidi"/>
          <w:sz w:val="24"/>
          <w:szCs w:val="24"/>
        </w:rPr>
        <w:t xml:space="preserve"> </w:t>
      </w:r>
    </w:p>
    <w:p w:rsidR="00764F93" w:rsidRPr="000A3590" w:rsidRDefault="00DD1D0B" w:rsidP="0019607C">
      <w:pPr>
        <w:pStyle w:val="Heading1"/>
        <w:numPr>
          <w:ilvl w:val="0"/>
          <w:numId w:val="3"/>
        </w:numPr>
        <w:shd w:val="clear" w:color="auto" w:fill="FFFFFF"/>
        <w:spacing w:line="360" w:lineRule="auto"/>
        <w:ind w:left="0" w:right="612" w:firstLine="0"/>
        <w:jc w:val="both"/>
        <w:rPr>
          <w:rFonts w:asciiTheme="majorBidi" w:hAnsiTheme="majorBidi" w:cstheme="majorBidi"/>
          <w:b w:val="0"/>
          <w:bCs w:val="0"/>
          <w:sz w:val="24"/>
          <w:szCs w:val="24"/>
        </w:rPr>
      </w:pPr>
      <w:r w:rsidRPr="000A3590">
        <w:rPr>
          <w:rFonts w:asciiTheme="majorBidi" w:eastAsia="Calibri" w:hAnsiTheme="majorBidi" w:cstheme="majorBidi"/>
          <w:b w:val="0"/>
          <w:bCs w:val="0"/>
          <w:sz w:val="24"/>
          <w:szCs w:val="24"/>
          <w:lang w:val="fr-FR"/>
        </w:rPr>
        <w:t xml:space="preserve">R. Q. </w:t>
      </w:r>
      <w:r w:rsidR="00764F93" w:rsidRPr="000A3590">
        <w:rPr>
          <w:rFonts w:asciiTheme="majorBidi" w:eastAsia="Calibri" w:hAnsiTheme="majorBidi" w:cstheme="majorBidi"/>
          <w:b w:val="0"/>
          <w:bCs w:val="0"/>
          <w:sz w:val="24"/>
          <w:szCs w:val="24"/>
          <w:lang w:val="fr-FR"/>
        </w:rPr>
        <w:t>Huang,</w:t>
      </w:r>
      <w:r w:rsidRPr="000A3590">
        <w:rPr>
          <w:rFonts w:asciiTheme="majorBidi" w:eastAsia="Calibri" w:hAnsiTheme="majorBidi" w:cstheme="majorBidi"/>
          <w:b w:val="0"/>
          <w:bCs w:val="0"/>
          <w:sz w:val="24"/>
          <w:szCs w:val="24"/>
          <w:lang w:val="fr-FR"/>
        </w:rPr>
        <w:t xml:space="preserve"> H. Y.</w:t>
      </w:r>
      <w:r w:rsidR="00764F93" w:rsidRPr="000A3590">
        <w:rPr>
          <w:rFonts w:asciiTheme="majorBidi" w:eastAsia="Calibri" w:hAnsiTheme="majorBidi" w:cstheme="majorBidi"/>
          <w:b w:val="0"/>
          <w:bCs w:val="0"/>
          <w:sz w:val="24"/>
          <w:szCs w:val="24"/>
          <w:lang w:val="fr-FR"/>
        </w:rPr>
        <w:t xml:space="preserve"> Li, </w:t>
      </w:r>
      <w:r w:rsidRPr="000A3590">
        <w:rPr>
          <w:rFonts w:asciiTheme="majorBidi" w:eastAsia="Calibri" w:hAnsiTheme="majorBidi" w:cstheme="majorBidi"/>
          <w:b w:val="0"/>
          <w:bCs w:val="0"/>
          <w:sz w:val="24"/>
          <w:szCs w:val="24"/>
          <w:lang w:val="fr-FR"/>
        </w:rPr>
        <w:t xml:space="preserve">J. A. </w:t>
      </w:r>
      <w:r w:rsidR="00764F93" w:rsidRPr="000A3590">
        <w:rPr>
          <w:rFonts w:asciiTheme="majorBidi" w:eastAsia="Calibri" w:hAnsiTheme="majorBidi" w:cstheme="majorBidi"/>
          <w:b w:val="0"/>
          <w:bCs w:val="0"/>
          <w:sz w:val="24"/>
          <w:szCs w:val="24"/>
          <w:lang w:val="fr-FR"/>
        </w:rPr>
        <w:t>Ma,</w:t>
      </w:r>
      <w:r w:rsidRPr="000A3590">
        <w:rPr>
          <w:rFonts w:asciiTheme="majorBidi" w:eastAsia="Calibri" w:hAnsiTheme="majorBidi" w:cstheme="majorBidi"/>
          <w:b w:val="0"/>
          <w:bCs w:val="0"/>
          <w:sz w:val="24"/>
          <w:szCs w:val="24"/>
          <w:lang w:val="fr-FR"/>
        </w:rPr>
        <w:t xml:space="preserve"> D.W. </w:t>
      </w:r>
      <w:r w:rsidR="00764F93" w:rsidRPr="000A3590">
        <w:rPr>
          <w:rFonts w:asciiTheme="majorBidi" w:eastAsia="Calibri" w:hAnsiTheme="majorBidi" w:cstheme="majorBidi"/>
          <w:b w:val="0"/>
          <w:bCs w:val="0"/>
          <w:sz w:val="24"/>
          <w:szCs w:val="24"/>
          <w:lang w:val="fr-FR"/>
        </w:rPr>
        <w:t xml:space="preserve">Qiu, </w:t>
      </w:r>
      <w:r w:rsidR="00764F93" w:rsidRPr="000A3590">
        <w:rPr>
          <w:rFonts w:asciiTheme="majorBidi" w:eastAsia="Calibri" w:hAnsiTheme="majorBidi" w:cstheme="majorBidi"/>
          <w:b w:val="0"/>
          <w:bCs w:val="0"/>
          <w:i/>
          <w:iCs/>
          <w:sz w:val="24"/>
          <w:szCs w:val="24"/>
          <w:lang w:val="fr-FR"/>
        </w:rPr>
        <w:t xml:space="preserve">Chem. J. Chin. </w:t>
      </w:r>
      <w:r w:rsidR="00764F93" w:rsidRPr="000A3590">
        <w:rPr>
          <w:rFonts w:asciiTheme="majorBidi" w:eastAsia="Calibri" w:hAnsiTheme="majorBidi" w:cstheme="majorBidi"/>
          <w:b w:val="0"/>
          <w:bCs w:val="0"/>
          <w:i/>
          <w:iCs/>
          <w:sz w:val="24"/>
          <w:szCs w:val="24"/>
        </w:rPr>
        <w:t>Univ.</w:t>
      </w:r>
      <w:r w:rsidR="00764F93" w:rsidRPr="000A3590">
        <w:rPr>
          <w:rFonts w:asciiTheme="majorBidi" w:eastAsia="Calibri" w:hAnsiTheme="majorBidi" w:cstheme="majorBidi"/>
          <w:i/>
          <w:iCs/>
          <w:sz w:val="24"/>
          <w:szCs w:val="24"/>
        </w:rPr>
        <w:t xml:space="preserve"> </w:t>
      </w:r>
      <w:r w:rsidR="00764F93" w:rsidRPr="000A3590">
        <w:rPr>
          <w:rFonts w:asciiTheme="majorBidi" w:eastAsia="Calibri" w:hAnsiTheme="majorBidi" w:cstheme="majorBidi"/>
          <w:sz w:val="24"/>
          <w:szCs w:val="24"/>
        </w:rPr>
        <w:t xml:space="preserve">17 </w:t>
      </w:r>
      <w:r w:rsidR="00764F93" w:rsidRPr="000A3590">
        <w:rPr>
          <w:rFonts w:asciiTheme="majorBidi" w:eastAsia="Calibri" w:hAnsiTheme="majorBidi" w:cstheme="majorBidi"/>
          <w:b w:val="0"/>
          <w:bCs w:val="0"/>
          <w:sz w:val="24"/>
          <w:szCs w:val="24"/>
        </w:rPr>
        <w:t>(1996) 571</w:t>
      </w:r>
      <w:r w:rsidR="00D345D5" w:rsidRPr="000A3590">
        <w:rPr>
          <w:rFonts w:asciiTheme="majorBidi" w:eastAsia="Calibri" w:hAnsiTheme="majorBidi" w:cstheme="majorBidi"/>
          <w:b w:val="0"/>
          <w:bCs w:val="0"/>
          <w:sz w:val="24"/>
          <w:szCs w:val="24"/>
        </w:rPr>
        <w:t xml:space="preserve"> (</w:t>
      </w:r>
      <w:hyperlink r:id="rId37" w:history="1">
        <w:r w:rsidR="0098761A" w:rsidRPr="000A3590">
          <w:rPr>
            <w:rStyle w:val="Hyperlink"/>
            <w:rFonts w:asciiTheme="majorBidi" w:eastAsia="Calibri" w:hAnsiTheme="majorBidi" w:cstheme="majorBidi"/>
            <w:b w:val="0"/>
            <w:bCs w:val="0"/>
            <w:sz w:val="24"/>
            <w:szCs w:val="24"/>
          </w:rPr>
          <w:t>http://dx.doi.org/</w:t>
        </w:r>
      </w:hyperlink>
      <w:r w:rsidR="00A872B6" w:rsidRPr="000A3590">
        <w:rPr>
          <w:rStyle w:val="Hyperlink"/>
          <w:rFonts w:asciiTheme="majorBidi" w:eastAsia="Calibri" w:hAnsiTheme="majorBidi" w:cstheme="majorBidi"/>
          <w:b w:val="0"/>
          <w:bCs w:val="0"/>
          <w:sz w:val="24"/>
          <w:szCs w:val="24"/>
        </w:rPr>
        <w:t>10.1002/jhet.5570430409</w:t>
      </w:r>
      <w:r w:rsidR="00D345D5" w:rsidRPr="000A3590">
        <w:rPr>
          <w:rFonts w:asciiTheme="majorBidi" w:eastAsia="Calibri" w:hAnsiTheme="majorBidi" w:cstheme="majorBidi"/>
          <w:b w:val="0"/>
          <w:bCs w:val="0"/>
          <w:sz w:val="24"/>
          <w:szCs w:val="24"/>
        </w:rPr>
        <w:t>).</w:t>
      </w:r>
      <w:r w:rsidR="0098761A" w:rsidRPr="000A3590">
        <w:rPr>
          <w:rFonts w:asciiTheme="majorBidi" w:eastAsia="Calibri" w:hAnsiTheme="majorBidi" w:cstheme="majorBidi"/>
          <w:sz w:val="24"/>
          <w:szCs w:val="24"/>
        </w:rPr>
        <w:t xml:space="preserve"> </w:t>
      </w:r>
      <w:r w:rsidR="00764F93" w:rsidRPr="000A3590">
        <w:rPr>
          <w:rFonts w:asciiTheme="majorBidi" w:eastAsia="Calibri" w:hAnsiTheme="majorBidi" w:cstheme="majorBidi"/>
          <w:sz w:val="24"/>
          <w:szCs w:val="24"/>
        </w:rPr>
        <w:t xml:space="preserve"> </w:t>
      </w:r>
    </w:p>
    <w:p w:rsidR="00764F93" w:rsidRPr="000A3590" w:rsidRDefault="00764F93" w:rsidP="0019607C">
      <w:pPr>
        <w:pStyle w:val="ListParagraph"/>
        <w:numPr>
          <w:ilvl w:val="0"/>
          <w:numId w:val="3"/>
        </w:numPr>
        <w:spacing w:line="360" w:lineRule="auto"/>
        <w:ind w:left="0" w:right="612" w:firstLine="0"/>
        <w:rPr>
          <w:rFonts w:asciiTheme="majorBidi" w:eastAsia="Calibri" w:hAnsiTheme="majorBidi" w:cstheme="majorBidi"/>
          <w:sz w:val="24"/>
          <w:szCs w:val="24"/>
        </w:rPr>
      </w:pPr>
      <w:r w:rsidRPr="000A3590">
        <w:rPr>
          <w:rFonts w:asciiTheme="majorBidi" w:eastAsia="Calibri" w:hAnsiTheme="majorBidi" w:cstheme="majorBidi"/>
          <w:sz w:val="24"/>
          <w:szCs w:val="24"/>
        </w:rPr>
        <w:t xml:space="preserve">a) </w:t>
      </w:r>
      <w:r w:rsidR="00E63F77" w:rsidRPr="000A3590">
        <w:rPr>
          <w:rFonts w:asciiTheme="majorBidi" w:eastAsia="Calibri" w:hAnsiTheme="majorBidi" w:cstheme="majorBidi"/>
          <w:sz w:val="24"/>
          <w:szCs w:val="24"/>
        </w:rPr>
        <w:t xml:space="preserve">C. </w:t>
      </w:r>
      <w:r w:rsidRPr="000A3590">
        <w:rPr>
          <w:rFonts w:asciiTheme="majorBidi" w:eastAsia="Calibri" w:hAnsiTheme="majorBidi" w:cstheme="majorBidi"/>
          <w:sz w:val="24"/>
          <w:szCs w:val="24"/>
        </w:rPr>
        <w:t xml:space="preserve">Mordant, </w:t>
      </w:r>
      <w:r w:rsidR="00E63F77" w:rsidRPr="000A3590">
        <w:rPr>
          <w:rFonts w:asciiTheme="majorBidi" w:eastAsia="Calibri" w:hAnsiTheme="majorBidi" w:cstheme="majorBidi"/>
          <w:sz w:val="24"/>
          <w:szCs w:val="24"/>
        </w:rPr>
        <w:t xml:space="preserve">C. </w:t>
      </w:r>
      <w:r w:rsidRPr="000A3590">
        <w:rPr>
          <w:rFonts w:asciiTheme="majorBidi" w:eastAsia="Calibri" w:hAnsiTheme="majorBidi" w:cstheme="majorBidi"/>
          <w:sz w:val="24"/>
          <w:szCs w:val="24"/>
        </w:rPr>
        <w:t xml:space="preserve">Cano de Andrade, </w:t>
      </w:r>
      <w:r w:rsidR="00E63F77" w:rsidRPr="000A3590">
        <w:rPr>
          <w:rFonts w:asciiTheme="majorBidi" w:eastAsia="Calibri" w:hAnsiTheme="majorBidi" w:cstheme="majorBidi"/>
          <w:sz w:val="24"/>
          <w:szCs w:val="24"/>
        </w:rPr>
        <w:t xml:space="preserve">R. </w:t>
      </w:r>
      <w:r w:rsidRPr="000A3590">
        <w:rPr>
          <w:rFonts w:asciiTheme="majorBidi" w:eastAsia="Calibri" w:hAnsiTheme="majorBidi" w:cstheme="majorBidi"/>
          <w:sz w:val="24"/>
          <w:szCs w:val="24"/>
        </w:rPr>
        <w:t xml:space="preserve">Touati, </w:t>
      </w:r>
      <w:r w:rsidR="00E63F77" w:rsidRPr="000A3590">
        <w:rPr>
          <w:rFonts w:asciiTheme="majorBidi" w:eastAsia="Calibri" w:hAnsiTheme="majorBidi" w:cstheme="majorBidi"/>
          <w:sz w:val="24"/>
          <w:szCs w:val="24"/>
        </w:rPr>
        <w:t xml:space="preserve">V. </w:t>
      </w:r>
      <w:r w:rsidRPr="000A3590">
        <w:rPr>
          <w:rFonts w:asciiTheme="majorBidi" w:eastAsia="Calibri" w:hAnsiTheme="majorBidi" w:cstheme="majorBidi"/>
          <w:sz w:val="24"/>
          <w:szCs w:val="24"/>
        </w:rPr>
        <w:t xml:space="preserve">Ratovelomanana-Vidal, </w:t>
      </w:r>
      <w:r w:rsidR="00E63F77" w:rsidRPr="000A3590">
        <w:rPr>
          <w:rFonts w:asciiTheme="majorBidi" w:eastAsia="Calibri" w:hAnsiTheme="majorBidi" w:cstheme="majorBidi"/>
          <w:sz w:val="24"/>
          <w:szCs w:val="24"/>
        </w:rPr>
        <w:t xml:space="preserve">B. </w:t>
      </w:r>
      <w:r w:rsidRPr="000A3590">
        <w:rPr>
          <w:rFonts w:asciiTheme="majorBidi" w:eastAsia="Calibri" w:hAnsiTheme="majorBidi" w:cstheme="majorBidi"/>
          <w:sz w:val="24"/>
          <w:szCs w:val="24"/>
        </w:rPr>
        <w:t xml:space="preserve">Ben Hassine, </w:t>
      </w:r>
      <w:r w:rsidR="00E63F77" w:rsidRPr="000A3590">
        <w:rPr>
          <w:rFonts w:asciiTheme="majorBidi" w:eastAsia="Calibri" w:hAnsiTheme="majorBidi" w:cstheme="majorBidi"/>
          <w:sz w:val="24"/>
          <w:szCs w:val="24"/>
        </w:rPr>
        <w:t>J. P</w:t>
      </w:r>
      <w:r w:rsidR="00FA1345" w:rsidRPr="000A3590">
        <w:rPr>
          <w:rFonts w:asciiTheme="majorBidi" w:eastAsia="Calibri" w:hAnsiTheme="majorBidi" w:cstheme="majorBidi"/>
          <w:sz w:val="24"/>
          <w:szCs w:val="24"/>
        </w:rPr>
        <w:t xml:space="preserve"> </w:t>
      </w:r>
      <w:r w:rsidRPr="000A3590">
        <w:rPr>
          <w:rFonts w:asciiTheme="majorBidi" w:eastAsia="Calibri" w:hAnsiTheme="majorBidi" w:cstheme="majorBidi"/>
          <w:sz w:val="24"/>
          <w:szCs w:val="24"/>
        </w:rPr>
        <w:t xml:space="preserve">Genêt, </w:t>
      </w:r>
      <w:r w:rsidR="009D7693" w:rsidRPr="000A3590">
        <w:rPr>
          <w:rFonts w:asciiTheme="majorBidi" w:eastAsia="Calibri" w:hAnsiTheme="majorBidi" w:cstheme="majorBidi"/>
          <w:i/>
          <w:iCs/>
          <w:sz w:val="24"/>
          <w:szCs w:val="24"/>
        </w:rPr>
        <w:t xml:space="preserve">Synthesis, </w:t>
      </w:r>
      <w:r w:rsidR="009D7693" w:rsidRPr="000A3590">
        <w:rPr>
          <w:rFonts w:asciiTheme="majorBidi" w:eastAsia="Calibri" w:hAnsiTheme="majorBidi" w:cstheme="majorBidi"/>
          <w:b/>
          <w:bCs/>
          <w:sz w:val="24"/>
          <w:szCs w:val="24"/>
        </w:rPr>
        <w:t>15</w:t>
      </w:r>
      <w:r w:rsidR="009D7693" w:rsidRPr="000A3590">
        <w:rPr>
          <w:rFonts w:asciiTheme="majorBidi" w:eastAsia="Calibri" w:hAnsiTheme="majorBidi" w:cstheme="majorBidi"/>
          <w:sz w:val="24"/>
          <w:szCs w:val="24"/>
        </w:rPr>
        <w:t xml:space="preserve"> (</w:t>
      </w:r>
      <w:r w:rsidRPr="000A3590">
        <w:rPr>
          <w:rFonts w:asciiTheme="majorBidi" w:eastAsia="Calibri" w:hAnsiTheme="majorBidi" w:cstheme="majorBidi"/>
          <w:sz w:val="24"/>
          <w:szCs w:val="24"/>
        </w:rPr>
        <w:t>2003</w:t>
      </w:r>
      <w:r w:rsidR="009D7693" w:rsidRPr="000A3590">
        <w:rPr>
          <w:rFonts w:asciiTheme="majorBidi" w:eastAsia="Calibri" w:hAnsiTheme="majorBidi" w:cstheme="majorBidi"/>
          <w:sz w:val="24"/>
          <w:szCs w:val="24"/>
        </w:rPr>
        <w:t>)</w:t>
      </w:r>
      <w:r w:rsidRPr="000A3590">
        <w:rPr>
          <w:rFonts w:asciiTheme="majorBidi" w:eastAsia="Calibri" w:hAnsiTheme="majorBidi" w:cstheme="majorBidi"/>
          <w:sz w:val="24"/>
          <w:szCs w:val="24"/>
        </w:rPr>
        <w:t xml:space="preserve"> 2405</w:t>
      </w:r>
      <w:r w:rsidR="00D345D5" w:rsidRPr="000A3590">
        <w:rPr>
          <w:rFonts w:asciiTheme="majorBidi" w:eastAsia="Calibri" w:hAnsiTheme="majorBidi" w:cstheme="majorBidi"/>
          <w:sz w:val="24"/>
          <w:szCs w:val="24"/>
        </w:rPr>
        <w:t xml:space="preserve"> (</w:t>
      </w:r>
      <w:hyperlink r:id="rId38" w:history="1">
        <w:r w:rsidR="0098761A" w:rsidRPr="000A3590">
          <w:rPr>
            <w:rStyle w:val="Hyperlink"/>
            <w:rFonts w:asciiTheme="majorBidi" w:eastAsia="Calibri" w:hAnsiTheme="majorBidi" w:cstheme="majorBidi"/>
            <w:sz w:val="24"/>
            <w:szCs w:val="24"/>
          </w:rPr>
          <w:t>http://dx.doi.org/</w:t>
        </w:r>
      </w:hyperlink>
      <w:r w:rsidR="009D7693" w:rsidRPr="000A3590">
        <w:rPr>
          <w:rStyle w:val="Hyperlink"/>
          <w:rFonts w:asciiTheme="majorBidi" w:eastAsia="Calibri" w:hAnsiTheme="majorBidi" w:cstheme="majorBidi"/>
          <w:sz w:val="24"/>
          <w:szCs w:val="24"/>
        </w:rPr>
        <w:t>10.1055/s-2003-</w:t>
      </w:r>
      <w:r w:rsidR="009D7693" w:rsidRPr="000A3590">
        <w:rPr>
          <w:rStyle w:val="Hyperlink"/>
          <w:rFonts w:asciiTheme="majorBidi" w:eastAsia="Calibri" w:hAnsiTheme="majorBidi" w:cstheme="majorBidi"/>
          <w:sz w:val="24"/>
          <w:szCs w:val="24"/>
        </w:rPr>
        <w:lastRenderedPageBreak/>
        <w:t>42397</w:t>
      </w:r>
      <w:r w:rsidR="00D345D5" w:rsidRPr="000A3590">
        <w:rPr>
          <w:rFonts w:asciiTheme="majorBidi" w:eastAsia="Calibri" w:hAnsiTheme="majorBidi" w:cstheme="majorBidi"/>
          <w:sz w:val="24"/>
          <w:szCs w:val="24"/>
        </w:rPr>
        <w:t>)</w:t>
      </w:r>
      <w:r w:rsidR="0098761A" w:rsidRPr="000A3590">
        <w:rPr>
          <w:rFonts w:asciiTheme="majorBidi" w:eastAsia="Calibri" w:hAnsiTheme="majorBidi" w:cstheme="majorBidi"/>
          <w:sz w:val="24"/>
          <w:szCs w:val="24"/>
        </w:rPr>
        <w:t xml:space="preserve">; </w:t>
      </w:r>
      <w:r w:rsidRPr="000A3590">
        <w:rPr>
          <w:rFonts w:asciiTheme="majorBidi" w:eastAsia="Calibri" w:hAnsiTheme="majorBidi" w:cstheme="majorBidi"/>
          <w:sz w:val="24"/>
          <w:szCs w:val="24"/>
        </w:rPr>
        <w:t xml:space="preserve">b) </w:t>
      </w:r>
      <w:r w:rsidR="00E63F77" w:rsidRPr="000A3590">
        <w:rPr>
          <w:rFonts w:asciiTheme="majorBidi" w:eastAsia="Calibri" w:hAnsiTheme="majorBidi" w:cstheme="majorBidi"/>
          <w:sz w:val="24"/>
          <w:szCs w:val="24"/>
        </w:rPr>
        <w:t xml:space="preserve">R. </w:t>
      </w:r>
      <w:r w:rsidRPr="000A3590">
        <w:rPr>
          <w:rFonts w:asciiTheme="majorBidi" w:eastAsia="Calibri" w:hAnsiTheme="majorBidi" w:cstheme="majorBidi"/>
          <w:sz w:val="24"/>
          <w:szCs w:val="24"/>
        </w:rPr>
        <w:t>Touati,</w:t>
      </w:r>
      <w:r w:rsidR="00E63F77" w:rsidRPr="000A3590">
        <w:rPr>
          <w:rFonts w:asciiTheme="majorBidi" w:eastAsia="Calibri" w:hAnsiTheme="majorBidi" w:cstheme="majorBidi"/>
          <w:sz w:val="24"/>
          <w:szCs w:val="24"/>
        </w:rPr>
        <w:t xml:space="preserve"> V.</w:t>
      </w:r>
      <w:r w:rsidR="00FA1345" w:rsidRPr="000A3590">
        <w:rPr>
          <w:rFonts w:asciiTheme="majorBidi" w:eastAsia="Calibri" w:hAnsiTheme="majorBidi" w:cstheme="majorBidi"/>
          <w:sz w:val="24"/>
          <w:szCs w:val="24"/>
        </w:rPr>
        <w:t xml:space="preserve"> </w:t>
      </w:r>
      <w:r w:rsidRPr="000A3590">
        <w:rPr>
          <w:rFonts w:asciiTheme="majorBidi" w:eastAsia="Calibri" w:hAnsiTheme="majorBidi" w:cstheme="majorBidi"/>
          <w:sz w:val="24"/>
          <w:szCs w:val="24"/>
        </w:rPr>
        <w:t xml:space="preserve">Ratovelomanana-Vidal, </w:t>
      </w:r>
      <w:r w:rsidR="00E63F77" w:rsidRPr="000A3590">
        <w:rPr>
          <w:rFonts w:asciiTheme="majorBidi" w:eastAsia="Calibri" w:hAnsiTheme="majorBidi" w:cstheme="majorBidi"/>
          <w:sz w:val="24"/>
          <w:szCs w:val="24"/>
        </w:rPr>
        <w:t xml:space="preserve">B. </w:t>
      </w:r>
      <w:r w:rsidRPr="000A3590">
        <w:rPr>
          <w:rFonts w:asciiTheme="majorBidi" w:eastAsia="Calibri" w:hAnsiTheme="majorBidi" w:cstheme="majorBidi"/>
          <w:sz w:val="24"/>
          <w:szCs w:val="24"/>
        </w:rPr>
        <w:t xml:space="preserve">Ben Hassine, </w:t>
      </w:r>
      <w:r w:rsidR="00E63F77" w:rsidRPr="000A3590">
        <w:rPr>
          <w:rFonts w:asciiTheme="majorBidi" w:eastAsia="Calibri" w:hAnsiTheme="majorBidi" w:cstheme="majorBidi"/>
          <w:sz w:val="24"/>
          <w:szCs w:val="24"/>
        </w:rPr>
        <w:t xml:space="preserve">J. P. </w:t>
      </w:r>
      <w:r w:rsidRPr="000A3590">
        <w:rPr>
          <w:rFonts w:asciiTheme="majorBidi" w:eastAsia="Calibri" w:hAnsiTheme="majorBidi" w:cstheme="majorBidi"/>
          <w:sz w:val="24"/>
          <w:szCs w:val="24"/>
        </w:rPr>
        <w:t>Genêt,</w:t>
      </w:r>
      <w:r w:rsidR="009D7693" w:rsidRPr="000A3590">
        <w:rPr>
          <w:rFonts w:asciiTheme="majorBidi" w:eastAsia="Calibri" w:hAnsiTheme="majorBidi" w:cstheme="majorBidi"/>
          <w:sz w:val="24"/>
          <w:szCs w:val="24"/>
        </w:rPr>
        <w:t xml:space="preserve"> </w:t>
      </w:r>
      <w:r w:rsidR="009D7693" w:rsidRPr="000A3590">
        <w:rPr>
          <w:rFonts w:asciiTheme="majorBidi" w:eastAsia="Calibri" w:hAnsiTheme="majorBidi" w:cstheme="majorBidi"/>
          <w:i/>
          <w:iCs/>
          <w:sz w:val="24"/>
          <w:szCs w:val="24"/>
        </w:rPr>
        <w:t>Tetrahedron: Asymmetry</w:t>
      </w:r>
      <w:r w:rsidR="00FA1345" w:rsidRPr="000A3590">
        <w:rPr>
          <w:rFonts w:asciiTheme="majorBidi" w:eastAsia="Calibri" w:hAnsiTheme="majorBidi" w:cstheme="majorBidi"/>
          <w:i/>
          <w:iCs/>
          <w:sz w:val="24"/>
          <w:szCs w:val="24"/>
        </w:rPr>
        <w:t>,</w:t>
      </w:r>
      <w:r w:rsidRPr="000A3590">
        <w:rPr>
          <w:rFonts w:asciiTheme="majorBidi" w:eastAsia="Calibri" w:hAnsiTheme="majorBidi" w:cstheme="majorBidi"/>
          <w:sz w:val="24"/>
          <w:szCs w:val="24"/>
        </w:rPr>
        <w:t xml:space="preserve"> </w:t>
      </w:r>
      <w:r w:rsidRPr="000A3590">
        <w:rPr>
          <w:rFonts w:asciiTheme="majorBidi" w:eastAsia="Calibri" w:hAnsiTheme="majorBidi" w:cstheme="majorBidi"/>
          <w:b/>
          <w:bCs/>
          <w:sz w:val="24"/>
          <w:szCs w:val="24"/>
        </w:rPr>
        <w:t>17</w:t>
      </w:r>
      <w:r w:rsidR="00D345D5" w:rsidRPr="000A3590">
        <w:rPr>
          <w:rFonts w:asciiTheme="majorBidi" w:eastAsia="Calibri" w:hAnsiTheme="majorBidi" w:cstheme="majorBidi"/>
          <w:sz w:val="24"/>
          <w:szCs w:val="24"/>
        </w:rPr>
        <w:t xml:space="preserve"> (2006) 3400 (</w:t>
      </w:r>
      <w:hyperlink r:id="rId39" w:history="1">
        <w:r w:rsidR="0098761A" w:rsidRPr="000A3590">
          <w:rPr>
            <w:rStyle w:val="Hyperlink"/>
            <w:rFonts w:asciiTheme="majorBidi" w:eastAsia="Calibri" w:hAnsiTheme="majorBidi" w:cstheme="majorBidi"/>
            <w:sz w:val="24"/>
            <w:szCs w:val="24"/>
          </w:rPr>
          <w:t>http://dx.doi.org/</w:t>
        </w:r>
      </w:hyperlink>
      <w:hyperlink r:id="rId40" w:tgtFrame="_blank" w:tooltip="Persistent link using digital object identifier" w:history="1">
        <w:r w:rsidR="009D7693" w:rsidRPr="000A3590">
          <w:rPr>
            <w:rStyle w:val="Hyperlink"/>
            <w:rFonts w:asciiTheme="majorBidi" w:eastAsia="Calibri" w:hAnsiTheme="majorBidi" w:cstheme="majorBidi"/>
            <w:sz w:val="24"/>
            <w:szCs w:val="24"/>
          </w:rPr>
          <w:t>10.1016/j.tetasy.2006.11.048</w:t>
        </w:r>
      </w:hyperlink>
      <w:r w:rsidR="00D345D5" w:rsidRPr="000A3590">
        <w:rPr>
          <w:rFonts w:asciiTheme="majorBidi" w:eastAsia="Calibri" w:hAnsiTheme="majorBidi" w:cstheme="majorBidi"/>
          <w:sz w:val="24"/>
          <w:szCs w:val="24"/>
        </w:rPr>
        <w:t>)</w:t>
      </w:r>
      <w:r w:rsidR="0098761A" w:rsidRPr="000A3590">
        <w:rPr>
          <w:rFonts w:asciiTheme="majorBidi" w:eastAsia="Calibri" w:hAnsiTheme="majorBidi" w:cstheme="majorBidi"/>
          <w:sz w:val="24"/>
          <w:szCs w:val="24"/>
        </w:rPr>
        <w:t xml:space="preserve">; </w:t>
      </w:r>
    </w:p>
    <w:p w:rsidR="00764F93" w:rsidRPr="000A3590" w:rsidRDefault="00764F93" w:rsidP="0019607C">
      <w:pPr>
        <w:spacing w:line="360" w:lineRule="auto"/>
        <w:ind w:right="612"/>
        <w:jc w:val="both"/>
        <w:rPr>
          <w:rFonts w:asciiTheme="majorBidi" w:eastAsia="Calibri" w:hAnsiTheme="majorBidi" w:cstheme="majorBidi"/>
          <w:sz w:val="24"/>
          <w:szCs w:val="24"/>
        </w:rPr>
      </w:pPr>
      <w:r w:rsidRPr="000A3590">
        <w:rPr>
          <w:rFonts w:asciiTheme="majorBidi" w:eastAsia="Calibri" w:hAnsiTheme="majorBidi" w:cstheme="majorBidi"/>
          <w:sz w:val="24"/>
          <w:szCs w:val="24"/>
        </w:rPr>
        <w:t xml:space="preserve">c) </w:t>
      </w:r>
      <w:r w:rsidR="00E63F77" w:rsidRPr="000A3590">
        <w:rPr>
          <w:rFonts w:asciiTheme="majorBidi" w:eastAsia="Calibri" w:hAnsiTheme="majorBidi" w:cstheme="majorBidi"/>
          <w:sz w:val="24"/>
          <w:szCs w:val="24"/>
        </w:rPr>
        <w:t xml:space="preserve">C. </w:t>
      </w:r>
      <w:r w:rsidRPr="000A3590">
        <w:rPr>
          <w:rFonts w:asciiTheme="majorBidi" w:eastAsia="Calibri" w:hAnsiTheme="majorBidi" w:cstheme="majorBidi"/>
          <w:sz w:val="24"/>
          <w:szCs w:val="24"/>
        </w:rPr>
        <w:t xml:space="preserve">Mordant, </w:t>
      </w:r>
      <w:r w:rsidR="00E63F77" w:rsidRPr="000A3590">
        <w:rPr>
          <w:rFonts w:asciiTheme="majorBidi" w:eastAsia="Calibri" w:hAnsiTheme="majorBidi" w:cstheme="majorBidi"/>
          <w:sz w:val="24"/>
          <w:szCs w:val="24"/>
        </w:rPr>
        <w:t xml:space="preserve">S. </w:t>
      </w:r>
      <w:r w:rsidRPr="000A3590">
        <w:rPr>
          <w:rFonts w:asciiTheme="majorBidi" w:eastAsia="Calibri" w:hAnsiTheme="majorBidi" w:cstheme="majorBidi"/>
          <w:sz w:val="24"/>
          <w:szCs w:val="24"/>
        </w:rPr>
        <w:t xml:space="preserve">Reymond, </w:t>
      </w:r>
      <w:r w:rsidR="00E63F77" w:rsidRPr="000A3590">
        <w:rPr>
          <w:rFonts w:asciiTheme="majorBidi" w:eastAsia="Calibri" w:hAnsiTheme="majorBidi" w:cstheme="majorBidi"/>
          <w:sz w:val="24"/>
          <w:szCs w:val="24"/>
        </w:rPr>
        <w:t xml:space="preserve">H. </w:t>
      </w:r>
      <w:r w:rsidRPr="000A3590">
        <w:rPr>
          <w:rFonts w:asciiTheme="majorBidi" w:eastAsia="Calibri" w:hAnsiTheme="majorBidi" w:cstheme="majorBidi"/>
          <w:sz w:val="24"/>
          <w:szCs w:val="24"/>
        </w:rPr>
        <w:t xml:space="preserve">Tone, </w:t>
      </w:r>
      <w:r w:rsidR="00E63F77" w:rsidRPr="000A3590">
        <w:rPr>
          <w:rFonts w:asciiTheme="majorBidi" w:eastAsia="Calibri" w:hAnsiTheme="majorBidi" w:cstheme="majorBidi"/>
          <w:sz w:val="24"/>
          <w:szCs w:val="24"/>
        </w:rPr>
        <w:t xml:space="preserve">D. </w:t>
      </w:r>
      <w:r w:rsidRPr="000A3590">
        <w:rPr>
          <w:rFonts w:asciiTheme="majorBidi" w:eastAsia="Calibri" w:hAnsiTheme="majorBidi" w:cstheme="majorBidi"/>
          <w:sz w:val="24"/>
          <w:szCs w:val="24"/>
        </w:rPr>
        <w:t xml:space="preserve">Lavergne, </w:t>
      </w:r>
      <w:r w:rsidR="00E63F77" w:rsidRPr="000A3590">
        <w:rPr>
          <w:rFonts w:asciiTheme="majorBidi" w:eastAsia="Calibri" w:hAnsiTheme="majorBidi" w:cstheme="majorBidi"/>
          <w:sz w:val="24"/>
          <w:szCs w:val="24"/>
        </w:rPr>
        <w:t xml:space="preserve">R. Touati, B. Ben Hassine, V. </w:t>
      </w:r>
      <w:r w:rsidRPr="000A3590">
        <w:rPr>
          <w:rFonts w:asciiTheme="majorBidi" w:eastAsia="Calibri" w:hAnsiTheme="majorBidi" w:cstheme="majorBidi"/>
          <w:sz w:val="24"/>
          <w:szCs w:val="24"/>
        </w:rPr>
        <w:t xml:space="preserve">Ratovelomanana-Vidal, </w:t>
      </w:r>
      <w:r w:rsidR="00E63F77" w:rsidRPr="000A3590">
        <w:rPr>
          <w:rFonts w:asciiTheme="majorBidi" w:eastAsia="Calibri" w:hAnsiTheme="majorBidi" w:cstheme="majorBidi"/>
          <w:sz w:val="24"/>
          <w:szCs w:val="24"/>
        </w:rPr>
        <w:t xml:space="preserve">J. P. </w:t>
      </w:r>
      <w:r w:rsidRPr="000A3590">
        <w:rPr>
          <w:rFonts w:asciiTheme="majorBidi" w:eastAsia="Calibri" w:hAnsiTheme="majorBidi" w:cstheme="majorBidi"/>
          <w:sz w:val="24"/>
          <w:szCs w:val="24"/>
        </w:rPr>
        <w:t xml:space="preserve">Genêt, </w:t>
      </w:r>
      <w:r w:rsidRPr="000A3590">
        <w:rPr>
          <w:rFonts w:asciiTheme="majorBidi" w:eastAsia="Calibri" w:hAnsiTheme="majorBidi" w:cstheme="majorBidi"/>
          <w:i/>
          <w:sz w:val="24"/>
          <w:szCs w:val="24"/>
        </w:rPr>
        <w:t>Tetrahedron</w:t>
      </w:r>
      <w:r w:rsidRPr="000A3590">
        <w:rPr>
          <w:rFonts w:asciiTheme="majorBidi" w:eastAsia="Calibri" w:hAnsiTheme="majorBidi" w:cstheme="majorBidi"/>
          <w:sz w:val="24"/>
          <w:szCs w:val="24"/>
        </w:rPr>
        <w:t xml:space="preserve">, </w:t>
      </w:r>
      <w:r w:rsidRPr="000A3590">
        <w:rPr>
          <w:rFonts w:asciiTheme="majorBidi" w:eastAsia="Calibri" w:hAnsiTheme="majorBidi" w:cstheme="majorBidi"/>
          <w:b/>
          <w:bCs/>
          <w:sz w:val="24"/>
          <w:szCs w:val="24"/>
        </w:rPr>
        <w:t>63</w:t>
      </w:r>
      <w:r w:rsidRPr="000A3590">
        <w:rPr>
          <w:rFonts w:asciiTheme="majorBidi" w:eastAsia="Calibri" w:hAnsiTheme="majorBidi" w:cstheme="majorBidi"/>
          <w:sz w:val="24"/>
          <w:szCs w:val="24"/>
        </w:rPr>
        <w:t xml:space="preserve"> (2007) </w:t>
      </w:r>
      <w:r w:rsidR="0098761A" w:rsidRPr="000A3590">
        <w:rPr>
          <w:rFonts w:asciiTheme="majorBidi" w:eastAsia="Calibri" w:hAnsiTheme="majorBidi" w:cstheme="majorBidi"/>
          <w:sz w:val="24"/>
          <w:szCs w:val="24"/>
        </w:rPr>
        <w:t>6115 (</w:t>
      </w:r>
      <w:hyperlink r:id="rId41" w:history="1">
        <w:r w:rsidR="0098761A" w:rsidRPr="000A3590">
          <w:rPr>
            <w:rStyle w:val="Hyperlink"/>
            <w:rFonts w:asciiTheme="majorBidi" w:eastAsia="Calibri" w:hAnsiTheme="majorBidi" w:cstheme="majorBidi"/>
            <w:sz w:val="24"/>
            <w:szCs w:val="24"/>
          </w:rPr>
          <w:t>http://dx.doi.org/</w:t>
        </w:r>
      </w:hyperlink>
      <w:hyperlink r:id="rId42" w:tgtFrame="_blank" w:tooltip="Persistent link using digital object identifier" w:history="1">
        <w:r w:rsidR="00FA1345" w:rsidRPr="000A3590">
          <w:rPr>
            <w:rStyle w:val="Hyperlink"/>
            <w:rFonts w:asciiTheme="majorBidi" w:eastAsia="Calibri" w:hAnsiTheme="majorBidi" w:cstheme="majorBidi"/>
            <w:sz w:val="24"/>
            <w:szCs w:val="24"/>
          </w:rPr>
          <w:t>10.1016/j.tet.2007.03.036</w:t>
        </w:r>
      </w:hyperlink>
      <w:r w:rsidR="0098761A" w:rsidRPr="000A3590">
        <w:rPr>
          <w:rFonts w:asciiTheme="majorBidi" w:eastAsia="Calibri" w:hAnsiTheme="majorBidi" w:cstheme="majorBidi"/>
          <w:sz w:val="24"/>
          <w:szCs w:val="24"/>
        </w:rPr>
        <w:t xml:space="preserve">); </w:t>
      </w:r>
      <w:r w:rsidRPr="000A3590">
        <w:rPr>
          <w:rFonts w:asciiTheme="majorBidi" w:eastAsia="Calibri" w:hAnsiTheme="majorBidi" w:cstheme="majorBidi"/>
          <w:sz w:val="24"/>
          <w:szCs w:val="24"/>
        </w:rPr>
        <w:t xml:space="preserve">d) </w:t>
      </w:r>
      <w:r w:rsidR="00E63F77" w:rsidRPr="000A3590">
        <w:rPr>
          <w:rFonts w:asciiTheme="majorBidi" w:eastAsia="Calibri" w:hAnsiTheme="majorBidi" w:cstheme="majorBidi"/>
          <w:iCs/>
          <w:sz w:val="24"/>
          <w:szCs w:val="24"/>
        </w:rPr>
        <w:t xml:space="preserve">S. </w:t>
      </w:r>
      <w:r w:rsidRPr="000A3590">
        <w:rPr>
          <w:rFonts w:asciiTheme="majorBidi" w:eastAsia="Calibri" w:hAnsiTheme="majorBidi" w:cstheme="majorBidi"/>
          <w:iCs/>
          <w:sz w:val="24"/>
          <w:szCs w:val="24"/>
        </w:rPr>
        <w:t xml:space="preserve">Prévost, </w:t>
      </w:r>
      <w:r w:rsidR="00E63F77" w:rsidRPr="000A3590">
        <w:rPr>
          <w:rFonts w:asciiTheme="majorBidi" w:eastAsia="Calibri" w:hAnsiTheme="majorBidi" w:cstheme="majorBidi"/>
          <w:iCs/>
          <w:sz w:val="24"/>
          <w:szCs w:val="24"/>
        </w:rPr>
        <w:t xml:space="preserve">S. </w:t>
      </w:r>
      <w:r w:rsidRPr="000A3590">
        <w:rPr>
          <w:rFonts w:asciiTheme="majorBidi" w:eastAsia="Calibri" w:hAnsiTheme="majorBidi" w:cstheme="majorBidi"/>
          <w:iCs/>
          <w:sz w:val="24"/>
          <w:szCs w:val="24"/>
        </w:rPr>
        <w:t xml:space="preserve">Gauthier, </w:t>
      </w:r>
      <w:r w:rsidR="00E63F77" w:rsidRPr="000A3590">
        <w:rPr>
          <w:rFonts w:asciiTheme="majorBidi" w:eastAsia="Calibri" w:hAnsiTheme="majorBidi" w:cstheme="majorBidi"/>
          <w:iCs/>
          <w:sz w:val="24"/>
          <w:szCs w:val="24"/>
        </w:rPr>
        <w:t xml:space="preserve">M. C. </w:t>
      </w:r>
      <w:r w:rsidRPr="000A3590">
        <w:rPr>
          <w:rFonts w:asciiTheme="majorBidi" w:eastAsia="Calibri" w:hAnsiTheme="majorBidi" w:cstheme="majorBidi"/>
          <w:iCs/>
          <w:sz w:val="24"/>
          <w:szCs w:val="24"/>
        </w:rPr>
        <w:t xml:space="preserve">de Andrade, </w:t>
      </w:r>
      <w:r w:rsidR="00E63F77" w:rsidRPr="000A3590">
        <w:rPr>
          <w:rFonts w:asciiTheme="majorBidi" w:eastAsia="Calibri" w:hAnsiTheme="majorBidi" w:cstheme="majorBidi"/>
          <w:iCs/>
          <w:sz w:val="24"/>
          <w:szCs w:val="24"/>
        </w:rPr>
        <w:t xml:space="preserve">C. </w:t>
      </w:r>
      <w:r w:rsidRPr="000A3590">
        <w:rPr>
          <w:rFonts w:asciiTheme="majorBidi" w:eastAsia="Calibri" w:hAnsiTheme="majorBidi" w:cstheme="majorBidi"/>
          <w:iCs/>
          <w:sz w:val="24"/>
          <w:szCs w:val="24"/>
        </w:rPr>
        <w:t xml:space="preserve">Mordant, </w:t>
      </w:r>
      <w:r w:rsidR="00E63F77" w:rsidRPr="000A3590">
        <w:rPr>
          <w:rFonts w:asciiTheme="majorBidi" w:eastAsia="Calibri" w:hAnsiTheme="majorBidi" w:cstheme="majorBidi"/>
          <w:iCs/>
          <w:sz w:val="24"/>
          <w:szCs w:val="24"/>
        </w:rPr>
        <w:t xml:space="preserve">R. </w:t>
      </w:r>
      <w:r w:rsidRPr="000A3590">
        <w:rPr>
          <w:rFonts w:asciiTheme="majorBidi" w:eastAsia="Calibri" w:hAnsiTheme="majorBidi" w:cstheme="majorBidi"/>
          <w:iCs/>
          <w:sz w:val="24"/>
          <w:szCs w:val="24"/>
        </w:rPr>
        <w:t xml:space="preserve">Touati, </w:t>
      </w:r>
      <w:r w:rsidR="00E63F77" w:rsidRPr="000A3590">
        <w:rPr>
          <w:rFonts w:asciiTheme="majorBidi" w:eastAsia="Calibri" w:hAnsiTheme="majorBidi" w:cstheme="majorBidi"/>
          <w:iCs/>
          <w:sz w:val="24"/>
          <w:szCs w:val="24"/>
        </w:rPr>
        <w:t xml:space="preserve">P. </w:t>
      </w:r>
      <w:r w:rsidRPr="000A3590">
        <w:rPr>
          <w:rFonts w:asciiTheme="majorBidi" w:eastAsia="Calibri" w:hAnsiTheme="majorBidi" w:cstheme="majorBidi"/>
          <w:iCs/>
          <w:sz w:val="24"/>
          <w:szCs w:val="24"/>
        </w:rPr>
        <w:t xml:space="preserve">Lesot, </w:t>
      </w:r>
      <w:r w:rsidR="00E63F77" w:rsidRPr="000A3590">
        <w:rPr>
          <w:rFonts w:asciiTheme="majorBidi" w:eastAsia="Calibri" w:hAnsiTheme="majorBidi" w:cstheme="majorBidi"/>
          <w:iCs/>
          <w:sz w:val="24"/>
          <w:szCs w:val="24"/>
        </w:rPr>
        <w:t xml:space="preserve">P. </w:t>
      </w:r>
      <w:r w:rsidRPr="000A3590">
        <w:rPr>
          <w:rFonts w:asciiTheme="majorBidi" w:eastAsia="Calibri" w:hAnsiTheme="majorBidi" w:cstheme="majorBidi"/>
          <w:iCs/>
          <w:sz w:val="24"/>
          <w:szCs w:val="24"/>
        </w:rPr>
        <w:t xml:space="preserve">Savignac, </w:t>
      </w:r>
      <w:r w:rsidR="00E63F77" w:rsidRPr="000A3590">
        <w:rPr>
          <w:rFonts w:asciiTheme="majorBidi" w:eastAsia="Calibri" w:hAnsiTheme="majorBidi" w:cstheme="majorBidi"/>
          <w:iCs/>
          <w:sz w:val="24"/>
          <w:szCs w:val="24"/>
        </w:rPr>
        <w:t xml:space="preserve">T. </w:t>
      </w:r>
      <w:r w:rsidRPr="000A3590">
        <w:rPr>
          <w:rFonts w:asciiTheme="majorBidi" w:eastAsia="Calibri" w:hAnsiTheme="majorBidi" w:cstheme="majorBidi"/>
          <w:iCs/>
          <w:sz w:val="24"/>
          <w:szCs w:val="24"/>
        </w:rPr>
        <w:t xml:space="preserve">Ayad, </w:t>
      </w:r>
      <w:r w:rsidR="00E63F77" w:rsidRPr="000A3590">
        <w:rPr>
          <w:rFonts w:asciiTheme="majorBidi" w:eastAsia="Calibri" w:hAnsiTheme="majorBidi" w:cstheme="majorBidi"/>
          <w:iCs/>
          <w:sz w:val="24"/>
          <w:szCs w:val="24"/>
        </w:rPr>
        <w:t xml:space="preserve">P. </w:t>
      </w:r>
      <w:r w:rsidRPr="000A3590">
        <w:rPr>
          <w:rFonts w:asciiTheme="majorBidi" w:eastAsia="Calibri" w:hAnsiTheme="majorBidi" w:cstheme="majorBidi"/>
          <w:iCs/>
          <w:sz w:val="24"/>
          <w:szCs w:val="24"/>
        </w:rPr>
        <w:t>Phansavath,</w:t>
      </w:r>
      <w:r w:rsidR="00E63F77" w:rsidRPr="000A3590">
        <w:rPr>
          <w:rFonts w:asciiTheme="majorBidi" w:eastAsia="Calibri" w:hAnsiTheme="majorBidi" w:cstheme="majorBidi"/>
          <w:iCs/>
          <w:sz w:val="24"/>
          <w:szCs w:val="24"/>
        </w:rPr>
        <w:t xml:space="preserve"> V. </w:t>
      </w:r>
      <w:r w:rsidRPr="000A3590">
        <w:rPr>
          <w:rFonts w:asciiTheme="majorBidi" w:eastAsia="Calibri" w:hAnsiTheme="majorBidi" w:cstheme="majorBidi"/>
          <w:iCs/>
          <w:sz w:val="24"/>
          <w:szCs w:val="24"/>
        </w:rPr>
        <w:t xml:space="preserve">Vidal, </w:t>
      </w:r>
      <w:r w:rsidR="00E63F77" w:rsidRPr="000A3590">
        <w:rPr>
          <w:rFonts w:asciiTheme="majorBidi" w:eastAsia="Calibri" w:hAnsiTheme="majorBidi" w:cstheme="majorBidi"/>
          <w:iCs/>
          <w:sz w:val="24"/>
          <w:szCs w:val="24"/>
        </w:rPr>
        <w:t xml:space="preserve">J. P. </w:t>
      </w:r>
      <w:r w:rsidRPr="000A3590">
        <w:rPr>
          <w:rFonts w:asciiTheme="majorBidi" w:eastAsia="Calibri" w:hAnsiTheme="majorBidi" w:cstheme="majorBidi"/>
          <w:iCs/>
          <w:sz w:val="24"/>
          <w:szCs w:val="24"/>
        </w:rPr>
        <w:t xml:space="preserve">Genêt, </w:t>
      </w:r>
      <w:r w:rsidRPr="000A3590">
        <w:rPr>
          <w:rFonts w:asciiTheme="majorBidi" w:eastAsia="Calibri" w:hAnsiTheme="majorBidi" w:cstheme="majorBidi"/>
          <w:i/>
          <w:iCs/>
          <w:sz w:val="24"/>
          <w:szCs w:val="24"/>
        </w:rPr>
        <w:t>Tetrahedron:</w:t>
      </w:r>
      <w:r w:rsidR="00FA1345" w:rsidRPr="000A3590">
        <w:rPr>
          <w:rFonts w:asciiTheme="majorBidi" w:eastAsia="Calibri" w:hAnsiTheme="majorBidi" w:cstheme="majorBidi"/>
          <w:i/>
          <w:iCs/>
          <w:sz w:val="24"/>
          <w:szCs w:val="24"/>
        </w:rPr>
        <w:t xml:space="preserve"> </w:t>
      </w:r>
      <w:r w:rsidRPr="000A3590">
        <w:rPr>
          <w:rFonts w:asciiTheme="majorBidi" w:eastAsia="Calibri" w:hAnsiTheme="majorBidi" w:cstheme="majorBidi"/>
          <w:i/>
          <w:iCs/>
          <w:sz w:val="24"/>
          <w:szCs w:val="24"/>
        </w:rPr>
        <w:t>Asymmetry</w:t>
      </w:r>
      <w:r w:rsidRPr="000A3590">
        <w:rPr>
          <w:rFonts w:asciiTheme="majorBidi" w:eastAsia="Calibri" w:hAnsiTheme="majorBidi" w:cstheme="majorBidi"/>
          <w:sz w:val="24"/>
          <w:szCs w:val="24"/>
        </w:rPr>
        <w:t xml:space="preserve">, </w:t>
      </w:r>
      <w:r w:rsidRPr="000A3590">
        <w:rPr>
          <w:rFonts w:asciiTheme="majorBidi" w:eastAsia="Calibri" w:hAnsiTheme="majorBidi" w:cstheme="majorBidi"/>
          <w:b/>
          <w:bCs/>
          <w:sz w:val="24"/>
          <w:szCs w:val="24"/>
        </w:rPr>
        <w:t>21</w:t>
      </w:r>
      <w:r w:rsidRPr="000A3590">
        <w:rPr>
          <w:rFonts w:asciiTheme="majorBidi" w:eastAsia="Calibri" w:hAnsiTheme="majorBidi" w:cstheme="majorBidi"/>
          <w:sz w:val="24"/>
          <w:szCs w:val="24"/>
        </w:rPr>
        <w:t xml:space="preserve">  (2010</w:t>
      </w:r>
      <w:r w:rsidR="0098761A" w:rsidRPr="000A3590">
        <w:rPr>
          <w:rFonts w:asciiTheme="majorBidi" w:eastAsia="Calibri" w:hAnsiTheme="majorBidi" w:cstheme="majorBidi"/>
          <w:sz w:val="24"/>
          <w:szCs w:val="24"/>
        </w:rPr>
        <w:t>) 1436 (</w:t>
      </w:r>
      <w:hyperlink r:id="rId43" w:history="1">
        <w:r w:rsidR="0098761A" w:rsidRPr="000A3590">
          <w:rPr>
            <w:rStyle w:val="Hyperlink"/>
            <w:rFonts w:asciiTheme="majorBidi" w:eastAsia="Calibri" w:hAnsiTheme="majorBidi" w:cstheme="majorBidi"/>
            <w:sz w:val="24"/>
            <w:szCs w:val="24"/>
          </w:rPr>
          <w:t>http://dx.doi.org/</w:t>
        </w:r>
      </w:hyperlink>
      <w:r w:rsidR="00FA1345" w:rsidRPr="000A3590">
        <w:rPr>
          <w:rStyle w:val="Hyperlink"/>
          <w:sz w:val="24"/>
          <w:szCs w:val="24"/>
        </w:rPr>
        <w:t>10.1016/j.tetast.2010.05.017</w:t>
      </w:r>
      <w:r w:rsidR="0098761A" w:rsidRPr="000A3590">
        <w:rPr>
          <w:rFonts w:asciiTheme="majorBidi" w:eastAsia="Calibri" w:hAnsiTheme="majorBidi" w:cstheme="majorBidi"/>
          <w:sz w:val="24"/>
          <w:szCs w:val="24"/>
        </w:rPr>
        <w:t xml:space="preserve">); </w:t>
      </w:r>
      <w:r w:rsidR="00E63F77" w:rsidRPr="000A3590">
        <w:rPr>
          <w:rFonts w:asciiTheme="majorBidi" w:eastAsia="Calibri" w:hAnsiTheme="majorBidi" w:cstheme="majorBidi"/>
          <w:sz w:val="24"/>
          <w:szCs w:val="24"/>
        </w:rPr>
        <w:t xml:space="preserve">e) M. </w:t>
      </w:r>
      <w:r w:rsidRPr="000A3590">
        <w:rPr>
          <w:rFonts w:asciiTheme="majorBidi" w:eastAsia="Calibri" w:hAnsiTheme="majorBidi" w:cstheme="majorBidi"/>
          <w:sz w:val="24"/>
          <w:szCs w:val="24"/>
        </w:rPr>
        <w:t xml:space="preserve">Perez, </w:t>
      </w:r>
      <w:r w:rsidR="00E63F77" w:rsidRPr="000A3590">
        <w:rPr>
          <w:rFonts w:asciiTheme="majorBidi" w:eastAsia="Calibri" w:hAnsiTheme="majorBidi" w:cstheme="majorBidi"/>
          <w:sz w:val="24"/>
          <w:szCs w:val="24"/>
        </w:rPr>
        <w:t xml:space="preserve">P. G. </w:t>
      </w:r>
      <w:r w:rsidRPr="000A3590">
        <w:rPr>
          <w:rFonts w:asciiTheme="majorBidi" w:eastAsia="Calibri" w:hAnsiTheme="majorBidi" w:cstheme="majorBidi"/>
          <w:sz w:val="24"/>
          <w:szCs w:val="24"/>
        </w:rPr>
        <w:t xml:space="preserve">Echeverria, </w:t>
      </w:r>
      <w:r w:rsidR="007462FC" w:rsidRPr="000A3590">
        <w:rPr>
          <w:rFonts w:asciiTheme="majorBidi" w:eastAsia="Calibri" w:hAnsiTheme="majorBidi" w:cstheme="majorBidi"/>
          <w:sz w:val="24"/>
          <w:szCs w:val="24"/>
        </w:rPr>
        <w:t>E. Martinez-Arripe</w:t>
      </w:r>
      <w:r w:rsidRPr="000A3590">
        <w:rPr>
          <w:rFonts w:asciiTheme="majorBidi" w:eastAsia="Calibri" w:hAnsiTheme="majorBidi" w:cstheme="majorBidi"/>
          <w:sz w:val="24"/>
          <w:szCs w:val="24"/>
        </w:rPr>
        <w:t>,</w:t>
      </w:r>
      <w:r w:rsidR="007462FC" w:rsidRPr="000A3590">
        <w:rPr>
          <w:rFonts w:asciiTheme="majorBidi" w:eastAsia="Calibri" w:hAnsiTheme="majorBidi" w:cstheme="majorBidi"/>
          <w:sz w:val="24"/>
          <w:szCs w:val="24"/>
        </w:rPr>
        <w:t xml:space="preserve"> M. Ez Zoubir, R. </w:t>
      </w:r>
      <w:r w:rsidRPr="000A3590">
        <w:rPr>
          <w:rFonts w:asciiTheme="majorBidi" w:eastAsia="Calibri" w:hAnsiTheme="majorBidi" w:cstheme="majorBidi"/>
          <w:sz w:val="24"/>
          <w:szCs w:val="24"/>
        </w:rPr>
        <w:t xml:space="preserve">Touati, </w:t>
      </w:r>
      <w:r w:rsidR="007462FC" w:rsidRPr="000A3590">
        <w:rPr>
          <w:rFonts w:asciiTheme="majorBidi" w:eastAsia="Calibri" w:hAnsiTheme="majorBidi" w:cstheme="majorBidi"/>
          <w:sz w:val="24"/>
          <w:szCs w:val="24"/>
        </w:rPr>
        <w:t xml:space="preserve">Z. </w:t>
      </w:r>
      <w:r w:rsidRPr="000A3590">
        <w:rPr>
          <w:rFonts w:asciiTheme="majorBidi" w:eastAsia="Calibri" w:hAnsiTheme="majorBidi" w:cstheme="majorBidi"/>
          <w:sz w:val="24"/>
          <w:szCs w:val="24"/>
        </w:rPr>
        <w:t>Zhang,</w:t>
      </w:r>
      <w:r w:rsidR="007462FC" w:rsidRPr="000A3590">
        <w:rPr>
          <w:rFonts w:asciiTheme="majorBidi" w:eastAsia="Calibri" w:hAnsiTheme="majorBidi" w:cstheme="majorBidi"/>
          <w:sz w:val="24"/>
          <w:szCs w:val="24"/>
        </w:rPr>
        <w:t xml:space="preserve"> J. P.</w:t>
      </w:r>
      <w:r w:rsidRPr="000A3590">
        <w:rPr>
          <w:rFonts w:asciiTheme="majorBidi" w:eastAsia="Calibri" w:hAnsiTheme="majorBidi" w:cstheme="majorBidi"/>
          <w:sz w:val="24"/>
          <w:szCs w:val="24"/>
        </w:rPr>
        <w:t xml:space="preserve"> Genêt,</w:t>
      </w:r>
      <w:r w:rsidR="007462FC" w:rsidRPr="000A3590">
        <w:rPr>
          <w:rFonts w:asciiTheme="majorBidi" w:eastAsia="Calibri" w:hAnsiTheme="majorBidi" w:cstheme="majorBidi"/>
          <w:sz w:val="24"/>
          <w:szCs w:val="24"/>
        </w:rPr>
        <w:t xml:space="preserve"> P.</w:t>
      </w:r>
      <w:r w:rsidRPr="000A3590">
        <w:rPr>
          <w:rFonts w:asciiTheme="majorBidi" w:eastAsia="Calibri" w:hAnsiTheme="majorBidi" w:cstheme="majorBidi"/>
          <w:sz w:val="24"/>
          <w:szCs w:val="24"/>
        </w:rPr>
        <w:t xml:space="preserve"> Phansavath, </w:t>
      </w:r>
      <w:r w:rsidR="007462FC" w:rsidRPr="000A3590">
        <w:rPr>
          <w:rFonts w:asciiTheme="majorBidi" w:eastAsia="Calibri" w:hAnsiTheme="majorBidi" w:cstheme="majorBidi"/>
          <w:sz w:val="24"/>
          <w:szCs w:val="24"/>
        </w:rPr>
        <w:t xml:space="preserve">T. </w:t>
      </w:r>
      <w:r w:rsidRPr="000A3590">
        <w:rPr>
          <w:rFonts w:asciiTheme="majorBidi" w:eastAsia="Calibri" w:hAnsiTheme="majorBidi" w:cstheme="majorBidi"/>
          <w:sz w:val="24"/>
          <w:szCs w:val="24"/>
        </w:rPr>
        <w:t xml:space="preserve">Ayad, </w:t>
      </w:r>
      <w:r w:rsidR="007462FC" w:rsidRPr="000A3590">
        <w:rPr>
          <w:rFonts w:asciiTheme="majorBidi" w:eastAsia="Calibri" w:hAnsiTheme="majorBidi" w:cstheme="majorBidi"/>
          <w:sz w:val="24"/>
          <w:szCs w:val="24"/>
        </w:rPr>
        <w:t>V.</w:t>
      </w:r>
      <w:r w:rsidR="007462FC" w:rsidRPr="000A3590">
        <w:rPr>
          <w:rFonts w:asciiTheme="majorBidi" w:hAnsiTheme="majorBidi" w:cstheme="majorBidi"/>
          <w:sz w:val="24"/>
          <w:szCs w:val="24"/>
        </w:rPr>
        <w:t xml:space="preserve"> </w:t>
      </w:r>
      <w:r w:rsidRPr="000A3590">
        <w:rPr>
          <w:rFonts w:asciiTheme="majorBidi" w:eastAsia="Calibri" w:hAnsiTheme="majorBidi" w:cstheme="majorBidi"/>
          <w:sz w:val="24"/>
          <w:szCs w:val="24"/>
        </w:rPr>
        <w:t>Ratovelomanana-Vidal</w:t>
      </w:r>
      <w:r w:rsidRPr="000A3590">
        <w:rPr>
          <w:rFonts w:asciiTheme="majorBidi" w:eastAsia="Calibri" w:hAnsiTheme="majorBidi" w:cstheme="majorBidi"/>
          <w:iCs/>
          <w:sz w:val="24"/>
          <w:szCs w:val="24"/>
        </w:rPr>
        <w:t>,</w:t>
      </w:r>
      <w:r w:rsidRPr="000A3590">
        <w:rPr>
          <w:rFonts w:asciiTheme="majorBidi" w:eastAsia="Calibri" w:hAnsiTheme="majorBidi" w:cstheme="majorBidi"/>
          <w:sz w:val="24"/>
          <w:szCs w:val="24"/>
        </w:rPr>
        <w:t xml:space="preserve"> </w:t>
      </w:r>
      <w:r w:rsidRPr="000A3590">
        <w:rPr>
          <w:rFonts w:asciiTheme="majorBidi" w:eastAsia="Calibri" w:hAnsiTheme="majorBidi" w:cstheme="majorBidi"/>
          <w:i/>
          <w:iCs/>
          <w:sz w:val="24"/>
          <w:szCs w:val="24"/>
        </w:rPr>
        <w:t>Eur. J. Org.  Chem.</w:t>
      </w:r>
      <w:r w:rsidR="007462FC" w:rsidRPr="000A3590">
        <w:rPr>
          <w:rFonts w:asciiTheme="majorBidi" w:eastAsia="Calibri" w:hAnsiTheme="majorBidi" w:cstheme="majorBidi"/>
          <w:sz w:val="24"/>
          <w:szCs w:val="24"/>
        </w:rPr>
        <w:t xml:space="preserve"> </w:t>
      </w:r>
      <w:r w:rsidRPr="000A3590">
        <w:rPr>
          <w:rFonts w:asciiTheme="majorBidi" w:eastAsia="Calibri" w:hAnsiTheme="majorBidi" w:cstheme="majorBidi"/>
          <w:b/>
          <w:bCs/>
          <w:sz w:val="24"/>
          <w:szCs w:val="24"/>
        </w:rPr>
        <w:t xml:space="preserve">27 </w:t>
      </w:r>
      <w:r w:rsidRPr="000A3590">
        <w:rPr>
          <w:rFonts w:asciiTheme="majorBidi" w:eastAsia="Calibri" w:hAnsiTheme="majorBidi" w:cstheme="majorBidi"/>
          <w:sz w:val="24"/>
          <w:szCs w:val="24"/>
        </w:rPr>
        <w:t xml:space="preserve">(2015) </w:t>
      </w:r>
      <w:r w:rsidRPr="000A3590">
        <w:rPr>
          <w:rFonts w:asciiTheme="majorBidi" w:eastAsia="Calibri" w:hAnsiTheme="majorBidi" w:cstheme="majorBidi"/>
          <w:bCs/>
          <w:sz w:val="24"/>
          <w:szCs w:val="24"/>
        </w:rPr>
        <w:t>5949</w:t>
      </w:r>
      <w:r w:rsidR="0098761A" w:rsidRPr="000A3590">
        <w:rPr>
          <w:rFonts w:asciiTheme="majorBidi" w:eastAsia="Calibri" w:hAnsiTheme="majorBidi" w:cstheme="majorBidi"/>
          <w:bCs/>
          <w:sz w:val="24"/>
          <w:szCs w:val="24"/>
        </w:rPr>
        <w:t xml:space="preserve"> </w:t>
      </w:r>
      <w:r w:rsidR="0098761A" w:rsidRPr="000A3590">
        <w:rPr>
          <w:rFonts w:asciiTheme="majorBidi" w:eastAsia="Calibri" w:hAnsiTheme="majorBidi" w:cstheme="majorBidi"/>
          <w:sz w:val="24"/>
          <w:szCs w:val="24"/>
        </w:rPr>
        <w:t>(</w:t>
      </w:r>
      <w:hyperlink r:id="rId44" w:history="1">
        <w:r w:rsidR="0098761A" w:rsidRPr="000A3590">
          <w:rPr>
            <w:rStyle w:val="Hyperlink"/>
            <w:rFonts w:asciiTheme="majorBidi" w:eastAsia="Calibri" w:hAnsiTheme="majorBidi" w:cstheme="majorBidi"/>
            <w:sz w:val="24"/>
            <w:szCs w:val="24"/>
          </w:rPr>
          <w:t>http://dx.doi.org/</w:t>
        </w:r>
      </w:hyperlink>
      <w:r w:rsidR="00BF45F1" w:rsidRPr="000A3590">
        <w:rPr>
          <w:rStyle w:val="Hyperlink"/>
          <w:rFonts w:asciiTheme="majorBidi" w:eastAsia="Calibri" w:hAnsiTheme="majorBidi" w:cstheme="majorBidi"/>
          <w:sz w:val="24"/>
          <w:szCs w:val="24"/>
        </w:rPr>
        <w:t>10.1002/ejoc.201500661</w:t>
      </w:r>
      <w:r w:rsidR="0098761A" w:rsidRPr="000A3590">
        <w:rPr>
          <w:rFonts w:asciiTheme="majorBidi" w:eastAsia="Calibri" w:hAnsiTheme="majorBidi" w:cstheme="majorBidi"/>
          <w:sz w:val="24"/>
          <w:szCs w:val="24"/>
        </w:rPr>
        <w:t xml:space="preserve">). </w:t>
      </w:r>
      <w:r w:rsidRPr="000A3590">
        <w:rPr>
          <w:rFonts w:asciiTheme="majorBidi" w:hAnsiTheme="majorBidi" w:cstheme="majorBidi"/>
          <w:sz w:val="24"/>
          <w:szCs w:val="24"/>
          <w:shd w:val="clear" w:color="auto" w:fill="FFFFFF"/>
        </w:rPr>
        <w:t xml:space="preserve"> </w:t>
      </w:r>
    </w:p>
    <w:p w:rsidR="00764F93" w:rsidRPr="00D60451" w:rsidRDefault="00764F93" w:rsidP="0019607C">
      <w:pPr>
        <w:pStyle w:val="ListParagraph"/>
        <w:numPr>
          <w:ilvl w:val="0"/>
          <w:numId w:val="3"/>
        </w:numPr>
        <w:spacing w:line="360" w:lineRule="auto"/>
        <w:ind w:left="0" w:right="612" w:firstLine="0"/>
        <w:jc w:val="both"/>
        <w:rPr>
          <w:rFonts w:asciiTheme="majorBidi" w:eastAsia="Calibri" w:hAnsiTheme="majorBidi" w:cstheme="majorBidi"/>
          <w:sz w:val="24"/>
          <w:szCs w:val="24"/>
          <w:lang w:val="pt-BR"/>
        </w:rPr>
      </w:pPr>
      <w:r w:rsidRPr="000A3590">
        <w:rPr>
          <w:rFonts w:asciiTheme="majorBidi" w:eastAsia="Calibri" w:hAnsiTheme="majorBidi" w:cstheme="majorBidi"/>
          <w:sz w:val="24"/>
          <w:szCs w:val="24"/>
          <w:lang w:val="pt-BR"/>
        </w:rPr>
        <w:t>a)</w:t>
      </w:r>
      <w:r w:rsidR="00FE0BEE" w:rsidRPr="000A3590">
        <w:rPr>
          <w:rFonts w:asciiTheme="majorBidi" w:eastAsia="Calibri" w:hAnsiTheme="majorBidi" w:cstheme="majorBidi"/>
          <w:sz w:val="24"/>
          <w:szCs w:val="24"/>
        </w:rPr>
        <w:t xml:space="preserve"> A.</w:t>
      </w:r>
      <w:r w:rsidRPr="000A3590">
        <w:rPr>
          <w:rFonts w:asciiTheme="majorBidi" w:eastAsia="Calibri" w:hAnsiTheme="majorBidi" w:cstheme="majorBidi"/>
          <w:sz w:val="24"/>
          <w:szCs w:val="24"/>
          <w:lang w:val="pt-BR"/>
        </w:rPr>
        <w:t xml:space="preserve"> </w:t>
      </w:r>
      <w:r w:rsidRPr="000A3590">
        <w:rPr>
          <w:rFonts w:asciiTheme="majorBidi" w:eastAsia="Calibri" w:hAnsiTheme="majorBidi" w:cstheme="majorBidi"/>
          <w:sz w:val="24"/>
          <w:szCs w:val="24"/>
        </w:rPr>
        <w:t xml:space="preserve">Essersi, </w:t>
      </w:r>
      <w:r w:rsidR="00FE0BEE" w:rsidRPr="000A3590">
        <w:rPr>
          <w:rFonts w:asciiTheme="majorBidi" w:eastAsia="Calibri" w:hAnsiTheme="majorBidi" w:cstheme="majorBidi"/>
          <w:sz w:val="24"/>
          <w:szCs w:val="24"/>
        </w:rPr>
        <w:t xml:space="preserve">R. </w:t>
      </w:r>
      <w:r w:rsidRPr="000A3590">
        <w:rPr>
          <w:rFonts w:asciiTheme="majorBidi" w:eastAsia="Calibri" w:hAnsiTheme="majorBidi" w:cstheme="majorBidi"/>
          <w:sz w:val="24"/>
          <w:szCs w:val="24"/>
        </w:rPr>
        <w:t xml:space="preserve">Touati, </w:t>
      </w:r>
      <w:r w:rsidR="00FE0BEE" w:rsidRPr="000A3590">
        <w:rPr>
          <w:rFonts w:asciiTheme="majorBidi" w:eastAsia="Calibri" w:hAnsiTheme="majorBidi" w:cstheme="majorBidi"/>
          <w:sz w:val="24"/>
          <w:szCs w:val="24"/>
        </w:rPr>
        <w:t xml:space="preserve">B. </w:t>
      </w:r>
      <w:r w:rsidRPr="000A3590">
        <w:rPr>
          <w:rFonts w:asciiTheme="majorBidi" w:eastAsia="Calibri" w:hAnsiTheme="majorBidi" w:cstheme="majorBidi"/>
          <w:sz w:val="24"/>
          <w:szCs w:val="24"/>
        </w:rPr>
        <w:t xml:space="preserve">Ben Hassine, </w:t>
      </w:r>
      <w:r w:rsidRPr="000A3590">
        <w:rPr>
          <w:rFonts w:asciiTheme="majorBidi" w:eastAsia="Calibri" w:hAnsiTheme="majorBidi" w:cstheme="majorBidi"/>
          <w:i/>
          <w:sz w:val="24"/>
          <w:szCs w:val="24"/>
        </w:rPr>
        <w:t>Letters in Organic Chemistry</w:t>
      </w:r>
      <w:r w:rsidRPr="000A3590">
        <w:rPr>
          <w:rFonts w:asciiTheme="majorBidi" w:eastAsia="Calibri" w:hAnsiTheme="majorBidi" w:cstheme="majorBidi"/>
          <w:sz w:val="24"/>
          <w:szCs w:val="24"/>
        </w:rPr>
        <w:t xml:space="preserve">, </w:t>
      </w:r>
      <w:r w:rsidRPr="000A3590">
        <w:rPr>
          <w:rFonts w:asciiTheme="majorBidi" w:eastAsia="Calibri" w:hAnsiTheme="majorBidi" w:cstheme="majorBidi"/>
          <w:b/>
          <w:bCs/>
          <w:sz w:val="24"/>
          <w:szCs w:val="24"/>
        </w:rPr>
        <w:t>7</w:t>
      </w:r>
      <w:r w:rsidR="0098761A" w:rsidRPr="000A3590">
        <w:rPr>
          <w:rFonts w:asciiTheme="majorBidi" w:eastAsia="Calibri" w:hAnsiTheme="majorBidi" w:cstheme="majorBidi"/>
          <w:sz w:val="24"/>
          <w:szCs w:val="24"/>
        </w:rPr>
        <w:t xml:space="preserve"> (2010) 69 (</w:t>
      </w:r>
      <w:hyperlink r:id="rId45" w:history="1">
        <w:r w:rsidR="0098761A" w:rsidRPr="000A3590">
          <w:rPr>
            <w:rStyle w:val="Hyperlink"/>
            <w:rFonts w:asciiTheme="majorBidi" w:eastAsia="Calibri" w:hAnsiTheme="majorBidi" w:cstheme="majorBidi"/>
            <w:sz w:val="24"/>
            <w:szCs w:val="24"/>
          </w:rPr>
          <w:t>http://dx.doi.org/</w:t>
        </w:r>
      </w:hyperlink>
      <w:hyperlink r:id="rId46" w:tgtFrame="_blank" w:history="1">
        <w:r w:rsidR="00367085" w:rsidRPr="000A3590">
          <w:rPr>
            <w:rStyle w:val="Hyperlink"/>
            <w:rFonts w:asciiTheme="majorBidi" w:eastAsia="Calibri" w:hAnsiTheme="majorBidi" w:cstheme="majorBidi"/>
            <w:sz w:val="24"/>
            <w:szCs w:val="24"/>
          </w:rPr>
          <w:t>10.2174/157017810790533869</w:t>
        </w:r>
      </w:hyperlink>
      <w:r w:rsidR="0098761A" w:rsidRPr="000A3590">
        <w:rPr>
          <w:rFonts w:asciiTheme="majorBidi" w:eastAsia="Calibri" w:hAnsiTheme="majorBidi" w:cstheme="majorBidi"/>
          <w:sz w:val="24"/>
          <w:szCs w:val="24"/>
        </w:rPr>
        <w:t xml:space="preserve">); </w:t>
      </w:r>
      <w:r w:rsidRPr="000A3590">
        <w:rPr>
          <w:rFonts w:asciiTheme="majorBidi" w:eastAsia="Calibri" w:hAnsiTheme="majorBidi" w:cstheme="majorBidi"/>
          <w:sz w:val="24"/>
          <w:szCs w:val="24"/>
          <w:lang w:val="pt-BR"/>
        </w:rPr>
        <w:t xml:space="preserve">b) </w:t>
      </w:r>
      <w:r w:rsidR="00FE0BEE" w:rsidRPr="000A3590">
        <w:rPr>
          <w:rFonts w:asciiTheme="majorBidi" w:eastAsia="Calibri" w:hAnsiTheme="majorBidi" w:cstheme="majorBidi"/>
          <w:sz w:val="24"/>
          <w:szCs w:val="24"/>
          <w:lang w:val="pt-BR"/>
        </w:rPr>
        <w:t xml:space="preserve">A. </w:t>
      </w:r>
      <w:r w:rsidRPr="000A3590">
        <w:rPr>
          <w:rFonts w:asciiTheme="majorBidi" w:eastAsia="Calibri" w:hAnsiTheme="majorBidi" w:cstheme="majorBidi"/>
          <w:sz w:val="24"/>
          <w:szCs w:val="24"/>
          <w:lang w:val="pt-BR"/>
        </w:rPr>
        <w:t>Ould Aliyenne,</w:t>
      </w:r>
      <w:r w:rsidR="00FE0BEE" w:rsidRPr="000A3590">
        <w:rPr>
          <w:rFonts w:asciiTheme="majorBidi" w:eastAsia="Calibri" w:hAnsiTheme="majorBidi" w:cstheme="majorBidi"/>
          <w:sz w:val="24"/>
          <w:szCs w:val="24"/>
          <w:lang w:val="pt-BR"/>
        </w:rPr>
        <w:t xml:space="preserve"> J.</w:t>
      </w:r>
      <w:r w:rsidRPr="000A3590">
        <w:rPr>
          <w:rFonts w:asciiTheme="majorBidi" w:eastAsia="Calibri" w:hAnsiTheme="majorBidi" w:cstheme="majorBidi"/>
          <w:sz w:val="24"/>
          <w:szCs w:val="24"/>
          <w:lang w:val="pt-BR"/>
        </w:rPr>
        <w:t xml:space="preserve"> Kraiıem, </w:t>
      </w:r>
      <w:r w:rsidR="00FE0BEE" w:rsidRPr="000A3590">
        <w:rPr>
          <w:rFonts w:asciiTheme="majorBidi" w:eastAsia="Calibri" w:hAnsiTheme="majorBidi" w:cstheme="majorBidi"/>
          <w:sz w:val="24"/>
          <w:szCs w:val="24"/>
          <w:lang w:val="pt-BR"/>
        </w:rPr>
        <w:t xml:space="preserve">Y. </w:t>
      </w:r>
      <w:r w:rsidRPr="000A3590">
        <w:rPr>
          <w:rFonts w:asciiTheme="majorBidi" w:eastAsia="Calibri" w:hAnsiTheme="majorBidi" w:cstheme="majorBidi"/>
          <w:sz w:val="24"/>
          <w:szCs w:val="24"/>
          <w:lang w:val="pt-BR"/>
        </w:rPr>
        <w:t xml:space="preserve">Kacem, </w:t>
      </w:r>
      <w:r w:rsidR="00FE0BEE" w:rsidRPr="000A3590">
        <w:rPr>
          <w:rFonts w:asciiTheme="majorBidi" w:eastAsia="Calibri" w:hAnsiTheme="majorBidi" w:cstheme="majorBidi"/>
          <w:sz w:val="24"/>
          <w:szCs w:val="24"/>
          <w:lang w:val="pt-BR"/>
        </w:rPr>
        <w:t xml:space="preserve">B. </w:t>
      </w:r>
      <w:r w:rsidRPr="000A3590">
        <w:rPr>
          <w:rFonts w:asciiTheme="majorBidi" w:eastAsia="Calibri" w:hAnsiTheme="majorBidi" w:cstheme="majorBidi"/>
          <w:sz w:val="24"/>
          <w:szCs w:val="24"/>
          <w:lang w:val="pt-BR"/>
        </w:rPr>
        <w:t xml:space="preserve">Ben Hassine, </w:t>
      </w:r>
      <w:r w:rsidR="005D75A0" w:rsidRPr="000A3590">
        <w:rPr>
          <w:rFonts w:asciiTheme="majorBidi" w:eastAsia="Calibri" w:hAnsiTheme="majorBidi" w:cstheme="majorBidi"/>
          <w:i/>
          <w:sz w:val="24"/>
          <w:szCs w:val="24"/>
          <w:lang w:val="pt-BR"/>
        </w:rPr>
        <w:t>C. R.</w:t>
      </w:r>
      <w:r w:rsidRPr="000A3590">
        <w:rPr>
          <w:rFonts w:asciiTheme="majorBidi" w:eastAsia="Calibri" w:hAnsiTheme="majorBidi" w:cstheme="majorBidi"/>
          <w:i/>
          <w:sz w:val="24"/>
          <w:szCs w:val="24"/>
          <w:lang w:val="pt-BR"/>
        </w:rPr>
        <w:t xml:space="preserve"> Chimie, </w:t>
      </w:r>
      <w:r w:rsidRPr="000A3590">
        <w:rPr>
          <w:rFonts w:asciiTheme="majorBidi" w:eastAsia="Calibri" w:hAnsiTheme="majorBidi" w:cstheme="majorBidi"/>
          <w:b/>
          <w:bCs/>
          <w:sz w:val="24"/>
          <w:szCs w:val="24"/>
          <w:lang w:val="pt-BR"/>
        </w:rPr>
        <w:t>10</w:t>
      </w:r>
      <w:r w:rsidR="0098761A" w:rsidRPr="000A3590">
        <w:rPr>
          <w:rFonts w:asciiTheme="majorBidi" w:eastAsia="Calibri" w:hAnsiTheme="majorBidi" w:cstheme="majorBidi"/>
          <w:sz w:val="24"/>
          <w:szCs w:val="24"/>
          <w:lang w:val="pt-BR"/>
        </w:rPr>
        <w:t xml:space="preserve"> (2007) 251 </w:t>
      </w:r>
      <w:r w:rsidR="0098761A" w:rsidRPr="000A3590">
        <w:rPr>
          <w:rFonts w:asciiTheme="majorBidi" w:eastAsia="Calibri" w:hAnsiTheme="majorBidi" w:cstheme="majorBidi"/>
          <w:sz w:val="24"/>
          <w:szCs w:val="24"/>
        </w:rPr>
        <w:t>(</w:t>
      </w:r>
      <w:hyperlink r:id="rId47" w:history="1">
        <w:r w:rsidR="0098761A" w:rsidRPr="000A3590">
          <w:rPr>
            <w:rStyle w:val="Hyperlink"/>
            <w:rFonts w:asciiTheme="majorBidi" w:eastAsia="Calibri" w:hAnsiTheme="majorBidi" w:cstheme="majorBidi"/>
            <w:sz w:val="24"/>
            <w:szCs w:val="24"/>
          </w:rPr>
          <w:t>http://dx.doi.org/</w:t>
        </w:r>
      </w:hyperlink>
      <w:r w:rsidR="00367085" w:rsidRPr="000A3590">
        <w:rPr>
          <w:rStyle w:val="Hyperlink"/>
          <w:rFonts w:asciiTheme="majorBidi" w:eastAsia="Calibri" w:hAnsiTheme="majorBidi" w:cstheme="majorBidi"/>
          <w:sz w:val="24"/>
          <w:szCs w:val="24"/>
        </w:rPr>
        <w:t>10.13140/RG.2.1.1067.0247</w:t>
      </w:r>
      <w:r w:rsidR="0098761A" w:rsidRPr="000A3590">
        <w:rPr>
          <w:rFonts w:asciiTheme="majorBidi" w:eastAsia="Calibri" w:hAnsiTheme="majorBidi" w:cstheme="majorBidi"/>
          <w:sz w:val="24"/>
          <w:szCs w:val="24"/>
        </w:rPr>
        <w:t xml:space="preserve">); </w:t>
      </w:r>
      <w:r w:rsidRPr="000A3590">
        <w:rPr>
          <w:rFonts w:asciiTheme="majorBidi" w:eastAsia="Calibri" w:hAnsiTheme="majorBidi" w:cstheme="majorBidi"/>
          <w:sz w:val="24"/>
          <w:szCs w:val="24"/>
          <w:lang w:val="pt-BR"/>
        </w:rPr>
        <w:t xml:space="preserve">c) </w:t>
      </w:r>
      <w:r w:rsidR="005D75A0" w:rsidRPr="000A3590">
        <w:rPr>
          <w:rFonts w:asciiTheme="majorBidi" w:eastAsia="Calibri" w:hAnsiTheme="majorBidi" w:cstheme="majorBidi"/>
          <w:sz w:val="24"/>
          <w:szCs w:val="24"/>
          <w:lang w:val="pt-BR"/>
        </w:rPr>
        <w:t xml:space="preserve">Y. </w:t>
      </w:r>
      <w:r w:rsidRPr="000A3590">
        <w:rPr>
          <w:rFonts w:asciiTheme="majorBidi" w:eastAsia="Calibri" w:hAnsiTheme="majorBidi" w:cstheme="majorBidi"/>
          <w:sz w:val="24"/>
          <w:szCs w:val="24"/>
          <w:lang w:val="pt-BR"/>
        </w:rPr>
        <w:t xml:space="preserve">Kacem, </w:t>
      </w:r>
      <w:r w:rsidR="005D75A0" w:rsidRPr="000A3590">
        <w:rPr>
          <w:rFonts w:asciiTheme="majorBidi" w:eastAsia="Calibri" w:hAnsiTheme="majorBidi" w:cstheme="majorBidi"/>
          <w:sz w:val="24"/>
          <w:szCs w:val="24"/>
          <w:lang w:val="pt-BR"/>
        </w:rPr>
        <w:t xml:space="preserve">A. </w:t>
      </w:r>
      <w:r w:rsidRPr="000A3590">
        <w:rPr>
          <w:rFonts w:asciiTheme="majorBidi" w:eastAsia="Calibri" w:hAnsiTheme="majorBidi" w:cstheme="majorBidi"/>
          <w:sz w:val="24"/>
          <w:szCs w:val="24"/>
          <w:lang w:val="pt-BR"/>
        </w:rPr>
        <w:t xml:space="preserve">Bouraoui, </w:t>
      </w:r>
      <w:r w:rsidR="005D75A0" w:rsidRPr="000A3590">
        <w:rPr>
          <w:rFonts w:asciiTheme="majorBidi" w:eastAsia="Calibri" w:hAnsiTheme="majorBidi" w:cstheme="majorBidi"/>
          <w:sz w:val="24"/>
          <w:szCs w:val="24"/>
          <w:lang w:val="pt-BR"/>
        </w:rPr>
        <w:t xml:space="preserve">V. </w:t>
      </w:r>
      <w:r w:rsidRPr="000A3590">
        <w:rPr>
          <w:rFonts w:asciiTheme="majorBidi" w:eastAsia="Calibri" w:hAnsiTheme="majorBidi" w:cstheme="majorBidi"/>
          <w:sz w:val="24"/>
          <w:szCs w:val="24"/>
          <w:lang w:val="pt-BR"/>
        </w:rPr>
        <w:t>Ratovelomanana-Vidal,</w:t>
      </w:r>
      <w:r w:rsidR="005D75A0" w:rsidRPr="000A3590">
        <w:rPr>
          <w:rFonts w:asciiTheme="majorBidi" w:eastAsia="Calibri" w:hAnsiTheme="majorBidi" w:cstheme="majorBidi"/>
          <w:sz w:val="24"/>
          <w:szCs w:val="24"/>
          <w:lang w:val="pt-BR"/>
        </w:rPr>
        <w:t xml:space="preserve"> J. P.</w:t>
      </w:r>
      <w:r w:rsidRPr="000A3590">
        <w:rPr>
          <w:rFonts w:asciiTheme="majorBidi" w:eastAsia="Calibri" w:hAnsiTheme="majorBidi" w:cstheme="majorBidi"/>
          <w:sz w:val="24"/>
          <w:szCs w:val="24"/>
          <w:lang w:val="pt-BR"/>
        </w:rPr>
        <w:t xml:space="preserve"> Genêt,</w:t>
      </w:r>
      <w:r w:rsidR="005D75A0" w:rsidRPr="000A3590">
        <w:rPr>
          <w:rFonts w:asciiTheme="majorBidi" w:eastAsia="Calibri" w:hAnsiTheme="majorBidi" w:cstheme="majorBidi"/>
          <w:sz w:val="24"/>
          <w:szCs w:val="24"/>
          <w:lang w:val="pt-BR"/>
        </w:rPr>
        <w:t xml:space="preserve"> B.</w:t>
      </w:r>
      <w:r w:rsidRPr="000A3590">
        <w:rPr>
          <w:rFonts w:asciiTheme="majorBidi" w:eastAsia="Calibri" w:hAnsiTheme="majorBidi" w:cstheme="majorBidi"/>
          <w:sz w:val="24"/>
          <w:szCs w:val="24"/>
          <w:lang w:val="pt-BR"/>
        </w:rPr>
        <w:t xml:space="preserve"> Ben Hassine, </w:t>
      </w:r>
      <w:r w:rsidRPr="000A3590">
        <w:rPr>
          <w:rFonts w:asciiTheme="majorBidi" w:eastAsia="Calibri" w:hAnsiTheme="majorBidi" w:cstheme="majorBidi"/>
          <w:i/>
          <w:sz w:val="24"/>
          <w:szCs w:val="24"/>
          <w:lang w:val="pt-BR"/>
        </w:rPr>
        <w:t xml:space="preserve">C. R. Chimie, </w:t>
      </w:r>
      <w:r w:rsidRPr="000A3590">
        <w:rPr>
          <w:rFonts w:asciiTheme="majorBidi" w:eastAsia="Calibri" w:hAnsiTheme="majorBidi" w:cstheme="majorBidi"/>
          <w:b/>
          <w:bCs/>
          <w:sz w:val="24"/>
          <w:szCs w:val="24"/>
          <w:lang w:val="pt-BR"/>
        </w:rPr>
        <w:t>5</w:t>
      </w:r>
      <w:r w:rsidR="0098761A" w:rsidRPr="000A3590">
        <w:rPr>
          <w:rFonts w:asciiTheme="majorBidi" w:eastAsia="Calibri" w:hAnsiTheme="majorBidi" w:cstheme="majorBidi"/>
          <w:sz w:val="24"/>
          <w:szCs w:val="24"/>
          <w:lang w:val="pt-BR"/>
        </w:rPr>
        <w:t xml:space="preserve"> (2002) 611 </w:t>
      </w:r>
      <w:r w:rsidR="0098761A" w:rsidRPr="000A3590">
        <w:rPr>
          <w:rFonts w:asciiTheme="majorBidi" w:eastAsia="Calibri" w:hAnsiTheme="majorBidi" w:cstheme="majorBidi"/>
          <w:sz w:val="24"/>
          <w:szCs w:val="24"/>
        </w:rPr>
        <w:t>(</w:t>
      </w:r>
      <w:hyperlink r:id="rId48" w:history="1">
        <w:r w:rsidR="00D60451" w:rsidRPr="00AD0CBF">
          <w:rPr>
            <w:rStyle w:val="Hyperlink"/>
            <w:rFonts w:asciiTheme="majorBidi" w:eastAsia="Calibri" w:hAnsiTheme="majorBidi" w:cstheme="majorBidi"/>
            <w:sz w:val="24"/>
            <w:szCs w:val="24"/>
          </w:rPr>
          <w:t>http://dx.doi.org/</w:t>
        </w:r>
        <w:r w:rsidR="00D60451" w:rsidRPr="00AD0CBF">
          <w:rPr>
            <w:rStyle w:val="Hyperlink"/>
            <w:rFonts w:eastAsia="Calibri"/>
            <w:sz w:val="24"/>
            <w:szCs w:val="24"/>
          </w:rPr>
          <w:t>S1631-0748(02)01418-2</w:t>
        </w:r>
        <w:r w:rsidR="00D60451" w:rsidRPr="00AD0CBF">
          <w:rPr>
            <w:rStyle w:val="Hyperlink"/>
            <w:rFonts w:asciiTheme="majorBidi" w:eastAsia="Calibri" w:hAnsiTheme="majorBidi" w:cstheme="majorBidi"/>
            <w:sz w:val="24"/>
            <w:szCs w:val="24"/>
          </w:rPr>
          <w:t>)</w:t>
        </w:r>
      </w:hyperlink>
      <w:r w:rsidR="0098761A" w:rsidRPr="000A3590">
        <w:rPr>
          <w:rFonts w:asciiTheme="majorBidi" w:eastAsia="Calibri" w:hAnsiTheme="majorBidi" w:cstheme="majorBidi"/>
          <w:sz w:val="24"/>
          <w:szCs w:val="24"/>
        </w:rPr>
        <w:t xml:space="preserve">. </w:t>
      </w:r>
    </w:p>
    <w:p w:rsidR="00D60451" w:rsidRPr="00D60451" w:rsidRDefault="00D60451" w:rsidP="00D60451">
      <w:pPr>
        <w:pStyle w:val="Heading1"/>
        <w:numPr>
          <w:ilvl w:val="0"/>
          <w:numId w:val="3"/>
        </w:numPr>
        <w:spacing w:after="120" w:line="360" w:lineRule="auto"/>
        <w:ind w:left="0" w:right="612" w:firstLine="0"/>
        <w:jc w:val="both"/>
        <w:rPr>
          <w:rFonts w:asciiTheme="majorBidi" w:hAnsiTheme="majorBidi" w:cstheme="majorBidi"/>
          <w:b w:val="0"/>
          <w:bCs w:val="0"/>
          <w:sz w:val="24"/>
          <w:szCs w:val="24"/>
          <w:lang w:val="pt-BR"/>
        </w:rPr>
      </w:pPr>
      <w:r w:rsidRPr="000A3590">
        <w:rPr>
          <w:rFonts w:asciiTheme="majorBidi" w:eastAsia="Calibri" w:hAnsiTheme="majorBidi" w:cstheme="majorBidi"/>
          <w:b w:val="0"/>
          <w:bCs w:val="0"/>
          <w:sz w:val="24"/>
          <w:szCs w:val="24"/>
          <w:lang w:val="pt-BR"/>
        </w:rPr>
        <w:t>M. Krifa, A. Della, I. Bouhlel, J. Robert, A. Cherif, D. Barillier, R. Mosrati, L. Chekir-Ghedira, H.</w:t>
      </w:r>
      <w:r w:rsidRPr="000A3590">
        <w:rPr>
          <w:rFonts w:asciiTheme="majorBidi" w:hAnsiTheme="majorBidi" w:cstheme="majorBidi"/>
          <w:b w:val="0"/>
          <w:bCs w:val="0"/>
          <w:sz w:val="24"/>
          <w:szCs w:val="24"/>
          <w:lang w:val="pt-BR"/>
        </w:rPr>
        <w:t xml:space="preserve"> </w:t>
      </w:r>
      <w:r w:rsidRPr="000A3590">
        <w:rPr>
          <w:rFonts w:asciiTheme="majorBidi" w:eastAsia="Calibri" w:hAnsiTheme="majorBidi" w:cstheme="majorBidi"/>
          <w:b w:val="0"/>
          <w:bCs w:val="0"/>
          <w:sz w:val="24"/>
          <w:szCs w:val="24"/>
          <w:lang w:val="pt-BR"/>
        </w:rPr>
        <w:t xml:space="preserve">Ben Mansour, </w:t>
      </w:r>
      <w:r w:rsidRPr="000A3590">
        <w:rPr>
          <w:rFonts w:asciiTheme="majorBidi" w:eastAsia="Calibri" w:hAnsiTheme="majorBidi" w:cstheme="majorBidi"/>
          <w:b w:val="0"/>
          <w:bCs w:val="0"/>
          <w:i/>
          <w:sz w:val="24"/>
          <w:szCs w:val="24"/>
          <w:lang w:val="pt-BR"/>
        </w:rPr>
        <w:t>Environ Sci. Pollut. Res</w:t>
      </w:r>
      <w:r w:rsidRPr="000A3590">
        <w:rPr>
          <w:rFonts w:asciiTheme="majorBidi" w:eastAsia="Calibri" w:hAnsiTheme="majorBidi" w:cstheme="majorBidi"/>
          <w:b w:val="0"/>
          <w:bCs w:val="0"/>
          <w:sz w:val="24"/>
          <w:szCs w:val="24"/>
          <w:lang w:val="pt-BR"/>
        </w:rPr>
        <w:t xml:space="preserve">. </w:t>
      </w:r>
      <w:r w:rsidRPr="000A3590">
        <w:rPr>
          <w:rFonts w:asciiTheme="majorBidi" w:eastAsia="Calibri" w:hAnsiTheme="majorBidi" w:cstheme="majorBidi"/>
          <w:sz w:val="24"/>
          <w:szCs w:val="24"/>
          <w:lang w:val="pt-BR"/>
        </w:rPr>
        <w:t xml:space="preserve">20 </w:t>
      </w:r>
      <w:r w:rsidRPr="000A3590">
        <w:rPr>
          <w:rFonts w:asciiTheme="majorBidi" w:eastAsia="Calibri" w:hAnsiTheme="majorBidi" w:cstheme="majorBidi"/>
          <w:b w:val="0"/>
          <w:bCs w:val="0"/>
          <w:sz w:val="24"/>
          <w:szCs w:val="24"/>
          <w:lang w:val="pt-BR"/>
        </w:rPr>
        <w:t xml:space="preserve">(2013) 3842 </w:t>
      </w:r>
      <w:r w:rsidRPr="000A3590">
        <w:rPr>
          <w:rFonts w:asciiTheme="majorBidi" w:eastAsia="Calibri" w:hAnsiTheme="majorBidi" w:cstheme="majorBidi"/>
          <w:b w:val="0"/>
          <w:bCs w:val="0"/>
          <w:sz w:val="24"/>
          <w:szCs w:val="24"/>
        </w:rPr>
        <w:t>(</w:t>
      </w:r>
      <w:hyperlink r:id="rId49" w:history="1">
        <w:r w:rsidRPr="000A3590">
          <w:rPr>
            <w:rStyle w:val="Hyperlink"/>
            <w:rFonts w:asciiTheme="majorBidi" w:eastAsia="Calibri" w:hAnsiTheme="majorBidi" w:cstheme="majorBidi"/>
            <w:b w:val="0"/>
            <w:bCs w:val="0"/>
            <w:sz w:val="24"/>
            <w:szCs w:val="24"/>
          </w:rPr>
          <w:t>http://dx.doi.org/</w:t>
        </w:r>
      </w:hyperlink>
      <w:hyperlink r:id="rId50" w:tgtFrame="_blank" w:history="1">
        <w:r w:rsidRPr="000A3590">
          <w:rPr>
            <w:rStyle w:val="Hyperlink"/>
            <w:rFonts w:asciiTheme="majorBidi" w:eastAsia="Calibri" w:hAnsiTheme="majorBidi" w:cstheme="majorBidi"/>
            <w:b w:val="0"/>
            <w:bCs w:val="0"/>
            <w:sz w:val="24"/>
            <w:szCs w:val="24"/>
          </w:rPr>
          <w:t>10.1007/s11356-012-1322-1</w:t>
        </w:r>
      </w:hyperlink>
      <w:r w:rsidRPr="000A3590">
        <w:rPr>
          <w:rFonts w:asciiTheme="majorBidi" w:eastAsia="Calibri" w:hAnsiTheme="majorBidi" w:cstheme="majorBidi"/>
          <w:b w:val="0"/>
          <w:bCs w:val="0"/>
          <w:sz w:val="24"/>
          <w:szCs w:val="24"/>
        </w:rPr>
        <w:t>).</w:t>
      </w:r>
      <w:r w:rsidRPr="000A3590">
        <w:rPr>
          <w:rFonts w:asciiTheme="majorBidi" w:eastAsia="Calibri" w:hAnsiTheme="majorBidi" w:cstheme="majorBidi"/>
          <w:sz w:val="24"/>
          <w:szCs w:val="24"/>
        </w:rPr>
        <w:t xml:space="preserve"> </w:t>
      </w:r>
    </w:p>
    <w:p w:rsidR="00531C2C" w:rsidRDefault="004934F3" w:rsidP="00531C2C">
      <w:pPr>
        <w:pStyle w:val="Heading1"/>
        <w:numPr>
          <w:ilvl w:val="0"/>
          <w:numId w:val="3"/>
        </w:numPr>
        <w:spacing w:after="90" w:line="360" w:lineRule="auto"/>
        <w:ind w:left="0" w:right="612" w:firstLine="0"/>
        <w:jc w:val="both"/>
        <w:rPr>
          <w:rFonts w:asciiTheme="majorBidi" w:eastAsiaTheme="minorHAnsi" w:hAnsiTheme="majorBidi" w:cstheme="majorBidi"/>
          <w:b w:val="0"/>
          <w:bCs w:val="0"/>
          <w:sz w:val="24"/>
          <w:szCs w:val="24"/>
          <w:lang w:val="fr-FR"/>
        </w:rPr>
      </w:pPr>
      <w:r>
        <w:rPr>
          <w:rFonts w:asciiTheme="majorBidi" w:eastAsia="Calibri" w:hAnsiTheme="majorBidi" w:cstheme="majorBidi"/>
          <w:b w:val="0"/>
          <w:bCs w:val="0"/>
          <w:sz w:val="24"/>
          <w:szCs w:val="24"/>
          <w:lang w:val="pt-BR"/>
        </w:rPr>
        <w:t xml:space="preserve">a) </w:t>
      </w:r>
      <w:r w:rsidR="00781F56" w:rsidRPr="000A3590">
        <w:rPr>
          <w:rFonts w:asciiTheme="majorBidi" w:eastAsia="Calibri" w:hAnsiTheme="majorBidi" w:cstheme="majorBidi"/>
          <w:b w:val="0"/>
          <w:bCs w:val="0"/>
          <w:sz w:val="24"/>
          <w:szCs w:val="24"/>
          <w:lang w:val="pt-BR"/>
        </w:rPr>
        <w:t xml:space="preserve">P.J. </w:t>
      </w:r>
      <w:r w:rsidR="00764F93" w:rsidRPr="000A3590">
        <w:rPr>
          <w:rFonts w:asciiTheme="majorBidi" w:eastAsia="Calibri" w:hAnsiTheme="majorBidi" w:cstheme="majorBidi"/>
          <w:b w:val="0"/>
          <w:bCs w:val="0"/>
          <w:sz w:val="24"/>
          <w:szCs w:val="24"/>
          <w:lang w:val="pt-BR"/>
        </w:rPr>
        <w:t xml:space="preserve">Bindu, </w:t>
      </w:r>
      <w:r w:rsidR="00781F56" w:rsidRPr="000A3590">
        <w:rPr>
          <w:rFonts w:asciiTheme="majorBidi" w:eastAsia="Calibri" w:hAnsiTheme="majorBidi" w:cstheme="majorBidi"/>
          <w:b w:val="0"/>
          <w:bCs w:val="0"/>
          <w:sz w:val="24"/>
          <w:szCs w:val="24"/>
          <w:lang w:val="pt-BR"/>
        </w:rPr>
        <w:t xml:space="preserve">K.M. </w:t>
      </w:r>
      <w:r w:rsidR="00764F93" w:rsidRPr="000A3590">
        <w:rPr>
          <w:rFonts w:asciiTheme="majorBidi" w:eastAsia="Calibri" w:hAnsiTheme="majorBidi" w:cstheme="majorBidi"/>
          <w:b w:val="0"/>
          <w:bCs w:val="0"/>
          <w:sz w:val="24"/>
          <w:szCs w:val="24"/>
          <w:lang w:val="pt-BR"/>
        </w:rPr>
        <w:t xml:space="preserve">Mahadevan, </w:t>
      </w:r>
      <w:r w:rsidR="00781F56" w:rsidRPr="000A3590">
        <w:rPr>
          <w:rFonts w:asciiTheme="majorBidi" w:eastAsia="Calibri" w:hAnsiTheme="majorBidi" w:cstheme="majorBidi"/>
          <w:b w:val="0"/>
          <w:bCs w:val="0"/>
          <w:sz w:val="24"/>
          <w:szCs w:val="24"/>
          <w:lang w:val="pt-BR"/>
        </w:rPr>
        <w:t xml:space="preserve">N.D. </w:t>
      </w:r>
      <w:r w:rsidR="00764F93" w:rsidRPr="000A3590">
        <w:rPr>
          <w:rFonts w:asciiTheme="majorBidi" w:eastAsia="Calibri" w:hAnsiTheme="majorBidi" w:cstheme="majorBidi"/>
          <w:b w:val="0"/>
          <w:bCs w:val="0"/>
          <w:sz w:val="24"/>
          <w:szCs w:val="24"/>
          <w:lang w:val="pt-BR"/>
        </w:rPr>
        <w:t xml:space="preserve">Satyanarayan, </w:t>
      </w:r>
      <w:r w:rsidR="00781F56" w:rsidRPr="000A3590">
        <w:rPr>
          <w:rFonts w:asciiTheme="majorBidi" w:eastAsia="Calibri" w:hAnsiTheme="majorBidi" w:cstheme="majorBidi"/>
          <w:b w:val="0"/>
          <w:bCs w:val="0"/>
          <w:sz w:val="24"/>
          <w:szCs w:val="24"/>
          <w:lang w:val="pt-BR"/>
        </w:rPr>
        <w:t xml:space="preserve">T.R. </w:t>
      </w:r>
      <w:r w:rsidR="00764F93" w:rsidRPr="000A3590">
        <w:rPr>
          <w:rFonts w:asciiTheme="majorBidi" w:eastAsia="Calibri" w:hAnsiTheme="majorBidi" w:cstheme="majorBidi"/>
          <w:b w:val="0"/>
          <w:bCs w:val="0"/>
          <w:sz w:val="24"/>
          <w:szCs w:val="24"/>
          <w:lang w:val="pt-BR"/>
        </w:rPr>
        <w:t xml:space="preserve">RavikumarNaik, </w:t>
      </w:r>
      <w:r w:rsidR="00764F93" w:rsidRPr="000A3590">
        <w:rPr>
          <w:rFonts w:asciiTheme="majorBidi" w:eastAsia="Calibri" w:hAnsiTheme="majorBidi" w:cstheme="majorBidi"/>
          <w:b w:val="0"/>
          <w:bCs w:val="0"/>
          <w:i/>
          <w:sz w:val="24"/>
          <w:szCs w:val="24"/>
          <w:lang w:val="pt-BR"/>
        </w:rPr>
        <w:t>Bioorganic &amp;Medicinal Chemistry Letters</w:t>
      </w:r>
      <w:r w:rsidR="009F01D2" w:rsidRPr="000A3590">
        <w:rPr>
          <w:rFonts w:asciiTheme="majorBidi" w:eastAsia="Calibri" w:hAnsiTheme="majorBidi" w:cstheme="majorBidi"/>
          <w:b w:val="0"/>
          <w:bCs w:val="0"/>
          <w:sz w:val="24"/>
          <w:szCs w:val="24"/>
          <w:lang w:val="pt-BR"/>
        </w:rPr>
        <w:t>,</w:t>
      </w:r>
      <w:r w:rsidR="00764F93" w:rsidRPr="000A3590">
        <w:rPr>
          <w:rFonts w:asciiTheme="majorBidi" w:eastAsia="Calibri" w:hAnsiTheme="majorBidi" w:cstheme="majorBidi"/>
          <w:b w:val="0"/>
          <w:bCs w:val="0"/>
          <w:sz w:val="24"/>
          <w:szCs w:val="24"/>
          <w:lang w:val="pt-BR"/>
        </w:rPr>
        <w:t xml:space="preserve"> </w:t>
      </w:r>
      <w:r w:rsidR="00764F93" w:rsidRPr="000A3590">
        <w:rPr>
          <w:rFonts w:asciiTheme="majorBidi" w:eastAsia="Calibri" w:hAnsiTheme="majorBidi" w:cstheme="majorBidi"/>
          <w:sz w:val="24"/>
          <w:szCs w:val="24"/>
          <w:lang w:val="pt-BR"/>
        </w:rPr>
        <w:t xml:space="preserve">22 </w:t>
      </w:r>
      <w:r w:rsidR="00764F93" w:rsidRPr="000A3590">
        <w:rPr>
          <w:rFonts w:asciiTheme="majorBidi" w:eastAsia="Calibri" w:hAnsiTheme="majorBidi" w:cstheme="majorBidi"/>
          <w:b w:val="0"/>
          <w:bCs w:val="0"/>
          <w:sz w:val="24"/>
          <w:szCs w:val="24"/>
          <w:lang w:val="pt-BR"/>
        </w:rPr>
        <w:t>(2012)</w:t>
      </w:r>
      <w:r w:rsidR="0098761A" w:rsidRPr="000A3590">
        <w:rPr>
          <w:rFonts w:asciiTheme="majorBidi" w:eastAsia="Calibri" w:hAnsiTheme="majorBidi" w:cstheme="majorBidi"/>
          <w:b w:val="0"/>
          <w:bCs w:val="0"/>
          <w:sz w:val="24"/>
          <w:szCs w:val="24"/>
          <w:lang w:val="pt-BR"/>
        </w:rPr>
        <w:t xml:space="preserve"> 898 </w:t>
      </w:r>
      <w:r w:rsidR="0098761A" w:rsidRPr="000A3590">
        <w:rPr>
          <w:rFonts w:asciiTheme="majorBidi" w:eastAsia="Calibri" w:hAnsiTheme="majorBidi" w:cstheme="majorBidi"/>
          <w:b w:val="0"/>
          <w:bCs w:val="0"/>
          <w:sz w:val="24"/>
          <w:szCs w:val="24"/>
        </w:rPr>
        <w:t>(</w:t>
      </w:r>
      <w:hyperlink r:id="rId51" w:history="1">
        <w:r w:rsidR="0098761A" w:rsidRPr="000A3590">
          <w:rPr>
            <w:rStyle w:val="Hyperlink"/>
            <w:rFonts w:asciiTheme="majorBidi" w:eastAsia="Calibri" w:hAnsiTheme="majorBidi" w:cstheme="majorBidi"/>
            <w:b w:val="0"/>
            <w:bCs w:val="0"/>
            <w:sz w:val="24"/>
            <w:szCs w:val="24"/>
          </w:rPr>
          <w:t>http://dx.doi.org/</w:t>
        </w:r>
      </w:hyperlink>
      <w:hyperlink r:id="rId52" w:tgtFrame="_blank" w:history="1">
        <w:r w:rsidR="009F01D2" w:rsidRPr="000A3590">
          <w:rPr>
            <w:rStyle w:val="Hyperlink"/>
            <w:rFonts w:asciiTheme="majorBidi" w:eastAsia="Calibri" w:hAnsiTheme="majorBidi" w:cstheme="majorBidi"/>
            <w:b w:val="0"/>
            <w:bCs w:val="0"/>
            <w:sz w:val="24"/>
            <w:szCs w:val="24"/>
          </w:rPr>
          <w:t>10.1016/j.bmcl.2011.12.037</w:t>
        </w:r>
      </w:hyperlink>
      <w:r w:rsidR="0098761A" w:rsidRPr="000A3590">
        <w:rPr>
          <w:rFonts w:asciiTheme="majorBidi" w:eastAsia="Calibri" w:hAnsiTheme="majorBidi" w:cstheme="majorBidi"/>
          <w:b w:val="0"/>
          <w:bCs w:val="0"/>
          <w:sz w:val="24"/>
          <w:szCs w:val="24"/>
        </w:rPr>
        <w:t>).</w:t>
      </w:r>
      <w:r w:rsidR="0098761A" w:rsidRPr="000A3590">
        <w:rPr>
          <w:rFonts w:asciiTheme="majorBidi" w:eastAsia="Calibri" w:hAnsiTheme="majorBidi" w:cstheme="majorBidi"/>
          <w:sz w:val="24"/>
          <w:szCs w:val="24"/>
        </w:rPr>
        <w:t xml:space="preserve"> </w:t>
      </w:r>
    </w:p>
    <w:p w:rsidR="00DA7F68" w:rsidRDefault="00531C2C" w:rsidP="00531C2C">
      <w:pPr>
        <w:pStyle w:val="Heading1"/>
        <w:spacing w:after="90" w:line="360" w:lineRule="auto"/>
        <w:ind w:left="0" w:right="612"/>
        <w:jc w:val="both"/>
        <w:rPr>
          <w:rFonts w:asciiTheme="majorBidi" w:eastAsiaTheme="minorHAnsi" w:hAnsiTheme="majorBidi" w:cstheme="majorBidi"/>
          <w:b w:val="0"/>
          <w:bCs w:val="0"/>
          <w:sz w:val="24"/>
          <w:szCs w:val="24"/>
          <w:lang w:val="fr-FR"/>
        </w:rPr>
      </w:pPr>
      <w:r>
        <w:rPr>
          <w:rFonts w:asciiTheme="majorBidi" w:eastAsiaTheme="minorHAnsi" w:hAnsiTheme="majorBidi" w:cstheme="majorBidi"/>
          <w:b w:val="0"/>
          <w:bCs w:val="0"/>
          <w:sz w:val="24"/>
          <w:szCs w:val="24"/>
        </w:rPr>
        <w:t>b</w:t>
      </w:r>
      <w:r w:rsidR="00DA7F68" w:rsidRPr="00531C2C">
        <w:rPr>
          <w:rFonts w:asciiTheme="majorBidi" w:eastAsiaTheme="minorHAnsi" w:hAnsiTheme="majorBidi" w:cstheme="majorBidi"/>
          <w:b w:val="0"/>
          <w:bCs w:val="0"/>
          <w:sz w:val="24"/>
          <w:szCs w:val="24"/>
        </w:rPr>
        <w:t xml:space="preserve">) W. W. Tan, B. Wu, Y. Wei, N. Yoshikai, </w:t>
      </w:r>
      <w:r w:rsidR="00DA7F68" w:rsidRPr="00531C2C">
        <w:rPr>
          <w:rFonts w:asciiTheme="majorBidi" w:eastAsiaTheme="minorHAnsi" w:hAnsiTheme="majorBidi" w:cstheme="majorBidi"/>
          <w:b w:val="0"/>
          <w:bCs w:val="0"/>
          <w:i/>
          <w:iCs/>
          <w:sz w:val="24"/>
          <w:szCs w:val="24"/>
        </w:rPr>
        <w:t xml:space="preserve">Org. </w:t>
      </w:r>
      <w:r w:rsidR="00DA7F68" w:rsidRPr="00531C2C">
        <w:rPr>
          <w:rFonts w:asciiTheme="majorBidi" w:eastAsiaTheme="minorHAnsi" w:hAnsiTheme="majorBidi" w:cstheme="majorBidi"/>
          <w:b w:val="0"/>
          <w:bCs w:val="0"/>
          <w:i/>
          <w:iCs/>
          <w:sz w:val="24"/>
          <w:szCs w:val="24"/>
          <w:lang w:val="fr-FR"/>
        </w:rPr>
        <w:t>Synth.</w:t>
      </w:r>
      <w:r w:rsidR="00DA7F68" w:rsidRPr="00531C2C">
        <w:rPr>
          <w:rFonts w:asciiTheme="majorBidi" w:eastAsiaTheme="minorHAnsi" w:hAnsiTheme="majorBidi" w:cstheme="majorBidi"/>
          <w:b w:val="0"/>
          <w:bCs w:val="0"/>
          <w:sz w:val="24"/>
          <w:szCs w:val="24"/>
          <w:lang w:val="fr-FR"/>
        </w:rPr>
        <w:t xml:space="preserve">, </w:t>
      </w:r>
      <w:r w:rsidR="00DA7F68" w:rsidRPr="00531C2C">
        <w:rPr>
          <w:rFonts w:asciiTheme="majorBidi" w:eastAsiaTheme="minorHAnsi" w:hAnsiTheme="majorBidi" w:cstheme="majorBidi"/>
          <w:sz w:val="24"/>
          <w:szCs w:val="24"/>
          <w:lang w:val="fr-FR"/>
        </w:rPr>
        <w:t>95</w:t>
      </w:r>
      <w:r w:rsidR="00DA7F68" w:rsidRPr="00531C2C">
        <w:rPr>
          <w:rFonts w:asciiTheme="majorBidi" w:eastAsiaTheme="minorHAnsi" w:hAnsiTheme="majorBidi" w:cstheme="majorBidi"/>
          <w:b w:val="0"/>
          <w:bCs w:val="0"/>
          <w:sz w:val="24"/>
          <w:szCs w:val="24"/>
          <w:lang w:val="fr-FR"/>
        </w:rPr>
        <w:t xml:space="preserve"> (2018) 1 (</w:t>
      </w:r>
      <w:hyperlink r:id="rId53" w:history="1">
        <w:r w:rsidR="00DA7F68" w:rsidRPr="00531C2C">
          <w:rPr>
            <w:rStyle w:val="Hyperlink"/>
            <w:rFonts w:asciiTheme="majorBidi" w:eastAsiaTheme="minorHAnsi" w:hAnsiTheme="majorBidi" w:cstheme="majorBidi"/>
            <w:b w:val="0"/>
            <w:bCs w:val="0"/>
            <w:sz w:val="24"/>
            <w:szCs w:val="24"/>
            <w:lang w:val="fr-FR"/>
          </w:rPr>
          <w:t>https://doi.org/10.15227/orgsyn.95.0001</w:t>
        </w:r>
      </w:hyperlink>
      <w:r w:rsidR="00DA7F68" w:rsidRPr="00531C2C">
        <w:rPr>
          <w:rFonts w:asciiTheme="majorBidi" w:eastAsiaTheme="minorHAnsi" w:hAnsiTheme="majorBidi" w:cstheme="majorBidi"/>
          <w:b w:val="0"/>
          <w:bCs w:val="0"/>
          <w:sz w:val="24"/>
          <w:szCs w:val="24"/>
          <w:lang w:val="fr-FR"/>
        </w:rPr>
        <w:t>).</w:t>
      </w:r>
    </w:p>
    <w:p w:rsidR="00A634C0" w:rsidRPr="009E2072" w:rsidRDefault="00A634C0" w:rsidP="00E57EDF">
      <w:pPr>
        <w:pStyle w:val="Heading1"/>
        <w:spacing w:after="90" w:line="360" w:lineRule="auto"/>
        <w:ind w:left="0" w:right="612"/>
        <w:jc w:val="both"/>
        <w:rPr>
          <w:rFonts w:asciiTheme="majorBidi" w:eastAsiaTheme="minorHAnsi" w:hAnsiTheme="majorBidi" w:cstheme="majorBidi"/>
          <w:b w:val="0"/>
          <w:bCs w:val="0"/>
          <w:sz w:val="32"/>
          <w:szCs w:val="32"/>
        </w:rPr>
      </w:pPr>
    </w:p>
    <w:sectPr w:rsidR="00A634C0" w:rsidRPr="009E2072" w:rsidSect="007E4A37">
      <w:footerReference w:type="default" r:id="rId5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CDB" w:rsidRDefault="00130CDB" w:rsidP="00DF3BEB">
      <w:r>
        <w:separator/>
      </w:r>
    </w:p>
  </w:endnote>
  <w:endnote w:type="continuationSeparator" w:id="1">
    <w:p w:rsidR="00130CDB" w:rsidRDefault="00130CDB" w:rsidP="00DF3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inionPro-Regular">
    <w:altName w:val="Arial Unicode MS"/>
    <w:panose1 w:val="00000000000000000000"/>
    <w:charset w:val="81"/>
    <w:family w:val="auto"/>
    <w:notTrueType/>
    <w:pitch w:val="default"/>
    <w:sig w:usb0="00000001" w:usb1="09060000" w:usb2="00000010" w:usb3="00000000" w:csb0="00080000" w:csb1="00000000"/>
  </w:font>
  <w:font w:name="MinionMath-Capt">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2F" w:rsidRDefault="004F092F">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CDB" w:rsidRDefault="00130CDB" w:rsidP="00DF3BEB">
      <w:r>
        <w:separator/>
      </w:r>
    </w:p>
  </w:footnote>
  <w:footnote w:type="continuationSeparator" w:id="1">
    <w:p w:rsidR="00130CDB" w:rsidRDefault="00130CDB" w:rsidP="00DF3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646E2"/>
    <w:multiLevelType w:val="hybridMultilevel"/>
    <w:tmpl w:val="A17A7470"/>
    <w:lvl w:ilvl="0" w:tplc="7CD2EDCA">
      <w:start w:val="1"/>
      <w:numFmt w:val="decimal"/>
      <w:lvlText w:val="%1."/>
      <w:lvlJc w:val="left"/>
      <w:pPr>
        <w:ind w:left="720" w:hanging="360"/>
      </w:pPr>
      <w:rPr>
        <w:sz w:val="19"/>
        <w:szCs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C34144"/>
    <w:multiLevelType w:val="hybridMultilevel"/>
    <w:tmpl w:val="C0D68578"/>
    <w:lvl w:ilvl="0" w:tplc="F7425A40">
      <w:start w:val="1"/>
      <w:numFmt w:val="decimal"/>
      <w:lvlText w:val="%1."/>
      <w:lvlJc w:val="left"/>
      <w:pPr>
        <w:ind w:left="928" w:hanging="360"/>
      </w:pPr>
      <w:rPr>
        <w:b w:val="0"/>
        <w:bCs w:val="0"/>
        <w:i w:val="0"/>
        <w:iCs w:val="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
    <w:nsid w:val="20396503"/>
    <w:multiLevelType w:val="hybridMultilevel"/>
    <w:tmpl w:val="A98254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9F0E56"/>
    <w:multiLevelType w:val="hybridMultilevel"/>
    <w:tmpl w:val="6FB27C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51A0D27"/>
    <w:multiLevelType w:val="hybridMultilevel"/>
    <w:tmpl w:val="A17A7470"/>
    <w:lvl w:ilvl="0" w:tplc="7CD2EDCA">
      <w:start w:val="1"/>
      <w:numFmt w:val="decimal"/>
      <w:lvlText w:val="%1."/>
      <w:lvlJc w:val="left"/>
      <w:pPr>
        <w:ind w:left="720" w:hanging="360"/>
      </w:pPr>
      <w:rPr>
        <w:sz w:val="19"/>
        <w:szCs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7C1709"/>
    <w:rsid w:val="00000DE6"/>
    <w:rsid w:val="00001A2A"/>
    <w:rsid w:val="00032D2F"/>
    <w:rsid w:val="00036133"/>
    <w:rsid w:val="00054AA4"/>
    <w:rsid w:val="000734F5"/>
    <w:rsid w:val="00091F14"/>
    <w:rsid w:val="0009629C"/>
    <w:rsid w:val="000A3590"/>
    <w:rsid w:val="000D00C0"/>
    <w:rsid w:val="000F210D"/>
    <w:rsid w:val="00117037"/>
    <w:rsid w:val="00130CDB"/>
    <w:rsid w:val="00155E65"/>
    <w:rsid w:val="00162EBD"/>
    <w:rsid w:val="001859F2"/>
    <w:rsid w:val="00194890"/>
    <w:rsid w:val="0019607C"/>
    <w:rsid w:val="0021558D"/>
    <w:rsid w:val="00222F8F"/>
    <w:rsid w:val="00224F03"/>
    <w:rsid w:val="00237EF2"/>
    <w:rsid w:val="002469CF"/>
    <w:rsid w:val="00247CA8"/>
    <w:rsid w:val="00277861"/>
    <w:rsid w:val="0029260C"/>
    <w:rsid w:val="0029623F"/>
    <w:rsid w:val="002A125A"/>
    <w:rsid w:val="002A5311"/>
    <w:rsid w:val="002A6F3F"/>
    <w:rsid w:val="002E1EBD"/>
    <w:rsid w:val="002E566C"/>
    <w:rsid w:val="00323BDB"/>
    <w:rsid w:val="0032603F"/>
    <w:rsid w:val="00367085"/>
    <w:rsid w:val="00372318"/>
    <w:rsid w:val="00390D9A"/>
    <w:rsid w:val="003A62E4"/>
    <w:rsid w:val="003A7B3C"/>
    <w:rsid w:val="003F6C3B"/>
    <w:rsid w:val="004263B9"/>
    <w:rsid w:val="004315DB"/>
    <w:rsid w:val="004432CD"/>
    <w:rsid w:val="0046375C"/>
    <w:rsid w:val="00473234"/>
    <w:rsid w:val="00485393"/>
    <w:rsid w:val="004934F3"/>
    <w:rsid w:val="00496332"/>
    <w:rsid w:val="004D309B"/>
    <w:rsid w:val="004E22CA"/>
    <w:rsid w:val="004E2BC7"/>
    <w:rsid w:val="004F092F"/>
    <w:rsid w:val="004F2A2E"/>
    <w:rsid w:val="00513835"/>
    <w:rsid w:val="005148E7"/>
    <w:rsid w:val="005160E5"/>
    <w:rsid w:val="00531C2C"/>
    <w:rsid w:val="005526DC"/>
    <w:rsid w:val="0055640C"/>
    <w:rsid w:val="005D11CD"/>
    <w:rsid w:val="005D7086"/>
    <w:rsid w:val="005D75A0"/>
    <w:rsid w:val="005E04F4"/>
    <w:rsid w:val="005F0B47"/>
    <w:rsid w:val="0060204D"/>
    <w:rsid w:val="0063002E"/>
    <w:rsid w:val="006633EA"/>
    <w:rsid w:val="0067202A"/>
    <w:rsid w:val="0067788A"/>
    <w:rsid w:val="00677D31"/>
    <w:rsid w:val="00684331"/>
    <w:rsid w:val="006A6EDB"/>
    <w:rsid w:val="006B6DB2"/>
    <w:rsid w:val="006C4547"/>
    <w:rsid w:val="006C6C53"/>
    <w:rsid w:val="006C7353"/>
    <w:rsid w:val="006C76F5"/>
    <w:rsid w:val="007227A2"/>
    <w:rsid w:val="00736066"/>
    <w:rsid w:val="007462FC"/>
    <w:rsid w:val="00750769"/>
    <w:rsid w:val="00754D7F"/>
    <w:rsid w:val="00764F93"/>
    <w:rsid w:val="00776310"/>
    <w:rsid w:val="00777E64"/>
    <w:rsid w:val="00781F56"/>
    <w:rsid w:val="00783661"/>
    <w:rsid w:val="007C1709"/>
    <w:rsid w:val="007D06E9"/>
    <w:rsid w:val="007E0A6B"/>
    <w:rsid w:val="007E4A37"/>
    <w:rsid w:val="0082149E"/>
    <w:rsid w:val="00824A32"/>
    <w:rsid w:val="008A055C"/>
    <w:rsid w:val="008B6D80"/>
    <w:rsid w:val="008C15D1"/>
    <w:rsid w:val="008C660E"/>
    <w:rsid w:val="008D0874"/>
    <w:rsid w:val="008D7319"/>
    <w:rsid w:val="008E50F7"/>
    <w:rsid w:val="00902D32"/>
    <w:rsid w:val="009031EB"/>
    <w:rsid w:val="00903D5C"/>
    <w:rsid w:val="00904084"/>
    <w:rsid w:val="009059F6"/>
    <w:rsid w:val="009218F9"/>
    <w:rsid w:val="00927BA6"/>
    <w:rsid w:val="00927DDD"/>
    <w:rsid w:val="00951A0E"/>
    <w:rsid w:val="00973B3E"/>
    <w:rsid w:val="00984302"/>
    <w:rsid w:val="0098761A"/>
    <w:rsid w:val="009922A0"/>
    <w:rsid w:val="009924CB"/>
    <w:rsid w:val="009D7693"/>
    <w:rsid w:val="009E2072"/>
    <w:rsid w:val="009F01D2"/>
    <w:rsid w:val="00A04770"/>
    <w:rsid w:val="00A36B93"/>
    <w:rsid w:val="00A634C0"/>
    <w:rsid w:val="00A7541B"/>
    <w:rsid w:val="00A872B6"/>
    <w:rsid w:val="00A938BF"/>
    <w:rsid w:val="00AE50FF"/>
    <w:rsid w:val="00AF1BB4"/>
    <w:rsid w:val="00B10372"/>
    <w:rsid w:val="00B113D3"/>
    <w:rsid w:val="00B411DB"/>
    <w:rsid w:val="00B43951"/>
    <w:rsid w:val="00B52FD6"/>
    <w:rsid w:val="00B601D5"/>
    <w:rsid w:val="00B60B1E"/>
    <w:rsid w:val="00BA3172"/>
    <w:rsid w:val="00BB6E79"/>
    <w:rsid w:val="00BD4447"/>
    <w:rsid w:val="00BF1983"/>
    <w:rsid w:val="00BF45F1"/>
    <w:rsid w:val="00C100A6"/>
    <w:rsid w:val="00C17F89"/>
    <w:rsid w:val="00C331B8"/>
    <w:rsid w:val="00C658FD"/>
    <w:rsid w:val="00CD764A"/>
    <w:rsid w:val="00D345D5"/>
    <w:rsid w:val="00D50770"/>
    <w:rsid w:val="00D60451"/>
    <w:rsid w:val="00D66C69"/>
    <w:rsid w:val="00DA3C70"/>
    <w:rsid w:val="00DA7F68"/>
    <w:rsid w:val="00DC21CE"/>
    <w:rsid w:val="00DD1D0B"/>
    <w:rsid w:val="00DD242A"/>
    <w:rsid w:val="00DD6DE5"/>
    <w:rsid w:val="00DE5A1C"/>
    <w:rsid w:val="00DF3BEB"/>
    <w:rsid w:val="00E57EDF"/>
    <w:rsid w:val="00E62DF1"/>
    <w:rsid w:val="00E63F77"/>
    <w:rsid w:val="00E65CF5"/>
    <w:rsid w:val="00E730C2"/>
    <w:rsid w:val="00E8137F"/>
    <w:rsid w:val="00E86AFF"/>
    <w:rsid w:val="00EC4D3A"/>
    <w:rsid w:val="00F07920"/>
    <w:rsid w:val="00F13861"/>
    <w:rsid w:val="00FA1345"/>
    <w:rsid w:val="00FB1184"/>
    <w:rsid w:val="00FB2DE0"/>
    <w:rsid w:val="00FB66F5"/>
    <w:rsid w:val="00FC5418"/>
    <w:rsid w:val="00FE0B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1709"/>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7C1709"/>
    <w:pPr>
      <w:spacing w:line="289" w:lineRule="exact"/>
      <w:ind w:left="680"/>
      <w:outlineLvl w:val="0"/>
    </w:pPr>
    <w:rPr>
      <w:b/>
      <w:bCs/>
      <w:sz w:val="26"/>
      <w:szCs w:val="26"/>
    </w:rPr>
  </w:style>
  <w:style w:type="paragraph" w:styleId="Heading2">
    <w:name w:val="heading 2"/>
    <w:basedOn w:val="Normal"/>
    <w:link w:val="Heading2Char"/>
    <w:uiPriority w:val="1"/>
    <w:qFormat/>
    <w:rsid w:val="007C1709"/>
    <w:pPr>
      <w:ind w:left="673" w:right="667"/>
      <w:jc w:val="both"/>
      <w:outlineLvl w:val="1"/>
    </w:pPr>
  </w:style>
  <w:style w:type="paragraph" w:styleId="Heading3">
    <w:name w:val="heading 3"/>
    <w:basedOn w:val="Normal"/>
    <w:link w:val="Heading3Char"/>
    <w:uiPriority w:val="1"/>
    <w:qFormat/>
    <w:rsid w:val="007C1709"/>
    <w:pPr>
      <w:spacing w:before="13"/>
      <w:jc w:val="center"/>
      <w:outlineLvl w:val="2"/>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1709"/>
    <w:rPr>
      <w:rFonts w:ascii="Times New Roman" w:eastAsia="Times New Roman" w:hAnsi="Times New Roman" w:cs="Times New Roman"/>
      <w:b/>
      <w:bCs/>
      <w:sz w:val="26"/>
      <w:szCs w:val="26"/>
      <w:lang w:val="en-US"/>
    </w:rPr>
  </w:style>
  <w:style w:type="character" w:customStyle="1" w:styleId="Heading2Char">
    <w:name w:val="Heading 2 Char"/>
    <w:basedOn w:val="DefaultParagraphFont"/>
    <w:link w:val="Heading2"/>
    <w:uiPriority w:val="1"/>
    <w:rsid w:val="007C1709"/>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1"/>
    <w:rsid w:val="007C1709"/>
    <w:rPr>
      <w:rFonts w:ascii="Arial" w:eastAsia="Arial" w:hAnsi="Arial" w:cs="Arial"/>
      <w:sz w:val="20"/>
      <w:szCs w:val="20"/>
      <w:lang w:val="en-US"/>
    </w:rPr>
  </w:style>
  <w:style w:type="paragraph" w:styleId="BodyText">
    <w:name w:val="Body Text"/>
    <w:basedOn w:val="Normal"/>
    <w:link w:val="BodyTextChar"/>
    <w:uiPriority w:val="1"/>
    <w:qFormat/>
    <w:rsid w:val="007C1709"/>
    <w:rPr>
      <w:sz w:val="19"/>
      <w:szCs w:val="19"/>
    </w:rPr>
  </w:style>
  <w:style w:type="character" w:customStyle="1" w:styleId="BodyTextChar">
    <w:name w:val="Body Text Char"/>
    <w:basedOn w:val="DefaultParagraphFont"/>
    <w:link w:val="BodyText"/>
    <w:uiPriority w:val="1"/>
    <w:rsid w:val="007C1709"/>
    <w:rPr>
      <w:rFonts w:ascii="Times New Roman" w:eastAsia="Times New Roman" w:hAnsi="Times New Roman" w:cs="Times New Roman"/>
      <w:sz w:val="19"/>
      <w:szCs w:val="19"/>
      <w:lang w:val="en-US"/>
    </w:rPr>
  </w:style>
  <w:style w:type="paragraph" w:styleId="ListParagraph">
    <w:name w:val="List Paragraph"/>
    <w:basedOn w:val="Normal"/>
    <w:uiPriority w:val="1"/>
    <w:qFormat/>
    <w:rsid w:val="007C1709"/>
    <w:pPr>
      <w:spacing w:before="2"/>
      <w:ind w:left="1012" w:hanging="350"/>
    </w:pPr>
  </w:style>
  <w:style w:type="character" w:styleId="Emphasis">
    <w:name w:val="Emphasis"/>
    <w:uiPriority w:val="20"/>
    <w:qFormat/>
    <w:rsid w:val="007C1709"/>
    <w:rPr>
      <w:i/>
      <w:iCs/>
    </w:rPr>
  </w:style>
  <w:style w:type="paragraph" w:styleId="BalloonText">
    <w:name w:val="Balloon Text"/>
    <w:basedOn w:val="Normal"/>
    <w:link w:val="BalloonTextChar"/>
    <w:uiPriority w:val="99"/>
    <w:semiHidden/>
    <w:unhideWhenUsed/>
    <w:rsid w:val="007C1709"/>
    <w:rPr>
      <w:rFonts w:ascii="Tahoma" w:hAnsi="Tahoma" w:cs="Tahoma"/>
      <w:sz w:val="16"/>
      <w:szCs w:val="16"/>
    </w:rPr>
  </w:style>
  <w:style w:type="character" w:customStyle="1" w:styleId="BalloonTextChar">
    <w:name w:val="Balloon Text Char"/>
    <w:basedOn w:val="DefaultParagraphFont"/>
    <w:link w:val="BalloonText"/>
    <w:uiPriority w:val="99"/>
    <w:semiHidden/>
    <w:rsid w:val="007C1709"/>
    <w:rPr>
      <w:rFonts w:ascii="Tahoma" w:eastAsia="Times New Roman" w:hAnsi="Tahoma" w:cs="Tahoma"/>
      <w:sz w:val="16"/>
      <w:szCs w:val="16"/>
      <w:lang w:val="en-US"/>
    </w:rPr>
  </w:style>
  <w:style w:type="character" w:styleId="Hyperlink">
    <w:name w:val="Hyperlink"/>
    <w:basedOn w:val="DefaultParagraphFont"/>
    <w:uiPriority w:val="99"/>
    <w:unhideWhenUsed/>
    <w:rsid w:val="00EC4D3A"/>
    <w:rPr>
      <w:color w:val="0000FF" w:themeColor="hyperlink"/>
      <w:u w:val="single"/>
    </w:rPr>
  </w:style>
  <w:style w:type="table" w:customStyle="1" w:styleId="LightShading1">
    <w:name w:val="Light Shading1"/>
    <w:basedOn w:val="TableNormal"/>
    <w:uiPriority w:val="60"/>
    <w:rsid w:val="00824A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E62DF1"/>
    <w:pPr>
      <w:tabs>
        <w:tab w:val="center" w:pos="4536"/>
        <w:tab w:val="right" w:pos="9072"/>
      </w:tabs>
    </w:pPr>
  </w:style>
  <w:style w:type="character" w:customStyle="1" w:styleId="HeaderChar">
    <w:name w:val="Header Char"/>
    <w:basedOn w:val="DefaultParagraphFont"/>
    <w:link w:val="Header"/>
    <w:uiPriority w:val="99"/>
    <w:semiHidden/>
    <w:rsid w:val="00E62DF1"/>
    <w:rPr>
      <w:rFonts w:ascii="Times New Roman" w:eastAsia="Times New Roman" w:hAnsi="Times New Roman" w:cs="Times New Roman"/>
      <w:lang w:val="en-US"/>
    </w:rPr>
  </w:style>
  <w:style w:type="paragraph" w:styleId="Footer">
    <w:name w:val="footer"/>
    <w:basedOn w:val="Normal"/>
    <w:link w:val="FooterChar"/>
    <w:uiPriority w:val="99"/>
    <w:semiHidden/>
    <w:unhideWhenUsed/>
    <w:rsid w:val="00E62DF1"/>
    <w:pPr>
      <w:tabs>
        <w:tab w:val="center" w:pos="4536"/>
        <w:tab w:val="right" w:pos="9072"/>
      </w:tabs>
    </w:pPr>
  </w:style>
  <w:style w:type="character" w:customStyle="1" w:styleId="FooterChar">
    <w:name w:val="Footer Char"/>
    <w:basedOn w:val="DefaultParagraphFont"/>
    <w:link w:val="Footer"/>
    <w:uiPriority w:val="99"/>
    <w:semiHidden/>
    <w:rsid w:val="00E62DF1"/>
    <w:rPr>
      <w:rFonts w:ascii="Times New Roman" w:eastAsia="Times New Roman" w:hAnsi="Times New Roman" w:cs="Times New Roman"/>
      <w:lang w:val="en-US"/>
    </w:rPr>
  </w:style>
  <w:style w:type="character" w:customStyle="1" w:styleId="apple-converted-space">
    <w:name w:val="apple-converted-space"/>
    <w:basedOn w:val="DefaultParagraphFont"/>
    <w:rsid w:val="004E22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x.doi.org/" TargetMode="External"/><Relationship Id="rId18" Type="http://schemas.openxmlformats.org/officeDocument/2006/relationships/hyperlink" Target="https://doi.org/10.1248/cpb.17.1937" TargetMode="External"/><Relationship Id="rId26" Type="http://schemas.openxmlformats.org/officeDocument/2006/relationships/hyperlink" Target="http://dx.doi.org/" TargetMode="External"/><Relationship Id="rId39" Type="http://schemas.openxmlformats.org/officeDocument/2006/relationships/hyperlink" Target="http://dx.doi.org/" TargetMode="External"/><Relationship Id="rId21" Type="http://schemas.openxmlformats.org/officeDocument/2006/relationships/hyperlink" Target="http://dx.doi.org/" TargetMode="External"/><Relationship Id="rId34" Type="http://schemas.openxmlformats.org/officeDocument/2006/relationships/hyperlink" Target="http://dx.doi.org/" TargetMode="External"/><Relationship Id="rId42" Type="http://schemas.openxmlformats.org/officeDocument/2006/relationships/hyperlink" Target="https://doi.org/10.1016/j.tet.2007.03.036" TargetMode="External"/><Relationship Id="rId47" Type="http://schemas.openxmlformats.org/officeDocument/2006/relationships/hyperlink" Target="http://dx.doi.org/" TargetMode="External"/><Relationship Id="rId50" Type="http://schemas.openxmlformats.org/officeDocument/2006/relationships/hyperlink" Target="https://doi.org/10.1007/s11356-012-1322-1" TargetMode="External"/><Relationship Id="rId55" Type="http://schemas.openxmlformats.org/officeDocument/2006/relationships/fontTable" Target="fontTable.xml"/><Relationship Id="rId7" Type="http://schemas.openxmlformats.org/officeDocument/2006/relationships/hyperlink" Target="mailto:ridhato@yahoo.fr" TargetMode="External"/><Relationship Id="rId12" Type="http://schemas.openxmlformats.org/officeDocument/2006/relationships/hyperlink" Target="https://doi.org/10.1021/cr00030a003" TargetMode="External"/><Relationship Id="rId17" Type="http://schemas.openxmlformats.org/officeDocument/2006/relationships/hyperlink" Target="http://dx.doi.org/" TargetMode="External"/><Relationship Id="rId25" Type="http://schemas.openxmlformats.org/officeDocument/2006/relationships/hyperlink" Target="https://doi.org/10.1016/S1005-9040(08)60095-1" TargetMode="External"/><Relationship Id="rId33" Type="http://schemas.openxmlformats.org/officeDocument/2006/relationships/hyperlink" Target="http://dx.doi.org/" TargetMode="External"/><Relationship Id="rId38" Type="http://schemas.openxmlformats.org/officeDocument/2006/relationships/hyperlink" Target="http://dx.doi.org/" TargetMode="External"/><Relationship Id="rId46" Type="http://schemas.openxmlformats.org/officeDocument/2006/relationships/hyperlink" Target="https://doi.org/10.2174/157017810790533869" TargetMode="External"/><Relationship Id="rId2" Type="http://schemas.openxmlformats.org/officeDocument/2006/relationships/styles" Target="styles.xml"/><Relationship Id="rId16" Type="http://schemas.openxmlformats.org/officeDocument/2006/relationships/hyperlink" Target="https://doi.org/10.1074/jbc.M701825200" TargetMode="External"/><Relationship Id="rId20" Type="http://schemas.openxmlformats.org/officeDocument/2006/relationships/hyperlink" Target="https://dx.doi.org/10.1016%2Fj.bmcl.2010.02.011" TargetMode="External"/><Relationship Id="rId29" Type="http://schemas.openxmlformats.org/officeDocument/2006/relationships/hyperlink" Target="http://dx.doi.org/" TargetMode="External"/><Relationship Id="rId41" Type="http://schemas.openxmlformats.org/officeDocument/2006/relationships/hyperlink" Target="http://dx.doi.org/"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d.org.rs/JSCS/" TargetMode="External"/><Relationship Id="rId24" Type="http://schemas.openxmlformats.org/officeDocument/2006/relationships/hyperlink" Target="http://dx.doi.org/" TargetMode="External"/><Relationship Id="rId32" Type="http://schemas.openxmlformats.org/officeDocument/2006/relationships/hyperlink" Target="http://dx.doi.org/" TargetMode="External"/><Relationship Id="rId37" Type="http://schemas.openxmlformats.org/officeDocument/2006/relationships/hyperlink" Target="http://dx.doi.org/" TargetMode="External"/><Relationship Id="rId40" Type="http://schemas.openxmlformats.org/officeDocument/2006/relationships/hyperlink" Target="https://doi.org/10.1016/j.tetasy.2006.11.048" TargetMode="External"/><Relationship Id="rId45" Type="http://schemas.openxmlformats.org/officeDocument/2006/relationships/hyperlink" Target="http://dx.doi.org/" TargetMode="External"/><Relationship Id="rId53" Type="http://schemas.openxmlformats.org/officeDocument/2006/relationships/hyperlink" Target="https://doi.org/10.15227/orgsyn.95.0001" TargetMode="External"/><Relationship Id="rId5" Type="http://schemas.openxmlformats.org/officeDocument/2006/relationships/footnotes" Target="footnotes.xml"/><Relationship Id="rId15" Type="http://schemas.openxmlformats.org/officeDocument/2006/relationships/hyperlink" Target="http://dx.doi.org/" TargetMode="External"/><Relationship Id="rId23" Type="http://schemas.openxmlformats.org/officeDocument/2006/relationships/hyperlink" Target="https://doi.org/10.1016/j.bmcl.2011.12.037" TargetMode="External"/><Relationship Id="rId28" Type="http://schemas.openxmlformats.org/officeDocument/2006/relationships/hyperlink" Target="https://doi.org/10.1584/jpestics.D13-001" TargetMode="External"/><Relationship Id="rId36" Type="http://schemas.openxmlformats.org/officeDocument/2006/relationships/hyperlink" Target="http://dx.doi.org/10.1055/s-0034-1378350" TargetMode="External"/><Relationship Id="rId49" Type="http://schemas.openxmlformats.org/officeDocument/2006/relationships/hyperlink" Target="http://dx.doi.org/" TargetMode="External"/><Relationship Id="rId10" Type="http://schemas.openxmlformats.org/officeDocument/2006/relationships/hyperlink" Target="http://www.shd-pub.org.rs/index.php/JSCS" TargetMode="External"/><Relationship Id="rId19" Type="http://schemas.openxmlformats.org/officeDocument/2006/relationships/hyperlink" Target="http://dx.doi.org/" TargetMode="External"/><Relationship Id="rId31" Type="http://schemas.openxmlformats.org/officeDocument/2006/relationships/hyperlink" Target="https://doi.org/10.1002/jps.2600540932" TargetMode="External"/><Relationship Id="rId44" Type="http://schemas.openxmlformats.org/officeDocument/2006/relationships/hyperlink" Target="http://dx.doi.org/" TargetMode="External"/><Relationship Id="rId52" Type="http://schemas.openxmlformats.org/officeDocument/2006/relationships/hyperlink" Target="https://doi.org/10.1016/j.bmcl.2011.12.037"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dx.doi.org/" TargetMode="External"/><Relationship Id="rId22" Type="http://schemas.openxmlformats.org/officeDocument/2006/relationships/hyperlink" Target="http://dx.doi.org/" TargetMode="External"/><Relationship Id="rId27" Type="http://schemas.openxmlformats.org/officeDocument/2006/relationships/hyperlink" Target="http://dx.doi.org/" TargetMode="External"/><Relationship Id="rId30" Type="http://schemas.openxmlformats.org/officeDocument/2006/relationships/hyperlink" Target="http://dx.doi.org/" TargetMode="External"/><Relationship Id="rId35" Type="http://schemas.openxmlformats.org/officeDocument/2006/relationships/hyperlink" Target="http://dx.doi.org/" TargetMode="External"/><Relationship Id="rId43" Type="http://schemas.openxmlformats.org/officeDocument/2006/relationships/hyperlink" Target="http://dx.doi.org/" TargetMode="External"/><Relationship Id="rId48" Type="http://schemas.openxmlformats.org/officeDocument/2006/relationships/hyperlink" Target="http://dx.doi.org/S1631-0748(02)01418-2)" TargetMode="Externa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dx.doi.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23155</TotalTime>
  <Pages>9</Pages>
  <Words>3247</Words>
  <Characters>17863</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userr</cp:lastModifiedBy>
  <cp:revision>251</cp:revision>
  <dcterms:created xsi:type="dcterms:W3CDTF">2018-01-04T22:32:00Z</dcterms:created>
  <dcterms:modified xsi:type="dcterms:W3CDTF">2018-12-17T23:32:00Z</dcterms:modified>
</cp:coreProperties>
</file>