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EB5B" w14:textId="609C7454" w:rsidR="00375804" w:rsidRPr="000B2B1E" w:rsidRDefault="004708B6" w:rsidP="00375804">
      <w:pPr>
        <w:spacing w:after="0" w:line="360" w:lineRule="auto"/>
        <w:jc w:val="center"/>
        <w:rPr>
          <w:rFonts w:ascii="Times New Roman" w:hAnsi="Times New Roman" w:cs="Times New Roman"/>
          <w:b/>
          <w:sz w:val="24"/>
          <w:lang w:val="en-GB"/>
        </w:rPr>
      </w:pPr>
      <w:r w:rsidRPr="000B2B1E">
        <w:rPr>
          <w:rFonts w:ascii="Times New Roman" w:hAnsi="Times New Roman" w:cs="Times New Roman"/>
          <w:b/>
          <w:sz w:val="24"/>
          <w:lang w:val="en-GB"/>
        </w:rPr>
        <w:t>Supplementary Material</w:t>
      </w:r>
    </w:p>
    <w:p w14:paraId="193AABBE" w14:textId="77777777" w:rsidR="00375804" w:rsidRPr="000B2B1E" w:rsidRDefault="00375804" w:rsidP="00A37A40">
      <w:pPr>
        <w:spacing w:after="0" w:line="360" w:lineRule="auto"/>
        <w:jc w:val="both"/>
        <w:rPr>
          <w:rFonts w:ascii="Times New Roman" w:hAnsi="Times New Roman" w:cs="Times New Roman"/>
          <w:b/>
          <w:sz w:val="24"/>
          <w:lang w:val="en-GB"/>
        </w:rPr>
      </w:pPr>
    </w:p>
    <w:p w14:paraId="3C47D0DB" w14:textId="77777777" w:rsidR="00375804" w:rsidRPr="000B2B1E" w:rsidRDefault="00375804" w:rsidP="00375804">
      <w:pPr>
        <w:spacing w:after="0" w:line="360" w:lineRule="auto"/>
        <w:jc w:val="center"/>
        <w:rPr>
          <w:rFonts w:ascii="Times New Roman" w:hAnsi="Times New Roman" w:cs="Times New Roman"/>
          <w:b/>
          <w:sz w:val="24"/>
          <w:lang w:val="en-GB"/>
        </w:rPr>
      </w:pPr>
      <w:r w:rsidRPr="000B2B1E">
        <w:rPr>
          <w:rFonts w:ascii="Times New Roman" w:hAnsi="Times New Roman" w:cs="Times New Roman"/>
          <w:b/>
          <w:sz w:val="24"/>
          <w:lang w:val="en-GB"/>
        </w:rPr>
        <w:t>Evaluating the scientific performance of institutions within the university: an example from the University of Belgrade</w:t>
      </w:r>
    </w:p>
    <w:p w14:paraId="2A2445AA" w14:textId="77777777" w:rsidR="00375804" w:rsidRPr="000B2B1E" w:rsidRDefault="00375804" w:rsidP="00375804">
      <w:pPr>
        <w:spacing w:after="0" w:line="240" w:lineRule="auto"/>
        <w:jc w:val="both"/>
        <w:rPr>
          <w:rFonts w:ascii="Times New Roman" w:hAnsi="Times New Roman" w:cs="Times New Roman"/>
          <w:sz w:val="24"/>
          <w:lang w:val="en-GB"/>
        </w:rPr>
      </w:pPr>
    </w:p>
    <w:p w14:paraId="4C915802" w14:textId="77777777" w:rsidR="00375804" w:rsidRPr="000B2B1E" w:rsidRDefault="00375804" w:rsidP="00375804">
      <w:pPr>
        <w:spacing w:after="0" w:line="240" w:lineRule="auto"/>
        <w:jc w:val="both"/>
        <w:rPr>
          <w:rFonts w:ascii="Times New Roman" w:hAnsi="Times New Roman" w:cs="Times New Roman"/>
          <w:sz w:val="24"/>
          <w:lang w:val="en-GB"/>
        </w:rPr>
      </w:pPr>
    </w:p>
    <w:p w14:paraId="7EEA28FA" w14:textId="77777777" w:rsidR="00375804" w:rsidRPr="000B2B1E" w:rsidRDefault="00375804" w:rsidP="00375804">
      <w:pPr>
        <w:spacing w:after="0" w:line="360" w:lineRule="auto"/>
        <w:jc w:val="center"/>
        <w:rPr>
          <w:rFonts w:ascii="Times New Roman" w:hAnsi="Times New Roman" w:cs="Times New Roman"/>
          <w:sz w:val="24"/>
          <w:lang w:val="en-GB"/>
        </w:rPr>
      </w:pPr>
      <w:r w:rsidRPr="000B2B1E">
        <w:rPr>
          <w:rFonts w:ascii="Times New Roman" w:hAnsi="Times New Roman" w:cs="Times New Roman"/>
          <w:sz w:val="24"/>
          <w:lang w:val="en-GB"/>
        </w:rPr>
        <w:t>IVAN P</w:t>
      </w:r>
      <w:r w:rsidRPr="000B2B1E">
        <w:rPr>
          <w:rFonts w:ascii="Times New Roman" w:hAnsi="Times New Roman" w:cs="Times New Roman"/>
          <w:sz w:val="24"/>
        </w:rPr>
        <w:t>ILČEVIĆ</w:t>
      </w:r>
      <w:r w:rsidRPr="000B2B1E">
        <w:rPr>
          <w:rFonts w:ascii="Times New Roman" w:hAnsi="Times New Roman" w:cs="Times New Roman"/>
          <w:sz w:val="24"/>
          <w:vertAlign w:val="superscript"/>
          <w:lang w:val="en-GB"/>
        </w:rPr>
        <w:t>1*</w:t>
      </w:r>
      <w:r w:rsidRPr="000B2B1E">
        <w:rPr>
          <w:rFonts w:ascii="Times New Roman" w:hAnsi="Times New Roman" w:cs="Times New Roman"/>
          <w:sz w:val="24"/>
          <w:lang w:val="en-GB"/>
        </w:rPr>
        <w:t>, VELJKO JEREMIĆ</w:t>
      </w:r>
      <w:r w:rsidRPr="000B2B1E">
        <w:rPr>
          <w:rFonts w:ascii="Times New Roman" w:hAnsi="Times New Roman" w:cs="Times New Roman"/>
          <w:sz w:val="24"/>
          <w:vertAlign w:val="superscript"/>
          <w:lang w:val="en-GB"/>
        </w:rPr>
        <w:t>1</w:t>
      </w:r>
      <w:r w:rsidRPr="000B2B1E">
        <w:rPr>
          <w:rFonts w:ascii="Times New Roman" w:hAnsi="Times New Roman" w:cs="Times New Roman"/>
          <w:sz w:val="24"/>
          <w:lang w:val="en-GB"/>
        </w:rPr>
        <w:t xml:space="preserve"> and DUŠAN VUJOŠEVIĆ</w:t>
      </w:r>
      <w:r w:rsidRPr="000B2B1E">
        <w:rPr>
          <w:rFonts w:ascii="Times New Roman" w:hAnsi="Times New Roman" w:cs="Times New Roman"/>
          <w:sz w:val="24"/>
          <w:vertAlign w:val="superscript"/>
          <w:lang w:val="en-GB"/>
        </w:rPr>
        <w:t>2</w:t>
      </w:r>
    </w:p>
    <w:p w14:paraId="7833005E" w14:textId="77777777" w:rsidR="00375804" w:rsidRPr="000B2B1E" w:rsidRDefault="00375804" w:rsidP="00375804">
      <w:pPr>
        <w:spacing w:after="0" w:line="360" w:lineRule="auto"/>
        <w:jc w:val="center"/>
        <w:rPr>
          <w:rFonts w:ascii="Times New Roman" w:hAnsi="Times New Roman" w:cs="Times New Roman"/>
          <w:i/>
          <w:sz w:val="24"/>
          <w:lang w:val="en-GB"/>
        </w:rPr>
      </w:pPr>
      <w:r w:rsidRPr="000B2B1E">
        <w:rPr>
          <w:rFonts w:ascii="Times New Roman" w:hAnsi="Times New Roman" w:cs="Times New Roman"/>
          <w:i/>
          <w:sz w:val="24"/>
          <w:vertAlign w:val="superscript"/>
          <w:lang w:val="en-GB"/>
        </w:rPr>
        <w:t>1</w:t>
      </w:r>
      <w:r w:rsidRPr="000B2B1E">
        <w:rPr>
          <w:rFonts w:ascii="Times New Roman" w:hAnsi="Times New Roman" w:cs="Times New Roman"/>
          <w:i/>
          <w:sz w:val="24"/>
          <w:lang w:val="en-GB"/>
        </w:rPr>
        <w:t>Faculty of Organizational Sciences, University of Belgrade</w:t>
      </w:r>
    </w:p>
    <w:p w14:paraId="57A21899" w14:textId="77777777" w:rsidR="00375804" w:rsidRPr="000B2B1E" w:rsidRDefault="00375804" w:rsidP="00375804">
      <w:pPr>
        <w:spacing w:after="0" w:line="360" w:lineRule="auto"/>
        <w:jc w:val="center"/>
        <w:rPr>
          <w:rFonts w:ascii="Times New Roman" w:hAnsi="Times New Roman" w:cs="Times New Roman"/>
          <w:i/>
          <w:sz w:val="24"/>
          <w:vertAlign w:val="superscript"/>
          <w:lang w:val="en-GB"/>
        </w:rPr>
      </w:pPr>
      <w:r w:rsidRPr="000B2B1E">
        <w:rPr>
          <w:rFonts w:ascii="Times New Roman" w:hAnsi="Times New Roman" w:cs="Times New Roman"/>
          <w:i/>
          <w:sz w:val="24"/>
          <w:vertAlign w:val="superscript"/>
          <w:lang w:val="en-GB"/>
        </w:rPr>
        <w:t>2</w:t>
      </w:r>
      <w:r w:rsidRPr="000B2B1E">
        <w:rPr>
          <w:rFonts w:ascii="Times New Roman" w:hAnsi="Times New Roman" w:cs="Times New Roman"/>
          <w:i/>
          <w:sz w:val="24"/>
          <w:lang w:val="en-GB"/>
        </w:rPr>
        <w:t>The Faculty of Computer Science, Union University</w:t>
      </w:r>
    </w:p>
    <w:p w14:paraId="00968891" w14:textId="77777777" w:rsidR="00375804" w:rsidRPr="000B2B1E" w:rsidRDefault="00375804" w:rsidP="00375804">
      <w:pPr>
        <w:spacing w:after="0" w:line="360" w:lineRule="auto"/>
        <w:jc w:val="center"/>
        <w:rPr>
          <w:rFonts w:ascii="Times New Roman" w:hAnsi="Times New Roman" w:cs="Times New Roman"/>
          <w:i/>
          <w:sz w:val="24"/>
          <w:lang w:val="en-GB"/>
        </w:rPr>
      </w:pPr>
      <w:r w:rsidRPr="000B2B1E">
        <w:rPr>
          <w:rFonts w:ascii="Times New Roman" w:hAnsi="Times New Roman" w:cs="Times New Roman"/>
          <w:i/>
          <w:sz w:val="24"/>
          <w:vertAlign w:val="superscript"/>
          <w:lang w:val="en-GB"/>
        </w:rPr>
        <w:t>*</w:t>
      </w:r>
      <w:r w:rsidRPr="000B2B1E">
        <w:rPr>
          <w:rFonts w:ascii="Times New Roman" w:hAnsi="Times New Roman" w:cs="Times New Roman"/>
          <w:i/>
          <w:sz w:val="24"/>
          <w:lang w:val="en-GB"/>
        </w:rPr>
        <w:t>Corresponding author: ivan.pilcevic@gmail.com</w:t>
      </w:r>
    </w:p>
    <w:p w14:paraId="0CACFB28" w14:textId="2A01D421" w:rsidR="00FF1FAB" w:rsidRPr="000B2B1E" w:rsidRDefault="00FF1FAB" w:rsidP="00A37A40">
      <w:pPr>
        <w:spacing w:after="0" w:line="360" w:lineRule="auto"/>
        <w:jc w:val="both"/>
        <w:rPr>
          <w:rFonts w:ascii="Times New Roman" w:hAnsi="Times New Roman" w:cs="Times New Roman"/>
          <w:b/>
          <w:sz w:val="24"/>
          <w:lang w:val="en-GB"/>
        </w:rPr>
      </w:pPr>
    </w:p>
    <w:p w14:paraId="2333CB56" w14:textId="6F784579" w:rsidR="00375804" w:rsidRPr="000B2B1E" w:rsidRDefault="00375804" w:rsidP="00A37A40">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 xml:space="preserve">As we can see from TABLE </w:t>
      </w:r>
      <w:proofErr w:type="spellStart"/>
      <w:r w:rsidRPr="000B2B1E">
        <w:rPr>
          <w:rFonts w:ascii="Times New Roman" w:hAnsi="Times New Roman" w:cs="Times New Roman"/>
          <w:sz w:val="24"/>
          <w:lang w:val="en-GB"/>
        </w:rPr>
        <w:t>Ia</w:t>
      </w:r>
      <w:proofErr w:type="spellEnd"/>
      <w:r w:rsidRPr="000B2B1E">
        <w:rPr>
          <w:rFonts w:ascii="Times New Roman" w:hAnsi="Times New Roman" w:cs="Times New Roman"/>
          <w:sz w:val="24"/>
          <w:lang w:val="en-GB"/>
        </w:rPr>
        <w:t xml:space="preserve">, the Institute </w:t>
      </w:r>
      <w:proofErr w:type="spellStart"/>
      <w:r w:rsidRPr="000B2B1E">
        <w:rPr>
          <w:rFonts w:ascii="Times New Roman" w:hAnsi="Times New Roman" w:cs="Times New Roman"/>
          <w:sz w:val="24"/>
          <w:lang w:val="en-GB"/>
        </w:rPr>
        <w:t>Vinča</w:t>
      </w:r>
      <w:proofErr w:type="spellEnd"/>
      <w:r w:rsidRPr="000B2B1E">
        <w:rPr>
          <w:rFonts w:ascii="Times New Roman" w:hAnsi="Times New Roman" w:cs="Times New Roman"/>
          <w:sz w:val="24"/>
          <w:lang w:val="en-GB"/>
        </w:rPr>
        <w:t xml:space="preserve"> leads the way with 2100 published papers. In addition, the quality of the journals in which those papers were published is quite high. The median value of indicator </w:t>
      </w:r>
      <w:r w:rsidRPr="000B2B1E">
        <w:rPr>
          <w:rFonts w:ascii="Times New Roman" w:hAnsi="Times New Roman" w:cs="Times New Roman"/>
          <w:i/>
          <w:sz w:val="24"/>
          <w:lang w:val="en-GB"/>
        </w:rPr>
        <w:t xml:space="preserve">AVG_JIF_PERCENTILE </w:t>
      </w:r>
      <w:r w:rsidRPr="000B2B1E">
        <w:rPr>
          <w:rFonts w:ascii="Times New Roman" w:hAnsi="Times New Roman" w:cs="Times New Roman"/>
          <w:sz w:val="24"/>
          <w:lang w:val="en-GB"/>
        </w:rPr>
        <w:t xml:space="preserve">is 66.309, meaning that half the </w:t>
      </w:r>
      <w:proofErr w:type="spellStart"/>
      <w:r w:rsidRPr="000B2B1E">
        <w:rPr>
          <w:rFonts w:ascii="Times New Roman" w:hAnsi="Times New Roman" w:cs="Times New Roman"/>
          <w:sz w:val="24"/>
          <w:lang w:val="en-GB"/>
        </w:rPr>
        <w:t>Vinča</w:t>
      </w:r>
      <w:proofErr w:type="spellEnd"/>
      <w:r w:rsidRPr="000B2B1E">
        <w:rPr>
          <w:rFonts w:ascii="Times New Roman" w:hAnsi="Times New Roman" w:cs="Times New Roman"/>
          <w:sz w:val="24"/>
          <w:lang w:val="en-GB"/>
        </w:rPr>
        <w:t xml:space="preserve"> papers came out in journals which are in top 33.691% in their respective JCR subject category.</w:t>
      </w:r>
    </w:p>
    <w:p w14:paraId="740E388D" w14:textId="77777777" w:rsidR="00375804" w:rsidRPr="000B2B1E" w:rsidRDefault="00375804" w:rsidP="00A37A40">
      <w:pPr>
        <w:spacing w:after="0" w:line="360" w:lineRule="auto"/>
        <w:jc w:val="both"/>
        <w:rPr>
          <w:rFonts w:ascii="Times New Roman" w:hAnsi="Times New Roman" w:cs="Times New Roman"/>
          <w:b/>
          <w:sz w:val="24"/>
          <w:lang w:val="en-GB"/>
        </w:rPr>
      </w:pPr>
    </w:p>
    <w:p w14:paraId="7BC2EB04" w14:textId="77777777" w:rsidR="00FF1FAB" w:rsidRPr="000B2B1E" w:rsidRDefault="00FF1FAB" w:rsidP="00FF1FAB">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 xml:space="preserve">TABLE Ia. Number of published papers, median and interquartile range for indicator </w:t>
      </w:r>
      <w:r w:rsidRPr="000B2B1E">
        <w:rPr>
          <w:rFonts w:ascii="Times New Roman" w:hAnsi="Times New Roman" w:cs="Times New Roman"/>
          <w:i/>
          <w:sz w:val="24"/>
          <w:lang w:val="en-GB"/>
        </w:rPr>
        <w:t xml:space="preserve">Average Journal Impact Factor Percentile </w:t>
      </w:r>
      <w:r w:rsidRPr="000B2B1E">
        <w:rPr>
          <w:rFonts w:ascii="Times New Roman" w:hAnsi="Times New Roman" w:cs="Times New Roman"/>
          <w:sz w:val="24"/>
          <w:lang w:val="en-GB"/>
        </w:rPr>
        <w:t>for five leading institutes</w:t>
      </w:r>
    </w:p>
    <w:tbl>
      <w:tblPr>
        <w:tblW w:w="8302" w:type="dxa"/>
        <w:jc w:val="center"/>
        <w:tblLook w:val="04A0" w:firstRow="1" w:lastRow="0" w:firstColumn="1" w:lastColumn="0" w:noHBand="0" w:noVBand="1"/>
      </w:tblPr>
      <w:tblGrid>
        <w:gridCol w:w="2305"/>
        <w:gridCol w:w="1055"/>
        <w:gridCol w:w="1144"/>
        <w:gridCol w:w="866"/>
        <w:gridCol w:w="1011"/>
        <w:gridCol w:w="866"/>
        <w:gridCol w:w="1055"/>
      </w:tblGrid>
      <w:tr w:rsidR="000B2B1E" w:rsidRPr="000B2B1E" w14:paraId="45F158C6" w14:textId="77777777" w:rsidTr="00AD1E29">
        <w:trPr>
          <w:trHeight w:val="290"/>
          <w:jc w:val="center"/>
        </w:trPr>
        <w:tc>
          <w:tcPr>
            <w:tcW w:w="2305" w:type="dxa"/>
            <w:shd w:val="clear" w:color="auto" w:fill="auto"/>
            <w:noWrap/>
            <w:vAlign w:val="bottom"/>
            <w:hideMark/>
          </w:tcPr>
          <w:p w14:paraId="0D53E4BF" w14:textId="77777777" w:rsidR="00C013DB" w:rsidRPr="000B2B1E" w:rsidRDefault="00C013DB" w:rsidP="00CB3325">
            <w:pPr>
              <w:spacing w:after="0" w:line="240" w:lineRule="auto"/>
              <w:rPr>
                <w:rFonts w:ascii="Times New Roman" w:eastAsia="Times New Roman" w:hAnsi="Times New Roman" w:cs="Times New Roman"/>
                <w:sz w:val="24"/>
                <w:szCs w:val="24"/>
                <w:lang w:val="en-GB" w:eastAsia="en-GB"/>
              </w:rPr>
            </w:pPr>
          </w:p>
        </w:tc>
        <w:tc>
          <w:tcPr>
            <w:tcW w:w="1055" w:type="dxa"/>
            <w:tcBorders>
              <w:bottom w:val="single" w:sz="4" w:space="0" w:color="auto"/>
            </w:tcBorders>
            <w:shd w:val="clear" w:color="auto" w:fill="auto"/>
            <w:noWrap/>
            <w:vAlign w:val="bottom"/>
            <w:hideMark/>
          </w:tcPr>
          <w:p w14:paraId="667B3745"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144" w:type="dxa"/>
            <w:tcBorders>
              <w:top w:val="single" w:sz="4" w:space="0" w:color="auto"/>
              <w:bottom w:val="single" w:sz="4" w:space="0" w:color="auto"/>
            </w:tcBorders>
            <w:shd w:val="clear" w:color="auto" w:fill="auto"/>
            <w:noWrap/>
            <w:vAlign w:val="center"/>
            <w:hideMark/>
          </w:tcPr>
          <w:p w14:paraId="200441A3" w14:textId="72090A1C"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Inst</w:t>
            </w:r>
          </w:p>
          <w:p w14:paraId="5E56CF7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Vinca</w:t>
            </w:r>
            <w:proofErr w:type="spellEnd"/>
          </w:p>
        </w:tc>
        <w:tc>
          <w:tcPr>
            <w:tcW w:w="866" w:type="dxa"/>
            <w:tcBorders>
              <w:top w:val="single" w:sz="4" w:space="0" w:color="auto"/>
              <w:bottom w:val="single" w:sz="4" w:space="0" w:color="auto"/>
            </w:tcBorders>
            <w:shd w:val="clear" w:color="auto" w:fill="auto"/>
            <w:noWrap/>
            <w:vAlign w:val="center"/>
            <w:hideMark/>
          </w:tcPr>
          <w:p w14:paraId="43614253" w14:textId="1D7AA824"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Inst</w:t>
            </w:r>
          </w:p>
          <w:p w14:paraId="053A31F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ICTM</w:t>
            </w:r>
          </w:p>
        </w:tc>
        <w:tc>
          <w:tcPr>
            <w:tcW w:w="1011" w:type="dxa"/>
            <w:tcBorders>
              <w:top w:val="single" w:sz="4" w:space="0" w:color="auto"/>
              <w:bottom w:val="single" w:sz="4" w:space="0" w:color="auto"/>
            </w:tcBorders>
            <w:shd w:val="clear" w:color="auto" w:fill="auto"/>
            <w:noWrap/>
            <w:vAlign w:val="center"/>
            <w:hideMark/>
          </w:tcPr>
          <w:p w14:paraId="249A781D" w14:textId="63AA5C33"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Inst </w:t>
            </w:r>
          </w:p>
          <w:p w14:paraId="54FEC5A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Biol</w:t>
            </w:r>
            <w:proofErr w:type="spellEnd"/>
            <w:r w:rsidRPr="000B2B1E">
              <w:rPr>
                <w:rFonts w:ascii="Times New Roman" w:eastAsia="Times New Roman" w:hAnsi="Times New Roman" w:cs="Times New Roman"/>
                <w:sz w:val="20"/>
                <w:szCs w:val="20"/>
                <w:lang w:val="en-GB" w:eastAsia="en-GB"/>
              </w:rPr>
              <w:t xml:space="preserve"> Res</w:t>
            </w:r>
          </w:p>
        </w:tc>
        <w:tc>
          <w:tcPr>
            <w:tcW w:w="866" w:type="dxa"/>
            <w:tcBorders>
              <w:top w:val="single" w:sz="4" w:space="0" w:color="auto"/>
              <w:bottom w:val="single" w:sz="4" w:space="0" w:color="auto"/>
            </w:tcBorders>
            <w:shd w:val="clear" w:color="auto" w:fill="auto"/>
            <w:noWrap/>
            <w:vAlign w:val="center"/>
            <w:hideMark/>
          </w:tcPr>
          <w:p w14:paraId="4CF17EB2" w14:textId="4602516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Inst</w:t>
            </w:r>
          </w:p>
          <w:p w14:paraId="6796432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Phys</w:t>
            </w:r>
          </w:p>
        </w:tc>
        <w:tc>
          <w:tcPr>
            <w:tcW w:w="1055" w:type="dxa"/>
            <w:tcBorders>
              <w:top w:val="single" w:sz="4" w:space="0" w:color="auto"/>
              <w:bottom w:val="single" w:sz="4" w:space="0" w:color="auto"/>
            </w:tcBorders>
            <w:shd w:val="clear" w:color="auto" w:fill="auto"/>
            <w:noWrap/>
            <w:vAlign w:val="center"/>
            <w:hideMark/>
          </w:tcPr>
          <w:p w14:paraId="0A9A72B4" w14:textId="5F86413E"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Inst </w:t>
            </w:r>
          </w:p>
          <w:p w14:paraId="622F26D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Mult</w:t>
            </w:r>
            <w:proofErr w:type="spellEnd"/>
            <w:r w:rsidRPr="000B2B1E">
              <w:rPr>
                <w:rFonts w:ascii="Times New Roman" w:eastAsia="Times New Roman" w:hAnsi="Times New Roman" w:cs="Times New Roman"/>
                <w:sz w:val="20"/>
                <w:szCs w:val="20"/>
                <w:lang w:val="en-GB" w:eastAsia="en-GB"/>
              </w:rPr>
              <w:t xml:space="preserve"> Res</w:t>
            </w:r>
          </w:p>
        </w:tc>
      </w:tr>
      <w:tr w:rsidR="000B2B1E" w:rsidRPr="000B2B1E" w14:paraId="3ECA149B" w14:textId="77777777" w:rsidTr="00AD1E29">
        <w:trPr>
          <w:trHeight w:val="290"/>
          <w:jc w:val="center"/>
        </w:trPr>
        <w:tc>
          <w:tcPr>
            <w:tcW w:w="2305" w:type="dxa"/>
            <w:tcBorders>
              <w:bottom w:val="single" w:sz="4" w:space="0" w:color="auto"/>
            </w:tcBorders>
            <w:shd w:val="clear" w:color="auto" w:fill="auto"/>
            <w:noWrap/>
            <w:vAlign w:val="bottom"/>
            <w:hideMark/>
          </w:tcPr>
          <w:p w14:paraId="56E781E4"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w:t>
            </w:r>
          </w:p>
        </w:tc>
        <w:tc>
          <w:tcPr>
            <w:tcW w:w="1055" w:type="dxa"/>
            <w:tcBorders>
              <w:top w:val="single" w:sz="4" w:space="0" w:color="auto"/>
              <w:bottom w:val="single" w:sz="4" w:space="0" w:color="auto"/>
            </w:tcBorders>
            <w:shd w:val="clear" w:color="auto" w:fill="auto"/>
            <w:noWrap/>
            <w:vAlign w:val="center"/>
            <w:hideMark/>
          </w:tcPr>
          <w:p w14:paraId="0A6ED92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Number </w:t>
            </w:r>
          </w:p>
          <w:p w14:paraId="598C7D8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of papers</w:t>
            </w:r>
          </w:p>
        </w:tc>
        <w:tc>
          <w:tcPr>
            <w:tcW w:w="1144" w:type="dxa"/>
            <w:tcBorders>
              <w:top w:val="single" w:sz="4" w:space="0" w:color="auto"/>
              <w:bottom w:val="single" w:sz="4" w:space="0" w:color="auto"/>
            </w:tcBorders>
            <w:shd w:val="clear" w:color="auto" w:fill="auto"/>
            <w:noWrap/>
            <w:vAlign w:val="center"/>
            <w:hideMark/>
          </w:tcPr>
          <w:p w14:paraId="7DB8D39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2100</w:t>
            </w:r>
          </w:p>
        </w:tc>
        <w:tc>
          <w:tcPr>
            <w:tcW w:w="866" w:type="dxa"/>
            <w:tcBorders>
              <w:top w:val="single" w:sz="4" w:space="0" w:color="auto"/>
              <w:bottom w:val="single" w:sz="4" w:space="0" w:color="auto"/>
            </w:tcBorders>
            <w:shd w:val="clear" w:color="auto" w:fill="auto"/>
            <w:noWrap/>
            <w:vAlign w:val="center"/>
            <w:hideMark/>
          </w:tcPr>
          <w:p w14:paraId="369A84D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1163</w:t>
            </w:r>
          </w:p>
        </w:tc>
        <w:tc>
          <w:tcPr>
            <w:tcW w:w="1011" w:type="dxa"/>
            <w:tcBorders>
              <w:top w:val="single" w:sz="4" w:space="0" w:color="auto"/>
              <w:bottom w:val="single" w:sz="4" w:space="0" w:color="auto"/>
            </w:tcBorders>
            <w:shd w:val="clear" w:color="auto" w:fill="auto"/>
            <w:noWrap/>
            <w:vAlign w:val="center"/>
            <w:hideMark/>
          </w:tcPr>
          <w:p w14:paraId="60E6706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1109</w:t>
            </w:r>
          </w:p>
        </w:tc>
        <w:tc>
          <w:tcPr>
            <w:tcW w:w="866" w:type="dxa"/>
            <w:tcBorders>
              <w:top w:val="single" w:sz="4" w:space="0" w:color="auto"/>
              <w:bottom w:val="single" w:sz="4" w:space="0" w:color="auto"/>
            </w:tcBorders>
            <w:shd w:val="clear" w:color="auto" w:fill="auto"/>
            <w:noWrap/>
            <w:vAlign w:val="center"/>
            <w:hideMark/>
          </w:tcPr>
          <w:p w14:paraId="037268B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954</w:t>
            </w:r>
          </w:p>
        </w:tc>
        <w:tc>
          <w:tcPr>
            <w:tcW w:w="1055" w:type="dxa"/>
            <w:tcBorders>
              <w:top w:val="single" w:sz="4" w:space="0" w:color="auto"/>
              <w:bottom w:val="single" w:sz="4" w:space="0" w:color="auto"/>
            </w:tcBorders>
            <w:shd w:val="clear" w:color="auto" w:fill="auto"/>
            <w:noWrap/>
            <w:vAlign w:val="center"/>
            <w:hideMark/>
          </w:tcPr>
          <w:p w14:paraId="5728441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531</w:t>
            </w:r>
          </w:p>
        </w:tc>
      </w:tr>
      <w:tr w:rsidR="000B2B1E" w:rsidRPr="000B2B1E" w14:paraId="34AB8010" w14:textId="77777777" w:rsidTr="00AD1E29">
        <w:trPr>
          <w:trHeight w:val="290"/>
          <w:jc w:val="center"/>
        </w:trPr>
        <w:tc>
          <w:tcPr>
            <w:tcW w:w="2305" w:type="dxa"/>
            <w:vMerge w:val="restart"/>
            <w:tcBorders>
              <w:top w:val="single" w:sz="4" w:space="0" w:color="auto"/>
            </w:tcBorders>
            <w:shd w:val="clear" w:color="auto" w:fill="auto"/>
            <w:noWrap/>
            <w:vAlign w:val="center"/>
            <w:hideMark/>
          </w:tcPr>
          <w:p w14:paraId="698552C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AVG</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JIF</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PERCENTILE</w:t>
            </w:r>
          </w:p>
        </w:tc>
        <w:tc>
          <w:tcPr>
            <w:tcW w:w="1055" w:type="dxa"/>
            <w:tcBorders>
              <w:top w:val="single" w:sz="4" w:space="0" w:color="auto"/>
            </w:tcBorders>
            <w:shd w:val="clear" w:color="auto" w:fill="auto"/>
            <w:noWrap/>
            <w:vAlign w:val="center"/>
            <w:hideMark/>
          </w:tcPr>
          <w:p w14:paraId="3AC484C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Median </w:t>
            </w:r>
          </w:p>
        </w:tc>
        <w:tc>
          <w:tcPr>
            <w:tcW w:w="1144" w:type="dxa"/>
            <w:tcBorders>
              <w:top w:val="single" w:sz="4" w:space="0" w:color="auto"/>
            </w:tcBorders>
            <w:shd w:val="clear" w:color="auto" w:fill="auto"/>
            <w:noWrap/>
            <w:vAlign w:val="center"/>
            <w:hideMark/>
          </w:tcPr>
          <w:p w14:paraId="2027089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66.309</w:t>
            </w:r>
          </w:p>
        </w:tc>
        <w:tc>
          <w:tcPr>
            <w:tcW w:w="866" w:type="dxa"/>
            <w:tcBorders>
              <w:top w:val="single" w:sz="4" w:space="0" w:color="auto"/>
            </w:tcBorders>
            <w:shd w:val="clear" w:color="auto" w:fill="auto"/>
            <w:noWrap/>
            <w:vAlign w:val="center"/>
            <w:hideMark/>
          </w:tcPr>
          <w:p w14:paraId="148115B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63.057</w:t>
            </w:r>
          </w:p>
        </w:tc>
        <w:tc>
          <w:tcPr>
            <w:tcW w:w="1011" w:type="dxa"/>
            <w:tcBorders>
              <w:top w:val="single" w:sz="4" w:space="0" w:color="auto"/>
            </w:tcBorders>
            <w:shd w:val="clear" w:color="auto" w:fill="auto"/>
            <w:noWrap/>
            <w:vAlign w:val="center"/>
            <w:hideMark/>
          </w:tcPr>
          <w:p w14:paraId="372BFD2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55.195</w:t>
            </w:r>
          </w:p>
        </w:tc>
        <w:tc>
          <w:tcPr>
            <w:tcW w:w="866" w:type="dxa"/>
            <w:tcBorders>
              <w:top w:val="single" w:sz="4" w:space="0" w:color="auto"/>
            </w:tcBorders>
            <w:shd w:val="clear" w:color="auto" w:fill="auto"/>
            <w:noWrap/>
            <w:vAlign w:val="center"/>
            <w:hideMark/>
          </w:tcPr>
          <w:p w14:paraId="2D9BA6EC"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74.423</w:t>
            </w:r>
          </w:p>
        </w:tc>
        <w:tc>
          <w:tcPr>
            <w:tcW w:w="1055" w:type="dxa"/>
            <w:tcBorders>
              <w:top w:val="single" w:sz="4" w:space="0" w:color="auto"/>
            </w:tcBorders>
            <w:shd w:val="clear" w:color="auto" w:fill="auto"/>
            <w:noWrap/>
            <w:vAlign w:val="center"/>
            <w:hideMark/>
          </w:tcPr>
          <w:p w14:paraId="475F78D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65.382</w:t>
            </w:r>
          </w:p>
        </w:tc>
      </w:tr>
      <w:tr w:rsidR="00C013DB" w:rsidRPr="000B2B1E" w14:paraId="15AD0CA3" w14:textId="77777777" w:rsidTr="00AD1E29">
        <w:trPr>
          <w:trHeight w:val="290"/>
          <w:jc w:val="center"/>
        </w:trPr>
        <w:tc>
          <w:tcPr>
            <w:tcW w:w="2305" w:type="dxa"/>
            <w:vMerge/>
            <w:tcBorders>
              <w:bottom w:val="single" w:sz="4" w:space="0" w:color="auto"/>
            </w:tcBorders>
            <w:vAlign w:val="center"/>
            <w:hideMark/>
          </w:tcPr>
          <w:p w14:paraId="325CA2E1"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055" w:type="dxa"/>
            <w:tcBorders>
              <w:bottom w:val="single" w:sz="4" w:space="0" w:color="auto"/>
            </w:tcBorders>
            <w:shd w:val="clear" w:color="auto" w:fill="auto"/>
            <w:noWrap/>
            <w:vAlign w:val="center"/>
            <w:hideMark/>
          </w:tcPr>
          <w:p w14:paraId="26E16D0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IQR</w:t>
            </w:r>
          </w:p>
        </w:tc>
        <w:tc>
          <w:tcPr>
            <w:tcW w:w="1144" w:type="dxa"/>
            <w:tcBorders>
              <w:bottom w:val="single" w:sz="4" w:space="0" w:color="auto"/>
            </w:tcBorders>
            <w:shd w:val="clear" w:color="auto" w:fill="auto"/>
            <w:noWrap/>
            <w:vAlign w:val="center"/>
            <w:hideMark/>
          </w:tcPr>
          <w:p w14:paraId="311F7BFB"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35.965</w:t>
            </w:r>
          </w:p>
        </w:tc>
        <w:tc>
          <w:tcPr>
            <w:tcW w:w="866" w:type="dxa"/>
            <w:tcBorders>
              <w:bottom w:val="single" w:sz="4" w:space="0" w:color="auto"/>
            </w:tcBorders>
            <w:shd w:val="clear" w:color="auto" w:fill="auto"/>
            <w:noWrap/>
            <w:vAlign w:val="center"/>
            <w:hideMark/>
          </w:tcPr>
          <w:p w14:paraId="1FE4240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41.114</w:t>
            </w:r>
          </w:p>
        </w:tc>
        <w:tc>
          <w:tcPr>
            <w:tcW w:w="1011" w:type="dxa"/>
            <w:tcBorders>
              <w:bottom w:val="single" w:sz="4" w:space="0" w:color="auto"/>
            </w:tcBorders>
            <w:shd w:val="clear" w:color="auto" w:fill="auto"/>
            <w:noWrap/>
            <w:vAlign w:val="center"/>
            <w:hideMark/>
          </w:tcPr>
          <w:p w14:paraId="0E45E95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47.165</w:t>
            </w:r>
          </w:p>
        </w:tc>
        <w:tc>
          <w:tcPr>
            <w:tcW w:w="866" w:type="dxa"/>
            <w:tcBorders>
              <w:bottom w:val="single" w:sz="4" w:space="0" w:color="auto"/>
            </w:tcBorders>
            <w:shd w:val="clear" w:color="auto" w:fill="auto"/>
            <w:noWrap/>
            <w:vAlign w:val="center"/>
            <w:hideMark/>
          </w:tcPr>
          <w:p w14:paraId="2B15AA8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33.950</w:t>
            </w:r>
          </w:p>
        </w:tc>
        <w:tc>
          <w:tcPr>
            <w:tcW w:w="1055" w:type="dxa"/>
            <w:tcBorders>
              <w:bottom w:val="single" w:sz="4" w:space="0" w:color="auto"/>
            </w:tcBorders>
            <w:shd w:val="clear" w:color="auto" w:fill="auto"/>
            <w:noWrap/>
            <w:vAlign w:val="center"/>
            <w:hideMark/>
          </w:tcPr>
          <w:p w14:paraId="793C343D"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44.056</w:t>
            </w:r>
          </w:p>
        </w:tc>
      </w:tr>
    </w:tbl>
    <w:p w14:paraId="35ED5AA9" w14:textId="77777777" w:rsidR="00C013DB" w:rsidRPr="000B2B1E" w:rsidRDefault="00C013DB" w:rsidP="00CB3325">
      <w:pPr>
        <w:spacing w:after="0" w:line="240" w:lineRule="auto"/>
        <w:jc w:val="center"/>
        <w:rPr>
          <w:rFonts w:ascii="Times New Roman" w:hAnsi="Times New Roman" w:cs="Times New Roman"/>
          <w:sz w:val="24"/>
          <w:lang w:val="en-GB"/>
        </w:rPr>
      </w:pPr>
    </w:p>
    <w:p w14:paraId="3C743222" w14:textId="1F4E5D58" w:rsidR="00C013DB" w:rsidRPr="000B2B1E" w:rsidRDefault="00A12AB6" w:rsidP="00FF1FAB">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A r</w:t>
      </w:r>
      <w:r w:rsidR="00E616C5" w:rsidRPr="000B2B1E">
        <w:rPr>
          <w:rFonts w:ascii="Times New Roman" w:hAnsi="Times New Roman" w:cs="Times New Roman"/>
          <w:sz w:val="24"/>
          <w:lang w:val="en-GB"/>
        </w:rPr>
        <w:t xml:space="preserve">emarkable result </w:t>
      </w:r>
      <w:r w:rsidRPr="000B2B1E">
        <w:rPr>
          <w:rFonts w:ascii="Times New Roman" w:hAnsi="Times New Roman" w:cs="Times New Roman"/>
          <w:sz w:val="24"/>
          <w:lang w:val="en-GB"/>
        </w:rPr>
        <w:t>was</w:t>
      </w:r>
      <w:r w:rsidR="00E616C5" w:rsidRPr="000B2B1E">
        <w:rPr>
          <w:rFonts w:ascii="Times New Roman" w:hAnsi="Times New Roman" w:cs="Times New Roman"/>
          <w:sz w:val="24"/>
          <w:lang w:val="en-GB"/>
        </w:rPr>
        <w:t xml:space="preserve"> achieved by </w:t>
      </w:r>
      <w:r w:rsidRPr="000B2B1E">
        <w:rPr>
          <w:rFonts w:ascii="Times New Roman" w:hAnsi="Times New Roman" w:cs="Times New Roman"/>
          <w:sz w:val="24"/>
          <w:lang w:val="en-GB"/>
        </w:rPr>
        <w:t xml:space="preserve">the </w:t>
      </w:r>
      <w:r w:rsidR="00E616C5" w:rsidRPr="000B2B1E">
        <w:rPr>
          <w:rFonts w:ascii="Times New Roman" w:hAnsi="Times New Roman" w:cs="Times New Roman"/>
          <w:sz w:val="24"/>
          <w:lang w:val="en-GB"/>
        </w:rPr>
        <w:t xml:space="preserve">Institute of Physics. </w:t>
      </w:r>
      <w:r w:rsidRPr="000B2B1E">
        <w:rPr>
          <w:rFonts w:ascii="Times New Roman" w:hAnsi="Times New Roman" w:cs="Times New Roman"/>
          <w:sz w:val="24"/>
          <w:lang w:val="en-GB"/>
        </w:rPr>
        <w:t xml:space="preserve">Fully </w:t>
      </w:r>
      <w:r w:rsidR="00E616C5" w:rsidRPr="000B2B1E">
        <w:rPr>
          <w:rFonts w:ascii="Times New Roman" w:hAnsi="Times New Roman" w:cs="Times New Roman"/>
          <w:sz w:val="24"/>
          <w:lang w:val="en-GB"/>
        </w:rPr>
        <w:t xml:space="preserve">half of its papers </w:t>
      </w:r>
      <w:r w:rsidRPr="000B2B1E">
        <w:rPr>
          <w:rFonts w:ascii="Times New Roman" w:hAnsi="Times New Roman" w:cs="Times New Roman"/>
          <w:sz w:val="24"/>
          <w:lang w:val="en-GB"/>
        </w:rPr>
        <w:t>were</w:t>
      </w:r>
      <w:r w:rsidR="00E616C5" w:rsidRPr="000B2B1E">
        <w:rPr>
          <w:rFonts w:ascii="Times New Roman" w:hAnsi="Times New Roman" w:cs="Times New Roman"/>
          <w:sz w:val="24"/>
          <w:lang w:val="en-GB"/>
        </w:rPr>
        <w:t xml:space="preserve"> published in journals which are placed in top </w:t>
      </w:r>
      <w:r w:rsidR="00C013DB" w:rsidRPr="000B2B1E">
        <w:rPr>
          <w:rFonts w:ascii="Times New Roman" w:hAnsi="Times New Roman" w:cs="Times New Roman"/>
          <w:sz w:val="24"/>
          <w:lang w:val="en-GB"/>
        </w:rPr>
        <w:t xml:space="preserve">25.577% </w:t>
      </w:r>
      <w:r w:rsidRPr="000B2B1E">
        <w:rPr>
          <w:rFonts w:ascii="Times New Roman" w:hAnsi="Times New Roman" w:cs="Times New Roman"/>
          <w:sz w:val="24"/>
          <w:lang w:val="en-GB"/>
        </w:rPr>
        <w:t xml:space="preserve">of the </w:t>
      </w:r>
      <w:r w:rsidR="00E616C5" w:rsidRPr="000B2B1E">
        <w:rPr>
          <w:rFonts w:ascii="Times New Roman" w:hAnsi="Times New Roman" w:cs="Times New Roman"/>
          <w:sz w:val="24"/>
          <w:lang w:val="en-GB"/>
        </w:rPr>
        <w:t>respective JCR subject category.</w:t>
      </w:r>
      <w:r w:rsidR="00C013DB" w:rsidRPr="000B2B1E">
        <w:rPr>
          <w:rFonts w:ascii="Times New Roman" w:hAnsi="Times New Roman" w:cs="Times New Roman"/>
          <w:sz w:val="24"/>
          <w:lang w:val="en-GB"/>
        </w:rPr>
        <w:t xml:space="preserve"> </w:t>
      </w:r>
      <w:r w:rsidR="00E616C5" w:rsidRPr="000B2B1E">
        <w:rPr>
          <w:rFonts w:ascii="Times New Roman" w:hAnsi="Times New Roman" w:cs="Times New Roman"/>
          <w:sz w:val="24"/>
          <w:lang w:val="en-GB"/>
        </w:rPr>
        <w:t>On the other hand</w:t>
      </w:r>
      <w:r w:rsidR="00C013DB" w:rsidRPr="000B2B1E">
        <w:rPr>
          <w:rFonts w:ascii="Times New Roman" w:hAnsi="Times New Roman" w:cs="Times New Roman"/>
          <w:sz w:val="24"/>
          <w:lang w:val="en-GB"/>
        </w:rPr>
        <w:t xml:space="preserve">, </w:t>
      </w:r>
      <w:r w:rsidRPr="000B2B1E">
        <w:rPr>
          <w:rFonts w:ascii="Times New Roman" w:hAnsi="Times New Roman" w:cs="Times New Roman"/>
          <w:sz w:val="24"/>
          <w:lang w:val="en-GB"/>
        </w:rPr>
        <w:t xml:space="preserve">the </w:t>
      </w:r>
      <w:r w:rsidR="00E616C5" w:rsidRPr="000B2B1E">
        <w:rPr>
          <w:rFonts w:ascii="Times New Roman" w:hAnsi="Times New Roman" w:cs="Times New Roman"/>
          <w:sz w:val="24"/>
          <w:lang w:val="en-GB"/>
        </w:rPr>
        <w:t xml:space="preserve">Institute for </w:t>
      </w:r>
      <w:r w:rsidR="004A7919" w:rsidRPr="000B2B1E">
        <w:rPr>
          <w:rFonts w:ascii="Times New Roman" w:hAnsi="Times New Roman" w:cs="Times New Roman"/>
          <w:sz w:val="24"/>
          <w:lang w:val="en-GB"/>
        </w:rPr>
        <w:t>B</w:t>
      </w:r>
      <w:r w:rsidR="00E616C5" w:rsidRPr="000B2B1E">
        <w:rPr>
          <w:rFonts w:ascii="Times New Roman" w:hAnsi="Times New Roman" w:cs="Times New Roman"/>
          <w:sz w:val="24"/>
          <w:lang w:val="en-GB"/>
        </w:rPr>
        <w:t xml:space="preserve">iological </w:t>
      </w:r>
      <w:r w:rsidR="004A7919" w:rsidRPr="000B2B1E">
        <w:rPr>
          <w:rFonts w:ascii="Times New Roman" w:hAnsi="Times New Roman" w:cs="Times New Roman"/>
          <w:sz w:val="24"/>
          <w:lang w:val="en-GB"/>
        </w:rPr>
        <w:t>R</w:t>
      </w:r>
      <w:r w:rsidR="00E616C5" w:rsidRPr="000B2B1E">
        <w:rPr>
          <w:rFonts w:ascii="Times New Roman" w:hAnsi="Times New Roman" w:cs="Times New Roman"/>
          <w:sz w:val="24"/>
          <w:lang w:val="en-GB"/>
        </w:rPr>
        <w:t xml:space="preserve">esearch </w:t>
      </w:r>
      <w:r w:rsidR="00CC0214" w:rsidRPr="000B2B1E">
        <w:rPr>
          <w:rFonts w:ascii="Times New Roman" w:hAnsi="Times New Roman" w:cs="Times New Roman"/>
          <w:sz w:val="24"/>
          <w:lang w:val="en-GB"/>
        </w:rPr>
        <w:t>“</w:t>
      </w:r>
      <w:proofErr w:type="spellStart"/>
      <w:r w:rsidR="00C013DB" w:rsidRPr="000B2B1E">
        <w:rPr>
          <w:rFonts w:ascii="Times New Roman" w:hAnsi="Times New Roman" w:cs="Times New Roman"/>
          <w:sz w:val="24"/>
          <w:lang w:val="en-GB"/>
        </w:rPr>
        <w:t>Siniša</w:t>
      </w:r>
      <w:proofErr w:type="spellEnd"/>
      <w:r w:rsidR="00C013DB" w:rsidRPr="000B2B1E">
        <w:rPr>
          <w:rFonts w:ascii="Times New Roman" w:hAnsi="Times New Roman" w:cs="Times New Roman"/>
          <w:sz w:val="24"/>
          <w:lang w:val="en-GB"/>
        </w:rPr>
        <w:t xml:space="preserve"> </w:t>
      </w:r>
      <w:proofErr w:type="spellStart"/>
      <w:r w:rsidR="00C013DB" w:rsidRPr="000B2B1E">
        <w:rPr>
          <w:rFonts w:ascii="Times New Roman" w:hAnsi="Times New Roman" w:cs="Times New Roman"/>
          <w:sz w:val="24"/>
          <w:lang w:val="en-GB"/>
        </w:rPr>
        <w:t>Stanković</w:t>
      </w:r>
      <w:proofErr w:type="spellEnd"/>
      <w:r w:rsidR="00CC0214" w:rsidRPr="000B2B1E">
        <w:rPr>
          <w:rFonts w:ascii="Times New Roman" w:hAnsi="Times New Roman" w:cs="Times New Roman"/>
          <w:sz w:val="24"/>
          <w:lang w:val="en-GB"/>
        </w:rPr>
        <w:t>”</w:t>
      </w:r>
      <w:r w:rsidR="00E616C5" w:rsidRPr="000B2B1E">
        <w:rPr>
          <w:rFonts w:ascii="Times New Roman" w:hAnsi="Times New Roman" w:cs="Times New Roman"/>
          <w:sz w:val="24"/>
          <w:lang w:val="en-GB"/>
        </w:rPr>
        <w:t xml:space="preserve"> has </w:t>
      </w:r>
      <w:r w:rsidRPr="000B2B1E">
        <w:rPr>
          <w:rFonts w:ascii="Times New Roman" w:hAnsi="Times New Roman" w:cs="Times New Roman"/>
          <w:sz w:val="24"/>
          <w:lang w:val="en-GB"/>
        </w:rPr>
        <w:t xml:space="preserve">the </w:t>
      </w:r>
      <w:r w:rsidR="00E616C5" w:rsidRPr="000B2B1E">
        <w:rPr>
          <w:rFonts w:ascii="Times New Roman" w:hAnsi="Times New Roman" w:cs="Times New Roman"/>
          <w:sz w:val="24"/>
          <w:lang w:val="en-GB"/>
        </w:rPr>
        <w:t xml:space="preserve">lowest median value and highest </w:t>
      </w:r>
      <w:r w:rsidR="004A7919" w:rsidRPr="000B2B1E">
        <w:rPr>
          <w:rFonts w:ascii="Times New Roman" w:hAnsi="Times New Roman" w:cs="Times New Roman"/>
          <w:sz w:val="24"/>
          <w:lang w:val="en-GB"/>
        </w:rPr>
        <w:t>interquartile range (</w:t>
      </w:r>
      <w:r w:rsidR="00E616C5" w:rsidRPr="000B2B1E">
        <w:rPr>
          <w:rFonts w:ascii="Times New Roman" w:hAnsi="Times New Roman" w:cs="Times New Roman"/>
          <w:sz w:val="24"/>
          <w:lang w:val="en-GB"/>
        </w:rPr>
        <w:t>IQR</w:t>
      </w:r>
      <w:r w:rsidR="004A7919" w:rsidRPr="000B2B1E">
        <w:rPr>
          <w:rFonts w:ascii="Times New Roman" w:hAnsi="Times New Roman" w:cs="Times New Roman"/>
          <w:sz w:val="24"/>
          <w:lang w:val="en-GB"/>
        </w:rPr>
        <w:t>)</w:t>
      </w:r>
      <w:r w:rsidR="00E616C5" w:rsidRPr="000B2B1E">
        <w:rPr>
          <w:rFonts w:ascii="Times New Roman" w:hAnsi="Times New Roman" w:cs="Times New Roman"/>
          <w:sz w:val="24"/>
          <w:lang w:val="en-GB"/>
        </w:rPr>
        <w:t xml:space="preserve"> among </w:t>
      </w:r>
      <w:r w:rsidRPr="000B2B1E">
        <w:rPr>
          <w:rFonts w:ascii="Times New Roman" w:hAnsi="Times New Roman" w:cs="Times New Roman"/>
          <w:sz w:val="24"/>
          <w:lang w:val="en-GB"/>
        </w:rPr>
        <w:t xml:space="preserve">the </w:t>
      </w:r>
      <w:r w:rsidR="00E616C5" w:rsidRPr="000B2B1E">
        <w:rPr>
          <w:rFonts w:ascii="Times New Roman" w:hAnsi="Times New Roman" w:cs="Times New Roman"/>
          <w:sz w:val="24"/>
          <w:lang w:val="en-GB"/>
        </w:rPr>
        <w:t>top institutes</w:t>
      </w:r>
      <w:r w:rsidR="002A1EA7" w:rsidRPr="000B2B1E">
        <w:rPr>
          <w:rFonts w:ascii="Times New Roman" w:hAnsi="Times New Roman" w:cs="Times New Roman"/>
          <w:sz w:val="24"/>
          <w:lang w:val="en-GB"/>
        </w:rPr>
        <w:t xml:space="preserve"> (large variability of </w:t>
      </w:r>
      <w:r w:rsidR="005A6F98" w:rsidRPr="000B2B1E">
        <w:rPr>
          <w:rFonts w:ascii="Times New Roman" w:hAnsi="Times New Roman" w:cs="Times New Roman"/>
          <w:sz w:val="24"/>
          <w:lang w:val="en-GB"/>
        </w:rPr>
        <w:t xml:space="preserve">the </w:t>
      </w:r>
      <w:r w:rsidR="002A1EA7" w:rsidRPr="000B2B1E">
        <w:rPr>
          <w:rFonts w:ascii="Times New Roman" w:hAnsi="Times New Roman" w:cs="Times New Roman"/>
          <w:sz w:val="24"/>
          <w:lang w:val="en-GB"/>
        </w:rPr>
        <w:t>observed indicator)</w:t>
      </w:r>
      <w:r w:rsidR="00E616C5" w:rsidRPr="000B2B1E">
        <w:rPr>
          <w:rFonts w:ascii="Times New Roman" w:hAnsi="Times New Roman" w:cs="Times New Roman"/>
          <w:sz w:val="24"/>
          <w:lang w:val="en-GB"/>
        </w:rPr>
        <w:t xml:space="preserve">, meaning </w:t>
      </w:r>
      <w:r w:rsidR="002A1EA7" w:rsidRPr="000B2B1E">
        <w:rPr>
          <w:rFonts w:ascii="Times New Roman" w:hAnsi="Times New Roman" w:cs="Times New Roman"/>
          <w:sz w:val="24"/>
          <w:lang w:val="en-GB"/>
        </w:rPr>
        <w:t xml:space="preserve">that its performance is weaker than </w:t>
      </w:r>
      <w:r w:rsidRPr="000B2B1E">
        <w:rPr>
          <w:rFonts w:ascii="Times New Roman" w:hAnsi="Times New Roman" w:cs="Times New Roman"/>
          <w:sz w:val="24"/>
          <w:lang w:val="en-GB"/>
        </w:rPr>
        <w:t xml:space="preserve">the </w:t>
      </w:r>
      <w:r w:rsidR="002A1EA7" w:rsidRPr="000B2B1E">
        <w:rPr>
          <w:rFonts w:ascii="Times New Roman" w:hAnsi="Times New Roman" w:cs="Times New Roman"/>
          <w:sz w:val="24"/>
          <w:lang w:val="en-GB"/>
        </w:rPr>
        <w:t>previously mentioned institutes.</w:t>
      </w:r>
      <w:r w:rsidR="00C013DB" w:rsidRPr="000B2B1E">
        <w:rPr>
          <w:rFonts w:ascii="Times New Roman" w:hAnsi="Times New Roman" w:cs="Times New Roman"/>
          <w:sz w:val="24"/>
          <w:lang w:val="en-GB"/>
        </w:rPr>
        <w:t xml:space="preserve"> </w:t>
      </w:r>
    </w:p>
    <w:p w14:paraId="16D0C969" w14:textId="77777777" w:rsidR="00FB5930" w:rsidRPr="000B2B1E" w:rsidRDefault="00FB5930" w:rsidP="00FF1FAB">
      <w:pPr>
        <w:spacing w:after="0" w:line="240" w:lineRule="auto"/>
        <w:jc w:val="center"/>
        <w:rPr>
          <w:rFonts w:ascii="Times New Roman" w:hAnsi="Times New Roman" w:cs="Times New Roman"/>
          <w:sz w:val="24"/>
          <w:lang w:val="en-GB"/>
        </w:rPr>
      </w:pPr>
    </w:p>
    <w:p w14:paraId="458A1F9D" w14:textId="6E3232B9" w:rsidR="00FF1FAB" w:rsidRPr="000B2B1E" w:rsidRDefault="00FF1FAB" w:rsidP="00FF1FAB">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 xml:space="preserve">TABLE Ib. Number of published papers, median and interquartile range for indicator </w:t>
      </w:r>
      <w:r w:rsidRPr="000B2B1E">
        <w:rPr>
          <w:rFonts w:ascii="Times New Roman" w:hAnsi="Times New Roman" w:cs="Times New Roman"/>
          <w:i/>
          <w:sz w:val="24"/>
          <w:lang w:val="en-GB"/>
        </w:rPr>
        <w:t xml:space="preserve">Average Journal Impact Factor Percentile </w:t>
      </w:r>
      <w:r w:rsidRPr="000B2B1E">
        <w:rPr>
          <w:rFonts w:ascii="Times New Roman" w:hAnsi="Times New Roman" w:cs="Times New Roman"/>
          <w:sz w:val="24"/>
          <w:lang w:val="en-GB"/>
        </w:rPr>
        <w:t>for Faculties of Medical Sciences</w:t>
      </w:r>
    </w:p>
    <w:tbl>
      <w:tblPr>
        <w:tblW w:w="7078" w:type="dxa"/>
        <w:jc w:val="center"/>
        <w:tblLook w:val="04A0" w:firstRow="1" w:lastRow="0" w:firstColumn="1" w:lastColumn="0" w:noHBand="0" w:noVBand="1"/>
      </w:tblPr>
      <w:tblGrid>
        <w:gridCol w:w="2305"/>
        <w:gridCol w:w="1153"/>
        <w:gridCol w:w="866"/>
        <w:gridCol w:w="866"/>
        <w:gridCol w:w="1022"/>
        <w:gridCol w:w="866"/>
      </w:tblGrid>
      <w:tr w:rsidR="000B2B1E" w:rsidRPr="000B2B1E" w14:paraId="1F5A9BB0" w14:textId="77777777" w:rsidTr="00E73C47">
        <w:trPr>
          <w:trHeight w:val="290"/>
          <w:jc w:val="center"/>
        </w:trPr>
        <w:tc>
          <w:tcPr>
            <w:tcW w:w="2305" w:type="dxa"/>
            <w:shd w:val="clear" w:color="auto" w:fill="auto"/>
            <w:noWrap/>
            <w:vAlign w:val="bottom"/>
            <w:hideMark/>
          </w:tcPr>
          <w:p w14:paraId="26F56922" w14:textId="77777777" w:rsidR="00C013DB" w:rsidRPr="000B2B1E" w:rsidRDefault="00C013DB" w:rsidP="00CB3325">
            <w:pPr>
              <w:spacing w:after="0" w:line="240" w:lineRule="auto"/>
              <w:rPr>
                <w:rFonts w:ascii="Times New Roman" w:eastAsia="Times New Roman" w:hAnsi="Times New Roman" w:cs="Times New Roman"/>
                <w:sz w:val="24"/>
                <w:szCs w:val="24"/>
                <w:lang w:val="en-GB" w:eastAsia="en-GB"/>
              </w:rPr>
            </w:pPr>
          </w:p>
        </w:tc>
        <w:tc>
          <w:tcPr>
            <w:tcW w:w="1153" w:type="dxa"/>
            <w:tcBorders>
              <w:bottom w:val="single" w:sz="4" w:space="0" w:color="auto"/>
            </w:tcBorders>
            <w:shd w:val="clear" w:color="auto" w:fill="auto"/>
            <w:noWrap/>
            <w:vAlign w:val="bottom"/>
            <w:hideMark/>
          </w:tcPr>
          <w:p w14:paraId="2FCEFCF8"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866" w:type="dxa"/>
            <w:tcBorders>
              <w:top w:val="single" w:sz="4" w:space="0" w:color="auto"/>
              <w:bottom w:val="single" w:sz="4" w:space="0" w:color="auto"/>
            </w:tcBorders>
            <w:shd w:val="clear" w:color="auto" w:fill="auto"/>
            <w:noWrap/>
            <w:vAlign w:val="center"/>
            <w:hideMark/>
          </w:tcPr>
          <w:p w14:paraId="32CB71BD" w14:textId="3C34C161"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41D7299D"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Med</w:t>
            </w:r>
          </w:p>
        </w:tc>
        <w:tc>
          <w:tcPr>
            <w:tcW w:w="866" w:type="dxa"/>
            <w:tcBorders>
              <w:top w:val="single" w:sz="4" w:space="0" w:color="auto"/>
              <w:bottom w:val="single" w:sz="4" w:space="0" w:color="auto"/>
            </w:tcBorders>
            <w:shd w:val="clear" w:color="auto" w:fill="auto"/>
            <w:noWrap/>
            <w:vAlign w:val="center"/>
            <w:hideMark/>
          </w:tcPr>
          <w:p w14:paraId="76645096" w14:textId="3CFB61C6"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0174818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Pharm</w:t>
            </w:r>
          </w:p>
        </w:tc>
        <w:tc>
          <w:tcPr>
            <w:tcW w:w="1022" w:type="dxa"/>
            <w:tcBorders>
              <w:top w:val="single" w:sz="4" w:space="0" w:color="auto"/>
              <w:bottom w:val="single" w:sz="4" w:space="0" w:color="auto"/>
            </w:tcBorders>
            <w:shd w:val="clear" w:color="auto" w:fill="auto"/>
            <w:noWrap/>
            <w:vAlign w:val="center"/>
            <w:hideMark/>
          </w:tcPr>
          <w:p w14:paraId="6D9AF030" w14:textId="3181E38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6BFD45D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Vet Med</w:t>
            </w:r>
          </w:p>
        </w:tc>
        <w:tc>
          <w:tcPr>
            <w:tcW w:w="866" w:type="dxa"/>
            <w:tcBorders>
              <w:top w:val="single" w:sz="4" w:space="0" w:color="auto"/>
              <w:bottom w:val="single" w:sz="4" w:space="0" w:color="auto"/>
            </w:tcBorders>
            <w:shd w:val="clear" w:color="auto" w:fill="auto"/>
            <w:noWrap/>
            <w:vAlign w:val="center"/>
            <w:hideMark/>
          </w:tcPr>
          <w:p w14:paraId="6E6D3DC4" w14:textId="7CBA6B1A"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6FE7815C"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Dent</w:t>
            </w:r>
          </w:p>
        </w:tc>
      </w:tr>
      <w:tr w:rsidR="000B2B1E" w:rsidRPr="000B2B1E" w14:paraId="5CFA04DB" w14:textId="77777777" w:rsidTr="00E73C47">
        <w:trPr>
          <w:trHeight w:val="290"/>
          <w:jc w:val="center"/>
        </w:trPr>
        <w:tc>
          <w:tcPr>
            <w:tcW w:w="2305" w:type="dxa"/>
            <w:tcBorders>
              <w:bottom w:val="single" w:sz="4" w:space="0" w:color="auto"/>
            </w:tcBorders>
            <w:shd w:val="clear" w:color="auto" w:fill="auto"/>
            <w:noWrap/>
            <w:vAlign w:val="bottom"/>
            <w:hideMark/>
          </w:tcPr>
          <w:p w14:paraId="72136CC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
        </w:tc>
        <w:tc>
          <w:tcPr>
            <w:tcW w:w="1153" w:type="dxa"/>
            <w:tcBorders>
              <w:top w:val="single" w:sz="4" w:space="0" w:color="auto"/>
              <w:bottom w:val="single" w:sz="4" w:space="0" w:color="auto"/>
            </w:tcBorders>
            <w:shd w:val="clear" w:color="auto" w:fill="auto"/>
            <w:noWrap/>
            <w:vAlign w:val="center"/>
            <w:hideMark/>
          </w:tcPr>
          <w:p w14:paraId="6E3FFC5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Number</w:t>
            </w:r>
          </w:p>
          <w:p w14:paraId="27C02904"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of papers</w:t>
            </w:r>
          </w:p>
        </w:tc>
        <w:tc>
          <w:tcPr>
            <w:tcW w:w="866" w:type="dxa"/>
            <w:tcBorders>
              <w:top w:val="single" w:sz="4" w:space="0" w:color="auto"/>
              <w:bottom w:val="single" w:sz="4" w:space="0" w:color="auto"/>
            </w:tcBorders>
            <w:shd w:val="clear" w:color="auto" w:fill="auto"/>
            <w:noWrap/>
            <w:vAlign w:val="center"/>
            <w:hideMark/>
          </w:tcPr>
          <w:p w14:paraId="11F233BB"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2456</w:t>
            </w:r>
          </w:p>
        </w:tc>
        <w:tc>
          <w:tcPr>
            <w:tcW w:w="866" w:type="dxa"/>
            <w:tcBorders>
              <w:top w:val="single" w:sz="4" w:space="0" w:color="auto"/>
              <w:bottom w:val="single" w:sz="4" w:space="0" w:color="auto"/>
            </w:tcBorders>
            <w:shd w:val="clear" w:color="auto" w:fill="auto"/>
            <w:noWrap/>
            <w:vAlign w:val="center"/>
            <w:hideMark/>
          </w:tcPr>
          <w:p w14:paraId="13B7460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780</w:t>
            </w:r>
          </w:p>
        </w:tc>
        <w:tc>
          <w:tcPr>
            <w:tcW w:w="1022" w:type="dxa"/>
            <w:tcBorders>
              <w:top w:val="single" w:sz="4" w:space="0" w:color="auto"/>
              <w:bottom w:val="single" w:sz="4" w:space="0" w:color="auto"/>
            </w:tcBorders>
            <w:shd w:val="clear" w:color="auto" w:fill="auto"/>
            <w:noWrap/>
            <w:vAlign w:val="center"/>
            <w:hideMark/>
          </w:tcPr>
          <w:p w14:paraId="7906641D"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287</w:t>
            </w:r>
          </w:p>
        </w:tc>
        <w:tc>
          <w:tcPr>
            <w:tcW w:w="866" w:type="dxa"/>
            <w:tcBorders>
              <w:top w:val="single" w:sz="4" w:space="0" w:color="auto"/>
              <w:bottom w:val="single" w:sz="4" w:space="0" w:color="auto"/>
            </w:tcBorders>
            <w:shd w:val="clear" w:color="auto" w:fill="auto"/>
            <w:noWrap/>
            <w:vAlign w:val="center"/>
            <w:hideMark/>
          </w:tcPr>
          <w:p w14:paraId="053BAA1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312</w:t>
            </w:r>
          </w:p>
        </w:tc>
      </w:tr>
      <w:tr w:rsidR="000B2B1E" w:rsidRPr="000B2B1E" w14:paraId="34F44BBC" w14:textId="77777777" w:rsidTr="00E73C47">
        <w:trPr>
          <w:trHeight w:val="290"/>
          <w:jc w:val="center"/>
        </w:trPr>
        <w:tc>
          <w:tcPr>
            <w:tcW w:w="2305" w:type="dxa"/>
            <w:vMerge w:val="restart"/>
            <w:tcBorders>
              <w:top w:val="single" w:sz="4" w:space="0" w:color="auto"/>
            </w:tcBorders>
            <w:shd w:val="clear" w:color="auto" w:fill="auto"/>
            <w:noWrap/>
            <w:vAlign w:val="center"/>
            <w:hideMark/>
          </w:tcPr>
          <w:p w14:paraId="7E993C1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AVG</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JIF</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PERCENTILE</w:t>
            </w:r>
          </w:p>
        </w:tc>
        <w:tc>
          <w:tcPr>
            <w:tcW w:w="1153" w:type="dxa"/>
            <w:tcBorders>
              <w:top w:val="single" w:sz="4" w:space="0" w:color="auto"/>
            </w:tcBorders>
            <w:shd w:val="clear" w:color="auto" w:fill="auto"/>
            <w:noWrap/>
            <w:vAlign w:val="center"/>
            <w:hideMark/>
          </w:tcPr>
          <w:p w14:paraId="57A34C3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Median </w:t>
            </w:r>
          </w:p>
        </w:tc>
        <w:tc>
          <w:tcPr>
            <w:tcW w:w="866" w:type="dxa"/>
            <w:tcBorders>
              <w:top w:val="single" w:sz="4" w:space="0" w:color="auto"/>
            </w:tcBorders>
            <w:shd w:val="clear" w:color="auto" w:fill="auto"/>
            <w:noWrap/>
            <w:vAlign w:val="center"/>
            <w:hideMark/>
          </w:tcPr>
          <w:p w14:paraId="2EAEEE2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40.256</w:t>
            </w:r>
          </w:p>
        </w:tc>
        <w:tc>
          <w:tcPr>
            <w:tcW w:w="866" w:type="dxa"/>
            <w:tcBorders>
              <w:top w:val="single" w:sz="4" w:space="0" w:color="auto"/>
            </w:tcBorders>
            <w:shd w:val="clear" w:color="auto" w:fill="auto"/>
            <w:noWrap/>
            <w:vAlign w:val="center"/>
            <w:hideMark/>
          </w:tcPr>
          <w:p w14:paraId="07F3662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51.611</w:t>
            </w:r>
          </w:p>
        </w:tc>
        <w:tc>
          <w:tcPr>
            <w:tcW w:w="1022" w:type="dxa"/>
            <w:tcBorders>
              <w:top w:val="single" w:sz="4" w:space="0" w:color="auto"/>
            </w:tcBorders>
            <w:shd w:val="clear" w:color="auto" w:fill="auto"/>
            <w:noWrap/>
            <w:vAlign w:val="center"/>
            <w:hideMark/>
          </w:tcPr>
          <w:p w14:paraId="1FA19B3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33.784</w:t>
            </w:r>
          </w:p>
        </w:tc>
        <w:tc>
          <w:tcPr>
            <w:tcW w:w="866" w:type="dxa"/>
            <w:tcBorders>
              <w:top w:val="single" w:sz="4" w:space="0" w:color="auto"/>
            </w:tcBorders>
            <w:shd w:val="clear" w:color="auto" w:fill="auto"/>
            <w:noWrap/>
            <w:vAlign w:val="center"/>
            <w:hideMark/>
          </w:tcPr>
          <w:p w14:paraId="15CB57C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32.916</w:t>
            </w:r>
          </w:p>
        </w:tc>
      </w:tr>
      <w:tr w:rsidR="000B2B1E" w:rsidRPr="000B2B1E" w14:paraId="03B1BDEB" w14:textId="77777777" w:rsidTr="00E73C47">
        <w:trPr>
          <w:trHeight w:val="290"/>
          <w:jc w:val="center"/>
        </w:trPr>
        <w:tc>
          <w:tcPr>
            <w:tcW w:w="2305" w:type="dxa"/>
            <w:vMerge/>
            <w:tcBorders>
              <w:bottom w:val="single" w:sz="4" w:space="0" w:color="auto"/>
            </w:tcBorders>
            <w:vAlign w:val="center"/>
            <w:hideMark/>
          </w:tcPr>
          <w:p w14:paraId="1B0A333B"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153" w:type="dxa"/>
            <w:tcBorders>
              <w:bottom w:val="single" w:sz="4" w:space="0" w:color="auto"/>
            </w:tcBorders>
            <w:shd w:val="clear" w:color="auto" w:fill="auto"/>
            <w:noWrap/>
            <w:vAlign w:val="center"/>
            <w:hideMark/>
          </w:tcPr>
          <w:p w14:paraId="715C204B"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IQR</w:t>
            </w:r>
          </w:p>
        </w:tc>
        <w:tc>
          <w:tcPr>
            <w:tcW w:w="866" w:type="dxa"/>
            <w:tcBorders>
              <w:bottom w:val="single" w:sz="4" w:space="0" w:color="auto"/>
            </w:tcBorders>
            <w:shd w:val="clear" w:color="auto" w:fill="auto"/>
            <w:noWrap/>
            <w:vAlign w:val="center"/>
            <w:hideMark/>
          </w:tcPr>
          <w:p w14:paraId="764FD07C"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50.676</w:t>
            </w:r>
          </w:p>
        </w:tc>
        <w:tc>
          <w:tcPr>
            <w:tcW w:w="866" w:type="dxa"/>
            <w:tcBorders>
              <w:bottom w:val="single" w:sz="4" w:space="0" w:color="auto"/>
            </w:tcBorders>
            <w:shd w:val="clear" w:color="auto" w:fill="auto"/>
            <w:noWrap/>
            <w:vAlign w:val="center"/>
            <w:hideMark/>
          </w:tcPr>
          <w:p w14:paraId="6EFE0CF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48.711</w:t>
            </w:r>
          </w:p>
        </w:tc>
        <w:tc>
          <w:tcPr>
            <w:tcW w:w="1022" w:type="dxa"/>
            <w:tcBorders>
              <w:bottom w:val="single" w:sz="4" w:space="0" w:color="auto"/>
            </w:tcBorders>
            <w:shd w:val="clear" w:color="auto" w:fill="auto"/>
            <w:noWrap/>
            <w:vAlign w:val="center"/>
            <w:hideMark/>
          </w:tcPr>
          <w:p w14:paraId="234483E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41.063</w:t>
            </w:r>
          </w:p>
        </w:tc>
        <w:tc>
          <w:tcPr>
            <w:tcW w:w="866" w:type="dxa"/>
            <w:tcBorders>
              <w:bottom w:val="single" w:sz="4" w:space="0" w:color="auto"/>
            </w:tcBorders>
            <w:shd w:val="clear" w:color="auto" w:fill="auto"/>
            <w:noWrap/>
            <w:vAlign w:val="center"/>
            <w:hideMark/>
          </w:tcPr>
          <w:p w14:paraId="1684E77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59.661</w:t>
            </w:r>
          </w:p>
        </w:tc>
      </w:tr>
    </w:tbl>
    <w:p w14:paraId="11524D9E" w14:textId="692347EB" w:rsidR="00C013DB" w:rsidRPr="000B2B1E" w:rsidRDefault="00A12AB6" w:rsidP="00A37A40">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lastRenderedPageBreak/>
        <w:t>Our r</w:t>
      </w:r>
      <w:r w:rsidR="009324F6" w:rsidRPr="000B2B1E">
        <w:rPr>
          <w:rFonts w:ascii="Times New Roman" w:hAnsi="Times New Roman" w:cs="Times New Roman"/>
          <w:sz w:val="24"/>
          <w:lang w:val="en-GB"/>
        </w:rPr>
        <w:t xml:space="preserve">esults show that </w:t>
      </w:r>
      <w:r w:rsidRPr="000B2B1E">
        <w:rPr>
          <w:rFonts w:ascii="Times New Roman" w:hAnsi="Times New Roman" w:cs="Times New Roman"/>
          <w:sz w:val="24"/>
          <w:lang w:val="en-GB"/>
        </w:rPr>
        <w:t xml:space="preserve">the </w:t>
      </w:r>
      <w:r w:rsidR="00F31711" w:rsidRPr="000B2B1E">
        <w:rPr>
          <w:rFonts w:ascii="Times New Roman" w:hAnsi="Times New Roman" w:cs="Times New Roman"/>
          <w:sz w:val="24"/>
          <w:lang w:val="en-GB"/>
        </w:rPr>
        <w:t>Faculty</w:t>
      </w:r>
      <w:r w:rsidR="009324F6" w:rsidRPr="000B2B1E">
        <w:rPr>
          <w:rFonts w:ascii="Times New Roman" w:hAnsi="Times New Roman" w:cs="Times New Roman"/>
          <w:sz w:val="24"/>
          <w:lang w:val="en-GB"/>
        </w:rPr>
        <w:t xml:space="preserve"> of </w:t>
      </w:r>
      <w:r w:rsidR="00F31711" w:rsidRPr="000B2B1E">
        <w:rPr>
          <w:rFonts w:ascii="Times New Roman" w:hAnsi="Times New Roman" w:cs="Times New Roman"/>
          <w:sz w:val="24"/>
          <w:lang w:val="en-GB"/>
        </w:rPr>
        <w:t>M</w:t>
      </w:r>
      <w:r w:rsidR="009324F6" w:rsidRPr="000B2B1E">
        <w:rPr>
          <w:rFonts w:ascii="Times New Roman" w:hAnsi="Times New Roman" w:cs="Times New Roman"/>
          <w:sz w:val="24"/>
          <w:lang w:val="en-GB"/>
        </w:rPr>
        <w:t xml:space="preserve">edicine has </w:t>
      </w:r>
      <w:r w:rsidRPr="000B2B1E">
        <w:rPr>
          <w:rFonts w:ascii="Times New Roman" w:hAnsi="Times New Roman" w:cs="Times New Roman"/>
          <w:sz w:val="24"/>
          <w:lang w:val="en-GB"/>
        </w:rPr>
        <w:t xml:space="preserve">the </w:t>
      </w:r>
      <w:r w:rsidR="009324F6" w:rsidRPr="000B2B1E">
        <w:rPr>
          <w:rFonts w:ascii="Times New Roman" w:hAnsi="Times New Roman" w:cs="Times New Roman"/>
          <w:sz w:val="24"/>
          <w:lang w:val="en-GB"/>
        </w:rPr>
        <w:t xml:space="preserve">largest number of published papers </w:t>
      </w:r>
      <w:r w:rsidR="00C013DB" w:rsidRPr="000B2B1E">
        <w:rPr>
          <w:rFonts w:ascii="Times New Roman" w:hAnsi="Times New Roman" w:cs="Times New Roman"/>
          <w:sz w:val="24"/>
          <w:lang w:val="en-GB"/>
        </w:rPr>
        <w:t xml:space="preserve">(2456), </w:t>
      </w:r>
      <w:r w:rsidR="00F31711" w:rsidRPr="000B2B1E">
        <w:rPr>
          <w:rFonts w:ascii="Times New Roman" w:hAnsi="Times New Roman" w:cs="Times New Roman"/>
          <w:sz w:val="24"/>
          <w:lang w:val="en-GB"/>
        </w:rPr>
        <w:t xml:space="preserve">but </w:t>
      </w:r>
      <w:r w:rsidRPr="000B2B1E">
        <w:rPr>
          <w:rFonts w:ascii="Times New Roman" w:hAnsi="Times New Roman" w:cs="Times New Roman"/>
          <w:sz w:val="24"/>
          <w:lang w:val="en-GB"/>
        </w:rPr>
        <w:t xml:space="preserve">that </w:t>
      </w:r>
      <w:r w:rsidR="00F31711" w:rsidRPr="000B2B1E">
        <w:rPr>
          <w:rFonts w:ascii="Times New Roman" w:hAnsi="Times New Roman" w:cs="Times New Roman"/>
          <w:sz w:val="24"/>
          <w:lang w:val="en-GB"/>
        </w:rPr>
        <w:t xml:space="preserve">they are published in journals with </w:t>
      </w:r>
      <w:r w:rsidRPr="000B2B1E">
        <w:rPr>
          <w:rFonts w:ascii="Times New Roman" w:hAnsi="Times New Roman" w:cs="Times New Roman"/>
          <w:sz w:val="24"/>
          <w:lang w:val="en-GB"/>
        </w:rPr>
        <w:t xml:space="preserve">lower ratings on the </w:t>
      </w:r>
      <w:r w:rsidR="00C013DB" w:rsidRPr="000B2B1E">
        <w:rPr>
          <w:rFonts w:ascii="Times New Roman" w:hAnsi="Times New Roman" w:cs="Times New Roman"/>
          <w:i/>
          <w:sz w:val="24"/>
          <w:lang w:val="en-GB"/>
        </w:rPr>
        <w:t xml:space="preserve">AVG_JIF_PERCENTILE </w:t>
      </w:r>
      <w:r w:rsidRPr="000B2B1E">
        <w:rPr>
          <w:rFonts w:ascii="Times New Roman" w:hAnsi="Times New Roman" w:cs="Times New Roman"/>
          <w:sz w:val="24"/>
          <w:lang w:val="en-GB"/>
        </w:rPr>
        <w:t xml:space="preserve">indicator </w:t>
      </w:r>
      <w:r w:rsidR="00F31711" w:rsidRPr="000B2B1E">
        <w:rPr>
          <w:rFonts w:ascii="Times New Roman" w:hAnsi="Times New Roman" w:cs="Times New Roman"/>
          <w:sz w:val="24"/>
          <w:lang w:val="en-GB"/>
        </w:rPr>
        <w:t xml:space="preserve">than </w:t>
      </w:r>
      <w:r w:rsidR="00D70B35" w:rsidRPr="000B2B1E">
        <w:rPr>
          <w:rFonts w:ascii="Times New Roman" w:hAnsi="Times New Roman" w:cs="Times New Roman"/>
          <w:sz w:val="24"/>
          <w:lang w:val="en-GB"/>
        </w:rPr>
        <w:t xml:space="preserve">those of the </w:t>
      </w:r>
      <w:r w:rsidR="00C013DB" w:rsidRPr="000B2B1E">
        <w:rPr>
          <w:rFonts w:ascii="Times New Roman" w:hAnsi="Times New Roman" w:cs="Times New Roman"/>
          <w:sz w:val="24"/>
          <w:lang w:val="en-GB"/>
        </w:rPr>
        <w:t>Institut</w:t>
      </w:r>
      <w:r w:rsidR="00F31711" w:rsidRPr="000B2B1E">
        <w:rPr>
          <w:rFonts w:ascii="Times New Roman" w:hAnsi="Times New Roman" w:cs="Times New Roman"/>
          <w:sz w:val="24"/>
          <w:lang w:val="en-GB"/>
        </w:rPr>
        <w:t>e</w:t>
      </w:r>
      <w:r w:rsidR="00C013DB" w:rsidRPr="000B2B1E">
        <w:rPr>
          <w:rFonts w:ascii="Times New Roman" w:hAnsi="Times New Roman" w:cs="Times New Roman"/>
          <w:sz w:val="24"/>
          <w:lang w:val="en-GB"/>
        </w:rPr>
        <w:t xml:space="preserve"> </w:t>
      </w:r>
      <w:proofErr w:type="spellStart"/>
      <w:r w:rsidR="00C013DB" w:rsidRPr="000B2B1E">
        <w:rPr>
          <w:rFonts w:ascii="Times New Roman" w:hAnsi="Times New Roman" w:cs="Times New Roman"/>
          <w:sz w:val="24"/>
          <w:lang w:val="en-GB"/>
        </w:rPr>
        <w:t>Vinča</w:t>
      </w:r>
      <w:proofErr w:type="spellEnd"/>
      <w:r w:rsidR="00C013DB" w:rsidRPr="000B2B1E">
        <w:rPr>
          <w:rFonts w:ascii="Times New Roman" w:hAnsi="Times New Roman" w:cs="Times New Roman"/>
          <w:sz w:val="24"/>
          <w:lang w:val="en-GB"/>
        </w:rPr>
        <w:t xml:space="preserve"> </w:t>
      </w:r>
      <w:r w:rsidR="00F31711" w:rsidRPr="000B2B1E">
        <w:rPr>
          <w:rFonts w:ascii="Times New Roman" w:hAnsi="Times New Roman" w:cs="Times New Roman"/>
          <w:sz w:val="24"/>
          <w:lang w:val="en-GB"/>
        </w:rPr>
        <w:t xml:space="preserve">and </w:t>
      </w:r>
      <w:r w:rsidR="00EA5A57" w:rsidRPr="000B2B1E">
        <w:rPr>
          <w:rFonts w:ascii="Times New Roman" w:hAnsi="Times New Roman" w:cs="Times New Roman"/>
          <w:sz w:val="24"/>
          <w:lang w:val="en-GB"/>
        </w:rPr>
        <w:t xml:space="preserve">the </w:t>
      </w:r>
      <w:r w:rsidR="00F31711" w:rsidRPr="000B2B1E">
        <w:rPr>
          <w:rFonts w:ascii="Times New Roman" w:hAnsi="Times New Roman" w:cs="Times New Roman"/>
          <w:sz w:val="24"/>
          <w:lang w:val="en-GB"/>
        </w:rPr>
        <w:t>Institute of Physics</w:t>
      </w:r>
      <w:r w:rsidR="00C013DB" w:rsidRPr="000B2B1E">
        <w:rPr>
          <w:rFonts w:ascii="Times New Roman" w:hAnsi="Times New Roman" w:cs="Times New Roman"/>
          <w:sz w:val="24"/>
          <w:lang w:val="en-GB"/>
        </w:rPr>
        <w:t xml:space="preserve">. </w:t>
      </w:r>
      <w:r w:rsidR="00EA5A57" w:rsidRPr="000B2B1E">
        <w:rPr>
          <w:rFonts w:ascii="Times New Roman" w:hAnsi="Times New Roman" w:cs="Times New Roman"/>
          <w:sz w:val="24"/>
          <w:lang w:val="en-GB"/>
        </w:rPr>
        <w:t>A s</w:t>
      </w:r>
      <w:r w:rsidR="00F31711" w:rsidRPr="000B2B1E">
        <w:rPr>
          <w:rFonts w:ascii="Times New Roman" w:hAnsi="Times New Roman" w:cs="Times New Roman"/>
          <w:sz w:val="24"/>
          <w:lang w:val="en-GB"/>
        </w:rPr>
        <w:t xml:space="preserve">imilar conclusion can be deduced for both </w:t>
      </w:r>
      <w:r w:rsidR="00EA5A57" w:rsidRPr="000B2B1E">
        <w:rPr>
          <w:rFonts w:ascii="Times New Roman" w:hAnsi="Times New Roman" w:cs="Times New Roman"/>
          <w:sz w:val="24"/>
          <w:lang w:val="en-GB"/>
        </w:rPr>
        <w:t xml:space="preserve">the </w:t>
      </w:r>
      <w:r w:rsidR="00F31711" w:rsidRPr="000B2B1E">
        <w:rPr>
          <w:rFonts w:ascii="Times New Roman" w:hAnsi="Times New Roman" w:cs="Times New Roman"/>
          <w:sz w:val="24"/>
          <w:lang w:val="en-GB"/>
        </w:rPr>
        <w:t xml:space="preserve">Faculty of Veterinary </w:t>
      </w:r>
      <w:r w:rsidR="00CC0214" w:rsidRPr="000B2B1E">
        <w:rPr>
          <w:rFonts w:ascii="Times New Roman" w:hAnsi="Times New Roman" w:cs="Times New Roman"/>
          <w:sz w:val="24"/>
          <w:lang w:val="en-GB"/>
        </w:rPr>
        <w:t>Medicine</w:t>
      </w:r>
      <w:r w:rsidR="00F31711" w:rsidRPr="000B2B1E">
        <w:rPr>
          <w:rFonts w:ascii="Times New Roman" w:hAnsi="Times New Roman" w:cs="Times New Roman"/>
          <w:sz w:val="24"/>
          <w:lang w:val="en-GB"/>
        </w:rPr>
        <w:t xml:space="preserve"> and </w:t>
      </w:r>
      <w:r w:rsidR="00EA5A57" w:rsidRPr="000B2B1E">
        <w:rPr>
          <w:rFonts w:ascii="Times New Roman" w:hAnsi="Times New Roman" w:cs="Times New Roman"/>
          <w:sz w:val="24"/>
          <w:lang w:val="en-GB"/>
        </w:rPr>
        <w:t xml:space="preserve">the </w:t>
      </w:r>
      <w:r w:rsidR="00F31711" w:rsidRPr="000B2B1E">
        <w:rPr>
          <w:rFonts w:ascii="Times New Roman" w:hAnsi="Times New Roman" w:cs="Times New Roman"/>
          <w:sz w:val="24"/>
          <w:lang w:val="en-GB"/>
        </w:rPr>
        <w:t xml:space="preserve">Faculty of Dental Medicine, while </w:t>
      </w:r>
      <w:r w:rsidR="00EA5A57" w:rsidRPr="000B2B1E">
        <w:rPr>
          <w:rFonts w:ascii="Times New Roman" w:hAnsi="Times New Roman" w:cs="Times New Roman"/>
          <w:sz w:val="24"/>
          <w:lang w:val="en-GB"/>
        </w:rPr>
        <w:t xml:space="preserve">the </w:t>
      </w:r>
      <w:r w:rsidR="003D6846" w:rsidRPr="000B2B1E">
        <w:rPr>
          <w:rFonts w:ascii="Times New Roman" w:hAnsi="Times New Roman" w:cs="Times New Roman"/>
          <w:sz w:val="24"/>
          <w:lang w:val="en-GB"/>
        </w:rPr>
        <w:t>Faculty</w:t>
      </w:r>
      <w:r w:rsidR="00F31711" w:rsidRPr="000B2B1E">
        <w:rPr>
          <w:rFonts w:ascii="Times New Roman" w:hAnsi="Times New Roman" w:cs="Times New Roman"/>
          <w:sz w:val="24"/>
          <w:lang w:val="en-GB"/>
        </w:rPr>
        <w:t xml:space="preserve"> of Pharmacy with </w:t>
      </w:r>
      <w:r w:rsidR="00EA5A57" w:rsidRPr="000B2B1E">
        <w:rPr>
          <w:rFonts w:ascii="Times New Roman" w:hAnsi="Times New Roman" w:cs="Times New Roman"/>
          <w:sz w:val="24"/>
          <w:lang w:val="en-GB"/>
        </w:rPr>
        <w:t xml:space="preserve">a </w:t>
      </w:r>
      <w:r w:rsidR="00F31711" w:rsidRPr="000B2B1E">
        <w:rPr>
          <w:rFonts w:ascii="Times New Roman" w:hAnsi="Times New Roman" w:cs="Times New Roman"/>
          <w:sz w:val="24"/>
          <w:lang w:val="en-GB"/>
        </w:rPr>
        <w:t xml:space="preserve">median value of </w:t>
      </w:r>
      <w:r w:rsidR="00C013DB" w:rsidRPr="000B2B1E">
        <w:rPr>
          <w:rFonts w:ascii="Times New Roman" w:hAnsi="Times New Roman" w:cs="Times New Roman"/>
          <w:sz w:val="24"/>
          <w:lang w:val="en-GB"/>
        </w:rPr>
        <w:t>51.611</w:t>
      </w:r>
      <w:r w:rsidR="00F31711" w:rsidRPr="000B2B1E">
        <w:rPr>
          <w:rFonts w:ascii="Times New Roman" w:hAnsi="Times New Roman" w:cs="Times New Roman"/>
          <w:sz w:val="24"/>
          <w:lang w:val="en-GB"/>
        </w:rPr>
        <w:t xml:space="preserve"> for indicator </w:t>
      </w:r>
      <w:r w:rsidR="00F31711" w:rsidRPr="000B2B1E">
        <w:rPr>
          <w:rFonts w:ascii="Times New Roman" w:hAnsi="Times New Roman" w:cs="Times New Roman"/>
          <w:i/>
          <w:sz w:val="24"/>
          <w:lang w:val="en-GB"/>
        </w:rPr>
        <w:t xml:space="preserve">AVG_JIF_PERCENTILE </w:t>
      </w:r>
      <w:r w:rsidR="00F31711" w:rsidRPr="000B2B1E">
        <w:rPr>
          <w:rFonts w:ascii="Times New Roman" w:hAnsi="Times New Roman" w:cs="Times New Roman"/>
          <w:sz w:val="24"/>
          <w:lang w:val="en-GB"/>
        </w:rPr>
        <w:t xml:space="preserve">has the best performance in the group of </w:t>
      </w:r>
      <w:r w:rsidR="006A4D84" w:rsidRPr="000B2B1E">
        <w:rPr>
          <w:rFonts w:ascii="Times New Roman" w:hAnsi="Times New Roman" w:cs="Times New Roman"/>
          <w:sz w:val="24"/>
          <w:lang w:val="en-GB"/>
        </w:rPr>
        <w:t>Faculties of Medical Sciences</w:t>
      </w:r>
      <w:r w:rsidR="004708B6" w:rsidRPr="000B2B1E">
        <w:rPr>
          <w:rFonts w:ascii="Times New Roman" w:hAnsi="Times New Roman" w:cs="Times New Roman"/>
          <w:sz w:val="24"/>
          <w:lang w:val="en-GB"/>
        </w:rPr>
        <w:t xml:space="preserve"> (T</w:t>
      </w:r>
      <w:r w:rsidR="009C73A2" w:rsidRPr="000B2B1E">
        <w:rPr>
          <w:rFonts w:ascii="Times New Roman" w:hAnsi="Times New Roman" w:cs="Times New Roman"/>
          <w:sz w:val="24"/>
          <w:lang w:val="en-GB"/>
        </w:rPr>
        <w:t>ABLE</w:t>
      </w:r>
      <w:r w:rsidR="004708B6" w:rsidRPr="000B2B1E">
        <w:rPr>
          <w:rFonts w:ascii="Times New Roman" w:hAnsi="Times New Roman" w:cs="Times New Roman"/>
          <w:sz w:val="24"/>
          <w:lang w:val="en-GB"/>
        </w:rPr>
        <w:t xml:space="preserve"> </w:t>
      </w:r>
      <w:proofErr w:type="spellStart"/>
      <w:r w:rsidR="00B63C5D" w:rsidRPr="000B2B1E">
        <w:rPr>
          <w:rFonts w:ascii="Times New Roman" w:hAnsi="Times New Roman" w:cs="Times New Roman"/>
          <w:sz w:val="24"/>
          <w:lang w:val="en-GB"/>
        </w:rPr>
        <w:t>I</w:t>
      </w:r>
      <w:r w:rsidR="004708B6" w:rsidRPr="000B2B1E">
        <w:rPr>
          <w:rFonts w:ascii="Times New Roman" w:hAnsi="Times New Roman" w:cs="Times New Roman"/>
          <w:sz w:val="24"/>
          <w:lang w:val="en-GB"/>
        </w:rPr>
        <w:t>b</w:t>
      </w:r>
      <w:proofErr w:type="spellEnd"/>
      <w:r w:rsidR="004708B6" w:rsidRPr="000B2B1E">
        <w:rPr>
          <w:rFonts w:ascii="Times New Roman" w:hAnsi="Times New Roman" w:cs="Times New Roman"/>
          <w:sz w:val="24"/>
          <w:lang w:val="en-GB"/>
        </w:rPr>
        <w:t>)</w:t>
      </w:r>
      <w:r w:rsidR="00F31711" w:rsidRPr="000B2B1E">
        <w:rPr>
          <w:rFonts w:ascii="Times New Roman" w:hAnsi="Times New Roman" w:cs="Times New Roman"/>
          <w:sz w:val="24"/>
          <w:lang w:val="en-GB"/>
        </w:rPr>
        <w:t>.</w:t>
      </w:r>
    </w:p>
    <w:p w14:paraId="26628A3E" w14:textId="77777777" w:rsidR="00FB5930" w:rsidRPr="000B2B1E" w:rsidRDefault="00FB5930" w:rsidP="00CB3325">
      <w:pPr>
        <w:spacing w:after="0" w:line="240" w:lineRule="auto"/>
        <w:jc w:val="center"/>
        <w:rPr>
          <w:rFonts w:ascii="Times New Roman" w:hAnsi="Times New Roman" w:cs="Times New Roman"/>
          <w:sz w:val="24"/>
          <w:lang w:val="en-GB"/>
        </w:rPr>
      </w:pPr>
    </w:p>
    <w:p w14:paraId="1D785E5F" w14:textId="4628CD8E" w:rsidR="00C013DB" w:rsidRPr="000B2B1E" w:rsidRDefault="00FF1FAB"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 xml:space="preserve">TABLE </w:t>
      </w:r>
      <w:proofErr w:type="spellStart"/>
      <w:r w:rsidRPr="000B2B1E">
        <w:rPr>
          <w:rFonts w:ascii="Times New Roman" w:hAnsi="Times New Roman" w:cs="Times New Roman"/>
          <w:sz w:val="24"/>
          <w:lang w:val="en-GB"/>
        </w:rPr>
        <w:t>Ic</w:t>
      </w:r>
      <w:proofErr w:type="spellEnd"/>
      <w:r w:rsidRPr="000B2B1E">
        <w:rPr>
          <w:rFonts w:ascii="Times New Roman" w:hAnsi="Times New Roman" w:cs="Times New Roman"/>
          <w:sz w:val="24"/>
          <w:lang w:val="en-GB"/>
        </w:rPr>
        <w:t xml:space="preserve">. Number of published papers, median and interquartile range for indicator </w:t>
      </w:r>
      <w:r w:rsidRPr="000B2B1E">
        <w:rPr>
          <w:rFonts w:ascii="Times New Roman" w:hAnsi="Times New Roman" w:cs="Times New Roman"/>
          <w:i/>
          <w:sz w:val="24"/>
          <w:lang w:val="en-GB"/>
        </w:rPr>
        <w:t xml:space="preserve">Average Journal Impact Factor Percentile </w:t>
      </w:r>
      <w:r w:rsidRPr="000B2B1E">
        <w:rPr>
          <w:rFonts w:ascii="Times New Roman" w:hAnsi="Times New Roman" w:cs="Times New Roman"/>
          <w:sz w:val="24"/>
          <w:lang w:val="en-GB"/>
        </w:rPr>
        <w:t xml:space="preserve">for Faculties of Sciences and Mathematics </w:t>
      </w:r>
    </w:p>
    <w:tbl>
      <w:tblPr>
        <w:tblW w:w="8057" w:type="dxa"/>
        <w:tblLook w:val="04A0" w:firstRow="1" w:lastRow="0" w:firstColumn="1" w:lastColumn="0" w:noHBand="0" w:noVBand="1"/>
      </w:tblPr>
      <w:tblGrid>
        <w:gridCol w:w="2305"/>
        <w:gridCol w:w="1055"/>
        <w:gridCol w:w="866"/>
        <w:gridCol w:w="866"/>
        <w:gridCol w:w="1233"/>
        <w:gridCol w:w="866"/>
        <w:gridCol w:w="866"/>
      </w:tblGrid>
      <w:tr w:rsidR="000B2B1E" w:rsidRPr="000B2B1E" w14:paraId="48D8B137" w14:textId="77777777" w:rsidTr="00E73C47">
        <w:trPr>
          <w:trHeight w:val="290"/>
        </w:trPr>
        <w:tc>
          <w:tcPr>
            <w:tcW w:w="2305" w:type="dxa"/>
            <w:shd w:val="clear" w:color="auto" w:fill="auto"/>
            <w:noWrap/>
            <w:vAlign w:val="bottom"/>
            <w:hideMark/>
          </w:tcPr>
          <w:p w14:paraId="2DC9304A" w14:textId="77777777" w:rsidR="00C013DB" w:rsidRPr="000B2B1E" w:rsidRDefault="00C013DB" w:rsidP="00CB3325">
            <w:pPr>
              <w:spacing w:after="0" w:line="240" w:lineRule="auto"/>
              <w:rPr>
                <w:rFonts w:ascii="Times New Roman" w:eastAsia="Times New Roman" w:hAnsi="Times New Roman" w:cs="Times New Roman"/>
                <w:sz w:val="24"/>
                <w:szCs w:val="24"/>
                <w:lang w:val="en-GB" w:eastAsia="en-GB"/>
              </w:rPr>
            </w:pPr>
          </w:p>
        </w:tc>
        <w:tc>
          <w:tcPr>
            <w:tcW w:w="1055" w:type="dxa"/>
            <w:tcBorders>
              <w:bottom w:val="single" w:sz="4" w:space="0" w:color="auto"/>
            </w:tcBorders>
            <w:shd w:val="clear" w:color="auto" w:fill="auto"/>
            <w:noWrap/>
            <w:vAlign w:val="bottom"/>
            <w:hideMark/>
          </w:tcPr>
          <w:p w14:paraId="1A4E4F31"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866" w:type="dxa"/>
            <w:tcBorders>
              <w:top w:val="single" w:sz="4" w:space="0" w:color="auto"/>
              <w:bottom w:val="single" w:sz="4" w:space="0" w:color="auto"/>
            </w:tcBorders>
            <w:shd w:val="clear" w:color="auto" w:fill="auto"/>
            <w:noWrap/>
            <w:vAlign w:val="center"/>
            <w:hideMark/>
          </w:tcPr>
          <w:p w14:paraId="4940C924" w14:textId="43A18B03"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557148B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Biol</w:t>
            </w:r>
            <w:proofErr w:type="spellEnd"/>
          </w:p>
        </w:tc>
        <w:tc>
          <w:tcPr>
            <w:tcW w:w="866" w:type="dxa"/>
            <w:tcBorders>
              <w:top w:val="single" w:sz="4" w:space="0" w:color="auto"/>
              <w:bottom w:val="single" w:sz="4" w:space="0" w:color="auto"/>
            </w:tcBorders>
            <w:shd w:val="clear" w:color="auto" w:fill="auto"/>
            <w:noWrap/>
            <w:vAlign w:val="center"/>
            <w:hideMark/>
          </w:tcPr>
          <w:p w14:paraId="75FF57C3" w14:textId="72BCE565"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5FD6D86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Chem</w:t>
            </w:r>
            <w:proofErr w:type="spellEnd"/>
          </w:p>
        </w:tc>
        <w:tc>
          <w:tcPr>
            <w:tcW w:w="1233" w:type="dxa"/>
            <w:tcBorders>
              <w:top w:val="single" w:sz="4" w:space="0" w:color="auto"/>
              <w:bottom w:val="single" w:sz="4" w:space="0" w:color="auto"/>
            </w:tcBorders>
            <w:shd w:val="clear" w:color="auto" w:fill="auto"/>
            <w:noWrap/>
            <w:vAlign w:val="center"/>
            <w:hideMark/>
          </w:tcPr>
          <w:p w14:paraId="5038343E" w14:textId="338940AA"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1739060B"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Phys </w:t>
            </w:r>
            <w:proofErr w:type="spellStart"/>
            <w:r w:rsidRPr="000B2B1E">
              <w:rPr>
                <w:rFonts w:ascii="Times New Roman" w:eastAsia="Times New Roman" w:hAnsi="Times New Roman" w:cs="Times New Roman"/>
                <w:sz w:val="20"/>
                <w:szCs w:val="20"/>
                <w:lang w:val="en-GB" w:eastAsia="en-GB"/>
              </w:rPr>
              <w:t>Chem</w:t>
            </w:r>
            <w:proofErr w:type="spellEnd"/>
          </w:p>
        </w:tc>
        <w:tc>
          <w:tcPr>
            <w:tcW w:w="866" w:type="dxa"/>
            <w:tcBorders>
              <w:top w:val="single" w:sz="4" w:space="0" w:color="auto"/>
              <w:bottom w:val="single" w:sz="4" w:space="0" w:color="auto"/>
            </w:tcBorders>
            <w:shd w:val="clear" w:color="auto" w:fill="auto"/>
            <w:noWrap/>
            <w:vAlign w:val="center"/>
            <w:hideMark/>
          </w:tcPr>
          <w:p w14:paraId="01A98D78" w14:textId="21518C98"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60A4F44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Phys</w:t>
            </w:r>
          </w:p>
        </w:tc>
        <w:tc>
          <w:tcPr>
            <w:tcW w:w="866" w:type="dxa"/>
            <w:tcBorders>
              <w:top w:val="single" w:sz="4" w:space="0" w:color="auto"/>
              <w:bottom w:val="single" w:sz="4" w:space="0" w:color="auto"/>
            </w:tcBorders>
            <w:shd w:val="clear" w:color="auto" w:fill="auto"/>
            <w:noWrap/>
            <w:vAlign w:val="center"/>
            <w:hideMark/>
          </w:tcPr>
          <w:p w14:paraId="333C5722" w14:textId="22494192"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2CE784A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Math</w:t>
            </w:r>
          </w:p>
        </w:tc>
      </w:tr>
      <w:tr w:rsidR="000B2B1E" w:rsidRPr="000B2B1E" w14:paraId="79DC2B3C" w14:textId="77777777" w:rsidTr="00E73C47">
        <w:trPr>
          <w:trHeight w:val="290"/>
        </w:trPr>
        <w:tc>
          <w:tcPr>
            <w:tcW w:w="2305" w:type="dxa"/>
            <w:tcBorders>
              <w:bottom w:val="single" w:sz="4" w:space="0" w:color="auto"/>
            </w:tcBorders>
            <w:shd w:val="clear" w:color="auto" w:fill="auto"/>
            <w:noWrap/>
            <w:vAlign w:val="bottom"/>
            <w:hideMark/>
          </w:tcPr>
          <w:p w14:paraId="3C136DD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
        </w:tc>
        <w:tc>
          <w:tcPr>
            <w:tcW w:w="1055" w:type="dxa"/>
            <w:tcBorders>
              <w:top w:val="single" w:sz="4" w:space="0" w:color="auto"/>
              <w:bottom w:val="single" w:sz="4" w:space="0" w:color="auto"/>
            </w:tcBorders>
            <w:shd w:val="clear" w:color="auto" w:fill="auto"/>
            <w:noWrap/>
            <w:vAlign w:val="center"/>
            <w:hideMark/>
          </w:tcPr>
          <w:p w14:paraId="50688E7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Number </w:t>
            </w:r>
          </w:p>
          <w:p w14:paraId="562D62A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of papers</w:t>
            </w:r>
          </w:p>
        </w:tc>
        <w:tc>
          <w:tcPr>
            <w:tcW w:w="866" w:type="dxa"/>
            <w:tcBorders>
              <w:top w:val="single" w:sz="4" w:space="0" w:color="auto"/>
              <w:bottom w:val="single" w:sz="4" w:space="0" w:color="auto"/>
            </w:tcBorders>
            <w:shd w:val="clear" w:color="auto" w:fill="auto"/>
            <w:noWrap/>
            <w:vAlign w:val="center"/>
            <w:hideMark/>
          </w:tcPr>
          <w:p w14:paraId="262DDC0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950</w:t>
            </w:r>
          </w:p>
        </w:tc>
        <w:tc>
          <w:tcPr>
            <w:tcW w:w="866" w:type="dxa"/>
            <w:tcBorders>
              <w:top w:val="single" w:sz="4" w:space="0" w:color="auto"/>
              <w:bottom w:val="single" w:sz="4" w:space="0" w:color="auto"/>
            </w:tcBorders>
            <w:shd w:val="clear" w:color="auto" w:fill="auto"/>
            <w:noWrap/>
            <w:vAlign w:val="center"/>
            <w:hideMark/>
          </w:tcPr>
          <w:p w14:paraId="485F106C"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974</w:t>
            </w:r>
          </w:p>
        </w:tc>
        <w:tc>
          <w:tcPr>
            <w:tcW w:w="1233" w:type="dxa"/>
            <w:tcBorders>
              <w:top w:val="single" w:sz="4" w:space="0" w:color="auto"/>
              <w:bottom w:val="single" w:sz="4" w:space="0" w:color="auto"/>
            </w:tcBorders>
            <w:shd w:val="clear" w:color="auto" w:fill="auto"/>
            <w:noWrap/>
            <w:vAlign w:val="center"/>
            <w:hideMark/>
          </w:tcPr>
          <w:p w14:paraId="0205E03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602</w:t>
            </w:r>
          </w:p>
        </w:tc>
        <w:tc>
          <w:tcPr>
            <w:tcW w:w="866" w:type="dxa"/>
            <w:tcBorders>
              <w:top w:val="single" w:sz="4" w:space="0" w:color="auto"/>
              <w:bottom w:val="single" w:sz="4" w:space="0" w:color="auto"/>
            </w:tcBorders>
            <w:shd w:val="clear" w:color="auto" w:fill="auto"/>
            <w:noWrap/>
            <w:vAlign w:val="center"/>
            <w:hideMark/>
          </w:tcPr>
          <w:p w14:paraId="3676934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383</w:t>
            </w:r>
          </w:p>
        </w:tc>
        <w:tc>
          <w:tcPr>
            <w:tcW w:w="866" w:type="dxa"/>
            <w:tcBorders>
              <w:top w:val="single" w:sz="4" w:space="0" w:color="auto"/>
              <w:bottom w:val="single" w:sz="4" w:space="0" w:color="auto"/>
            </w:tcBorders>
            <w:shd w:val="clear" w:color="auto" w:fill="auto"/>
            <w:noWrap/>
            <w:vAlign w:val="center"/>
            <w:hideMark/>
          </w:tcPr>
          <w:p w14:paraId="7DFD4F6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365</w:t>
            </w:r>
          </w:p>
        </w:tc>
      </w:tr>
      <w:tr w:rsidR="000B2B1E" w:rsidRPr="000B2B1E" w14:paraId="4DCDE891" w14:textId="77777777" w:rsidTr="00E73C47">
        <w:trPr>
          <w:trHeight w:val="290"/>
        </w:trPr>
        <w:tc>
          <w:tcPr>
            <w:tcW w:w="2305" w:type="dxa"/>
            <w:vMerge w:val="restart"/>
            <w:tcBorders>
              <w:top w:val="single" w:sz="4" w:space="0" w:color="auto"/>
            </w:tcBorders>
            <w:shd w:val="clear" w:color="auto" w:fill="auto"/>
            <w:noWrap/>
            <w:vAlign w:val="center"/>
            <w:hideMark/>
          </w:tcPr>
          <w:p w14:paraId="0E7390B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AVG</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JIF</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PERCENTILE</w:t>
            </w:r>
          </w:p>
        </w:tc>
        <w:tc>
          <w:tcPr>
            <w:tcW w:w="1055" w:type="dxa"/>
            <w:tcBorders>
              <w:top w:val="single" w:sz="4" w:space="0" w:color="auto"/>
            </w:tcBorders>
            <w:shd w:val="clear" w:color="auto" w:fill="auto"/>
            <w:noWrap/>
            <w:vAlign w:val="center"/>
            <w:hideMark/>
          </w:tcPr>
          <w:p w14:paraId="02836FF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Median </w:t>
            </w:r>
          </w:p>
        </w:tc>
        <w:tc>
          <w:tcPr>
            <w:tcW w:w="866" w:type="dxa"/>
            <w:tcBorders>
              <w:top w:val="single" w:sz="4" w:space="0" w:color="auto"/>
            </w:tcBorders>
            <w:shd w:val="clear" w:color="auto" w:fill="auto"/>
            <w:noWrap/>
            <w:vAlign w:val="center"/>
            <w:hideMark/>
          </w:tcPr>
          <w:p w14:paraId="076ADBA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44.031</w:t>
            </w:r>
          </w:p>
        </w:tc>
        <w:tc>
          <w:tcPr>
            <w:tcW w:w="866" w:type="dxa"/>
            <w:tcBorders>
              <w:top w:val="single" w:sz="4" w:space="0" w:color="auto"/>
            </w:tcBorders>
            <w:shd w:val="clear" w:color="auto" w:fill="auto"/>
            <w:noWrap/>
            <w:vAlign w:val="center"/>
            <w:hideMark/>
          </w:tcPr>
          <w:p w14:paraId="297A553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63.057</w:t>
            </w:r>
          </w:p>
        </w:tc>
        <w:tc>
          <w:tcPr>
            <w:tcW w:w="1233" w:type="dxa"/>
            <w:tcBorders>
              <w:top w:val="single" w:sz="4" w:space="0" w:color="auto"/>
            </w:tcBorders>
            <w:shd w:val="clear" w:color="auto" w:fill="auto"/>
            <w:noWrap/>
            <w:vAlign w:val="center"/>
            <w:hideMark/>
          </w:tcPr>
          <w:p w14:paraId="5524EA6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68.375</w:t>
            </w:r>
          </w:p>
        </w:tc>
        <w:tc>
          <w:tcPr>
            <w:tcW w:w="866" w:type="dxa"/>
            <w:tcBorders>
              <w:top w:val="single" w:sz="4" w:space="0" w:color="auto"/>
            </w:tcBorders>
            <w:shd w:val="clear" w:color="auto" w:fill="auto"/>
            <w:noWrap/>
            <w:vAlign w:val="center"/>
            <w:hideMark/>
          </w:tcPr>
          <w:p w14:paraId="0440650B"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76.866</w:t>
            </w:r>
          </w:p>
        </w:tc>
        <w:tc>
          <w:tcPr>
            <w:tcW w:w="866" w:type="dxa"/>
            <w:tcBorders>
              <w:top w:val="single" w:sz="4" w:space="0" w:color="auto"/>
            </w:tcBorders>
            <w:shd w:val="clear" w:color="auto" w:fill="auto"/>
            <w:noWrap/>
            <w:vAlign w:val="center"/>
            <w:hideMark/>
          </w:tcPr>
          <w:p w14:paraId="3571120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62.071</w:t>
            </w:r>
          </w:p>
        </w:tc>
      </w:tr>
      <w:tr w:rsidR="00C013DB" w:rsidRPr="000B2B1E" w14:paraId="119938AF" w14:textId="77777777" w:rsidTr="00E73C47">
        <w:trPr>
          <w:trHeight w:val="290"/>
        </w:trPr>
        <w:tc>
          <w:tcPr>
            <w:tcW w:w="2305" w:type="dxa"/>
            <w:vMerge/>
            <w:tcBorders>
              <w:bottom w:val="single" w:sz="4" w:space="0" w:color="auto"/>
            </w:tcBorders>
            <w:vAlign w:val="center"/>
            <w:hideMark/>
          </w:tcPr>
          <w:p w14:paraId="6F5FE1D5"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055" w:type="dxa"/>
            <w:tcBorders>
              <w:bottom w:val="single" w:sz="4" w:space="0" w:color="auto"/>
            </w:tcBorders>
            <w:shd w:val="clear" w:color="auto" w:fill="auto"/>
            <w:noWrap/>
            <w:vAlign w:val="center"/>
            <w:hideMark/>
          </w:tcPr>
          <w:p w14:paraId="4C679C7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IQR</w:t>
            </w:r>
          </w:p>
        </w:tc>
        <w:tc>
          <w:tcPr>
            <w:tcW w:w="866" w:type="dxa"/>
            <w:tcBorders>
              <w:bottom w:val="single" w:sz="4" w:space="0" w:color="auto"/>
            </w:tcBorders>
            <w:shd w:val="clear" w:color="auto" w:fill="auto"/>
            <w:noWrap/>
            <w:vAlign w:val="center"/>
            <w:hideMark/>
          </w:tcPr>
          <w:p w14:paraId="3DE982D4"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44.709</w:t>
            </w:r>
          </w:p>
        </w:tc>
        <w:tc>
          <w:tcPr>
            <w:tcW w:w="866" w:type="dxa"/>
            <w:tcBorders>
              <w:bottom w:val="single" w:sz="4" w:space="0" w:color="auto"/>
            </w:tcBorders>
            <w:shd w:val="clear" w:color="auto" w:fill="auto"/>
            <w:noWrap/>
            <w:vAlign w:val="center"/>
            <w:hideMark/>
          </w:tcPr>
          <w:p w14:paraId="424CC87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40.626</w:t>
            </w:r>
          </w:p>
        </w:tc>
        <w:tc>
          <w:tcPr>
            <w:tcW w:w="1233" w:type="dxa"/>
            <w:tcBorders>
              <w:bottom w:val="single" w:sz="4" w:space="0" w:color="auto"/>
            </w:tcBorders>
            <w:shd w:val="clear" w:color="auto" w:fill="auto"/>
            <w:noWrap/>
            <w:vAlign w:val="center"/>
            <w:hideMark/>
          </w:tcPr>
          <w:p w14:paraId="16B2978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38.579</w:t>
            </w:r>
          </w:p>
        </w:tc>
        <w:tc>
          <w:tcPr>
            <w:tcW w:w="866" w:type="dxa"/>
            <w:tcBorders>
              <w:bottom w:val="single" w:sz="4" w:space="0" w:color="auto"/>
            </w:tcBorders>
            <w:shd w:val="clear" w:color="auto" w:fill="auto"/>
            <w:noWrap/>
            <w:vAlign w:val="center"/>
            <w:hideMark/>
          </w:tcPr>
          <w:p w14:paraId="5C6CE9C4"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24.451</w:t>
            </w:r>
          </w:p>
        </w:tc>
        <w:tc>
          <w:tcPr>
            <w:tcW w:w="866" w:type="dxa"/>
            <w:tcBorders>
              <w:bottom w:val="single" w:sz="4" w:space="0" w:color="auto"/>
            </w:tcBorders>
            <w:shd w:val="clear" w:color="auto" w:fill="auto"/>
            <w:noWrap/>
            <w:vAlign w:val="center"/>
            <w:hideMark/>
          </w:tcPr>
          <w:p w14:paraId="5950F37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44.967</w:t>
            </w:r>
          </w:p>
        </w:tc>
      </w:tr>
    </w:tbl>
    <w:p w14:paraId="43E18AB5" w14:textId="77777777" w:rsidR="004708B6" w:rsidRPr="000B2B1E" w:rsidRDefault="004708B6" w:rsidP="00FF1FAB">
      <w:pPr>
        <w:spacing w:after="0" w:line="360" w:lineRule="auto"/>
        <w:jc w:val="both"/>
        <w:rPr>
          <w:rFonts w:ascii="Times New Roman" w:hAnsi="Times New Roman" w:cs="Times New Roman"/>
          <w:sz w:val="24"/>
          <w:lang w:val="en-GB"/>
        </w:rPr>
      </w:pPr>
    </w:p>
    <w:p w14:paraId="3A0A335E" w14:textId="57FF0A12" w:rsidR="00C013DB" w:rsidRPr="000B2B1E" w:rsidRDefault="00DA5EAB" w:rsidP="00AA4017">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 xml:space="preserve">In </w:t>
      </w:r>
      <w:r w:rsidR="00FB5930"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group of </w:t>
      </w:r>
      <w:r w:rsidR="00CC0214" w:rsidRPr="000B2B1E">
        <w:rPr>
          <w:rFonts w:ascii="Times New Roman" w:hAnsi="Times New Roman" w:cs="Times New Roman"/>
          <w:sz w:val="24"/>
          <w:lang w:val="en-GB"/>
        </w:rPr>
        <w:t>Faculties of Sciences and Mathematics</w:t>
      </w:r>
      <w:r w:rsidRPr="000B2B1E">
        <w:rPr>
          <w:rFonts w:ascii="Times New Roman" w:hAnsi="Times New Roman" w:cs="Times New Roman"/>
          <w:sz w:val="24"/>
          <w:lang w:val="en-GB"/>
        </w:rPr>
        <w:t xml:space="preserve">, </w:t>
      </w:r>
      <w:r w:rsidR="00EA5A57"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Faculty for Physical Chemistry and </w:t>
      </w:r>
      <w:r w:rsidR="00EA5A57"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Faculty of Physics stand out. Half of the papers from </w:t>
      </w:r>
      <w:r w:rsidR="00EA5A57"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Faculty for Physical Chemistry are published in </w:t>
      </w:r>
      <w:r w:rsidR="00EA5A57"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top </w:t>
      </w:r>
      <w:r w:rsidR="00C013DB" w:rsidRPr="000B2B1E">
        <w:rPr>
          <w:rFonts w:ascii="Times New Roman" w:hAnsi="Times New Roman" w:cs="Times New Roman"/>
          <w:sz w:val="24"/>
          <w:lang w:val="en-GB"/>
        </w:rPr>
        <w:t xml:space="preserve">31.625% </w:t>
      </w:r>
      <w:r w:rsidR="00EA5A57" w:rsidRPr="000B2B1E">
        <w:rPr>
          <w:rFonts w:ascii="Times New Roman" w:hAnsi="Times New Roman" w:cs="Times New Roman"/>
          <w:sz w:val="24"/>
          <w:lang w:val="en-GB"/>
        </w:rPr>
        <w:t xml:space="preserve">of </w:t>
      </w:r>
      <w:r w:rsidRPr="000B2B1E">
        <w:rPr>
          <w:rFonts w:ascii="Times New Roman" w:hAnsi="Times New Roman" w:cs="Times New Roman"/>
          <w:sz w:val="24"/>
          <w:lang w:val="en-GB"/>
        </w:rPr>
        <w:t>journals</w:t>
      </w:r>
      <w:r w:rsidR="00C013DB" w:rsidRPr="000B2B1E">
        <w:rPr>
          <w:rFonts w:ascii="Times New Roman" w:hAnsi="Times New Roman" w:cs="Times New Roman"/>
          <w:sz w:val="24"/>
          <w:lang w:val="en-GB"/>
        </w:rPr>
        <w:t xml:space="preserve">, </w:t>
      </w:r>
      <w:r w:rsidRPr="000B2B1E">
        <w:rPr>
          <w:rFonts w:ascii="Times New Roman" w:hAnsi="Times New Roman" w:cs="Times New Roman"/>
          <w:sz w:val="24"/>
          <w:lang w:val="en-GB"/>
        </w:rPr>
        <w:t xml:space="preserve">while half of the papers written by authors from the Faculty of Physics are in </w:t>
      </w:r>
      <w:r w:rsidR="00EA5A57"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top </w:t>
      </w:r>
      <w:r w:rsidR="00C013DB" w:rsidRPr="000B2B1E">
        <w:rPr>
          <w:rFonts w:ascii="Times New Roman" w:hAnsi="Times New Roman" w:cs="Times New Roman"/>
          <w:sz w:val="24"/>
          <w:lang w:val="en-GB"/>
        </w:rPr>
        <w:t xml:space="preserve">23.134% </w:t>
      </w:r>
      <w:r w:rsidR="00EA5A57" w:rsidRPr="000B2B1E">
        <w:rPr>
          <w:rFonts w:ascii="Times New Roman" w:hAnsi="Times New Roman" w:cs="Times New Roman"/>
          <w:sz w:val="24"/>
          <w:lang w:val="en-GB"/>
        </w:rPr>
        <w:t xml:space="preserve">of </w:t>
      </w:r>
      <w:r w:rsidRPr="000B2B1E">
        <w:rPr>
          <w:rFonts w:ascii="Times New Roman" w:hAnsi="Times New Roman" w:cs="Times New Roman"/>
          <w:sz w:val="24"/>
          <w:lang w:val="en-GB"/>
        </w:rPr>
        <w:t>journals</w:t>
      </w:r>
      <w:r w:rsidR="00FF1FAB" w:rsidRPr="000B2B1E">
        <w:rPr>
          <w:rFonts w:ascii="Times New Roman" w:hAnsi="Times New Roman" w:cs="Times New Roman"/>
          <w:sz w:val="24"/>
          <w:lang w:val="en-GB"/>
        </w:rPr>
        <w:t xml:space="preserve"> (TABLE </w:t>
      </w:r>
      <w:proofErr w:type="spellStart"/>
      <w:r w:rsidR="00FF1FAB" w:rsidRPr="000B2B1E">
        <w:rPr>
          <w:rFonts w:ascii="Times New Roman" w:hAnsi="Times New Roman" w:cs="Times New Roman"/>
          <w:sz w:val="24"/>
          <w:lang w:val="en-GB"/>
        </w:rPr>
        <w:t>I</w:t>
      </w:r>
      <w:r w:rsidR="004708B6" w:rsidRPr="000B2B1E">
        <w:rPr>
          <w:rFonts w:ascii="Times New Roman" w:hAnsi="Times New Roman" w:cs="Times New Roman"/>
          <w:sz w:val="24"/>
          <w:lang w:val="en-GB"/>
        </w:rPr>
        <w:t>c</w:t>
      </w:r>
      <w:proofErr w:type="spellEnd"/>
      <w:r w:rsidR="004708B6" w:rsidRPr="000B2B1E">
        <w:rPr>
          <w:rFonts w:ascii="Times New Roman" w:hAnsi="Times New Roman" w:cs="Times New Roman"/>
          <w:sz w:val="24"/>
          <w:lang w:val="en-GB"/>
        </w:rPr>
        <w:t>)</w:t>
      </w:r>
      <w:r w:rsidR="00C013DB" w:rsidRPr="000B2B1E">
        <w:rPr>
          <w:rFonts w:ascii="Times New Roman" w:hAnsi="Times New Roman" w:cs="Times New Roman"/>
          <w:sz w:val="24"/>
          <w:lang w:val="en-GB"/>
        </w:rPr>
        <w:t>.</w:t>
      </w:r>
    </w:p>
    <w:p w14:paraId="1BE53AE3" w14:textId="77777777" w:rsidR="00AA4017" w:rsidRPr="000B2B1E" w:rsidRDefault="00AA4017" w:rsidP="00AA4017">
      <w:pPr>
        <w:spacing w:after="0" w:line="360" w:lineRule="auto"/>
        <w:jc w:val="both"/>
        <w:rPr>
          <w:rFonts w:ascii="Times New Roman" w:hAnsi="Times New Roman" w:cs="Times New Roman"/>
          <w:sz w:val="24"/>
          <w:lang w:val="en-GB"/>
        </w:rPr>
      </w:pPr>
    </w:p>
    <w:p w14:paraId="34616335" w14:textId="34393E07" w:rsidR="00C013DB" w:rsidRPr="000B2B1E" w:rsidRDefault="00AA4017" w:rsidP="00AA4017">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 xml:space="preserve">TABLE Id. Number of published papers, median and interquartile range for indicator </w:t>
      </w:r>
      <w:r w:rsidRPr="000B2B1E">
        <w:rPr>
          <w:rFonts w:ascii="Times New Roman" w:hAnsi="Times New Roman" w:cs="Times New Roman"/>
          <w:i/>
          <w:sz w:val="24"/>
          <w:lang w:val="en-GB"/>
        </w:rPr>
        <w:t xml:space="preserve">Average Journal Impact Factor Percentile </w:t>
      </w:r>
      <w:r w:rsidRPr="000B2B1E">
        <w:rPr>
          <w:rFonts w:ascii="Times New Roman" w:hAnsi="Times New Roman" w:cs="Times New Roman"/>
          <w:sz w:val="24"/>
          <w:lang w:val="en-GB"/>
        </w:rPr>
        <w:t>for Faculties of Technology and Engineering Sciences (top 5 in terms of number of published papers)</w:t>
      </w:r>
    </w:p>
    <w:tbl>
      <w:tblPr>
        <w:tblW w:w="8747" w:type="dxa"/>
        <w:tblLook w:val="04A0" w:firstRow="1" w:lastRow="0" w:firstColumn="1" w:lastColumn="0" w:noHBand="0" w:noVBand="1"/>
      </w:tblPr>
      <w:tblGrid>
        <w:gridCol w:w="2305"/>
        <w:gridCol w:w="1055"/>
        <w:gridCol w:w="1188"/>
        <w:gridCol w:w="1100"/>
        <w:gridCol w:w="1144"/>
        <w:gridCol w:w="866"/>
        <w:gridCol w:w="1089"/>
      </w:tblGrid>
      <w:tr w:rsidR="000B2B1E" w:rsidRPr="000B2B1E" w14:paraId="6D4BF584" w14:textId="77777777" w:rsidTr="00E73C47">
        <w:trPr>
          <w:trHeight w:val="290"/>
        </w:trPr>
        <w:tc>
          <w:tcPr>
            <w:tcW w:w="2305" w:type="dxa"/>
            <w:shd w:val="clear" w:color="auto" w:fill="auto"/>
            <w:noWrap/>
            <w:vAlign w:val="bottom"/>
            <w:hideMark/>
          </w:tcPr>
          <w:p w14:paraId="5B0824D5" w14:textId="77777777" w:rsidR="00C013DB" w:rsidRPr="000B2B1E" w:rsidRDefault="00C013DB" w:rsidP="00CB3325">
            <w:pPr>
              <w:spacing w:after="0" w:line="240" w:lineRule="auto"/>
              <w:rPr>
                <w:rFonts w:ascii="Times New Roman" w:eastAsia="Times New Roman" w:hAnsi="Times New Roman" w:cs="Times New Roman"/>
                <w:sz w:val="24"/>
                <w:szCs w:val="24"/>
                <w:lang w:val="en-GB" w:eastAsia="en-GB"/>
              </w:rPr>
            </w:pPr>
          </w:p>
        </w:tc>
        <w:tc>
          <w:tcPr>
            <w:tcW w:w="1055" w:type="dxa"/>
            <w:tcBorders>
              <w:bottom w:val="single" w:sz="4" w:space="0" w:color="auto"/>
            </w:tcBorders>
            <w:shd w:val="clear" w:color="auto" w:fill="auto"/>
            <w:noWrap/>
            <w:vAlign w:val="bottom"/>
            <w:hideMark/>
          </w:tcPr>
          <w:p w14:paraId="6279E9ED"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188" w:type="dxa"/>
            <w:tcBorders>
              <w:top w:val="single" w:sz="4" w:space="0" w:color="auto"/>
              <w:bottom w:val="single" w:sz="4" w:space="0" w:color="auto"/>
            </w:tcBorders>
            <w:shd w:val="clear" w:color="auto" w:fill="auto"/>
            <w:noWrap/>
            <w:vAlign w:val="center"/>
            <w:hideMark/>
          </w:tcPr>
          <w:p w14:paraId="7A100E2C" w14:textId="406C893A"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r w:rsidRPr="000B2B1E">
              <w:rPr>
                <w:rFonts w:ascii="Times New Roman" w:eastAsia="Times New Roman" w:hAnsi="Times New Roman" w:cs="Times New Roman"/>
                <w:sz w:val="20"/>
                <w:szCs w:val="20"/>
                <w:lang w:val="en-GB" w:eastAsia="en-GB"/>
              </w:rPr>
              <w:t xml:space="preserve"> </w:t>
            </w:r>
          </w:p>
          <w:p w14:paraId="54FCAF7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Techn</w:t>
            </w:r>
            <w:proofErr w:type="spellEnd"/>
            <w:r w:rsidRPr="000B2B1E">
              <w:rPr>
                <w:rFonts w:ascii="Times New Roman" w:eastAsia="Times New Roman" w:hAnsi="Times New Roman" w:cs="Times New Roman"/>
                <w:sz w:val="20"/>
                <w:szCs w:val="20"/>
                <w:lang w:val="en-GB" w:eastAsia="en-GB"/>
              </w:rPr>
              <w:t xml:space="preserve"> Met</w:t>
            </w:r>
          </w:p>
        </w:tc>
        <w:tc>
          <w:tcPr>
            <w:tcW w:w="1100" w:type="dxa"/>
            <w:tcBorders>
              <w:top w:val="single" w:sz="4" w:space="0" w:color="auto"/>
              <w:bottom w:val="single" w:sz="4" w:space="0" w:color="auto"/>
            </w:tcBorders>
            <w:shd w:val="clear" w:color="auto" w:fill="auto"/>
            <w:noWrap/>
            <w:vAlign w:val="center"/>
            <w:hideMark/>
          </w:tcPr>
          <w:p w14:paraId="7CE416E8" w14:textId="2251683E"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r w:rsidRPr="000B2B1E">
              <w:rPr>
                <w:rFonts w:ascii="Times New Roman" w:eastAsia="Times New Roman" w:hAnsi="Times New Roman" w:cs="Times New Roman"/>
                <w:sz w:val="20"/>
                <w:szCs w:val="20"/>
                <w:lang w:val="en-GB" w:eastAsia="en-GB"/>
              </w:rPr>
              <w:t xml:space="preserve"> </w:t>
            </w:r>
          </w:p>
          <w:p w14:paraId="554FC8B4"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Elect </w:t>
            </w:r>
            <w:proofErr w:type="spellStart"/>
            <w:r w:rsidRPr="000B2B1E">
              <w:rPr>
                <w:rFonts w:ascii="Times New Roman" w:eastAsia="Times New Roman" w:hAnsi="Times New Roman" w:cs="Times New Roman"/>
                <w:sz w:val="20"/>
                <w:szCs w:val="20"/>
                <w:lang w:val="en-GB" w:eastAsia="en-GB"/>
              </w:rPr>
              <w:t>Eng</w:t>
            </w:r>
            <w:proofErr w:type="spellEnd"/>
          </w:p>
        </w:tc>
        <w:tc>
          <w:tcPr>
            <w:tcW w:w="1144" w:type="dxa"/>
            <w:tcBorders>
              <w:top w:val="single" w:sz="4" w:space="0" w:color="auto"/>
              <w:bottom w:val="single" w:sz="4" w:space="0" w:color="auto"/>
            </w:tcBorders>
            <w:shd w:val="clear" w:color="auto" w:fill="auto"/>
            <w:noWrap/>
            <w:vAlign w:val="center"/>
            <w:hideMark/>
          </w:tcPr>
          <w:p w14:paraId="70D37622" w14:textId="0978619C"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7B67E0E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Mech </w:t>
            </w:r>
            <w:proofErr w:type="spellStart"/>
            <w:r w:rsidRPr="000B2B1E">
              <w:rPr>
                <w:rFonts w:ascii="Times New Roman" w:eastAsia="Times New Roman" w:hAnsi="Times New Roman" w:cs="Times New Roman"/>
                <w:sz w:val="20"/>
                <w:szCs w:val="20"/>
                <w:lang w:val="en-GB" w:eastAsia="en-GB"/>
              </w:rPr>
              <w:t>Eng</w:t>
            </w:r>
            <w:proofErr w:type="spellEnd"/>
          </w:p>
        </w:tc>
        <w:tc>
          <w:tcPr>
            <w:tcW w:w="866" w:type="dxa"/>
            <w:tcBorders>
              <w:top w:val="single" w:sz="4" w:space="0" w:color="auto"/>
              <w:bottom w:val="single" w:sz="4" w:space="0" w:color="auto"/>
            </w:tcBorders>
            <w:shd w:val="clear" w:color="auto" w:fill="auto"/>
            <w:noWrap/>
            <w:vAlign w:val="center"/>
            <w:hideMark/>
          </w:tcPr>
          <w:p w14:paraId="5B2BBCC8" w14:textId="7B33885B"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37F62DC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Agr</w:t>
            </w:r>
            <w:proofErr w:type="spellEnd"/>
          </w:p>
        </w:tc>
        <w:tc>
          <w:tcPr>
            <w:tcW w:w="1089" w:type="dxa"/>
            <w:tcBorders>
              <w:top w:val="single" w:sz="4" w:space="0" w:color="auto"/>
              <w:bottom w:val="single" w:sz="4" w:space="0" w:color="auto"/>
            </w:tcBorders>
            <w:shd w:val="clear" w:color="auto" w:fill="auto"/>
            <w:noWrap/>
            <w:vAlign w:val="center"/>
            <w:hideMark/>
          </w:tcPr>
          <w:p w14:paraId="7A47256C" w14:textId="071AB7ED"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1673A34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Min </w:t>
            </w:r>
            <w:proofErr w:type="spellStart"/>
            <w:r w:rsidRPr="000B2B1E">
              <w:rPr>
                <w:rFonts w:ascii="Times New Roman" w:eastAsia="Times New Roman" w:hAnsi="Times New Roman" w:cs="Times New Roman"/>
                <w:sz w:val="20"/>
                <w:szCs w:val="20"/>
                <w:lang w:val="en-GB" w:eastAsia="en-GB"/>
              </w:rPr>
              <w:t>Geol</w:t>
            </w:r>
            <w:proofErr w:type="spellEnd"/>
          </w:p>
        </w:tc>
      </w:tr>
      <w:tr w:rsidR="000B2B1E" w:rsidRPr="000B2B1E" w14:paraId="099BD561" w14:textId="77777777" w:rsidTr="00E73C47">
        <w:trPr>
          <w:trHeight w:val="290"/>
        </w:trPr>
        <w:tc>
          <w:tcPr>
            <w:tcW w:w="2305" w:type="dxa"/>
            <w:tcBorders>
              <w:bottom w:val="single" w:sz="4" w:space="0" w:color="auto"/>
            </w:tcBorders>
            <w:shd w:val="clear" w:color="auto" w:fill="auto"/>
            <w:noWrap/>
            <w:vAlign w:val="bottom"/>
            <w:hideMark/>
          </w:tcPr>
          <w:p w14:paraId="1616CC8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
        </w:tc>
        <w:tc>
          <w:tcPr>
            <w:tcW w:w="1055" w:type="dxa"/>
            <w:tcBorders>
              <w:top w:val="single" w:sz="4" w:space="0" w:color="auto"/>
              <w:bottom w:val="single" w:sz="4" w:space="0" w:color="auto"/>
            </w:tcBorders>
            <w:shd w:val="clear" w:color="auto" w:fill="auto"/>
            <w:noWrap/>
            <w:vAlign w:val="center"/>
            <w:hideMark/>
          </w:tcPr>
          <w:p w14:paraId="03B12F6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Number </w:t>
            </w:r>
          </w:p>
          <w:p w14:paraId="3F73A25C"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of papers</w:t>
            </w:r>
          </w:p>
        </w:tc>
        <w:tc>
          <w:tcPr>
            <w:tcW w:w="1188" w:type="dxa"/>
            <w:tcBorders>
              <w:top w:val="single" w:sz="4" w:space="0" w:color="auto"/>
              <w:bottom w:val="single" w:sz="4" w:space="0" w:color="auto"/>
            </w:tcBorders>
            <w:shd w:val="clear" w:color="auto" w:fill="auto"/>
            <w:noWrap/>
            <w:vAlign w:val="center"/>
            <w:hideMark/>
          </w:tcPr>
          <w:p w14:paraId="52288281"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1343</w:t>
            </w:r>
          </w:p>
        </w:tc>
        <w:tc>
          <w:tcPr>
            <w:tcW w:w="1100" w:type="dxa"/>
            <w:tcBorders>
              <w:top w:val="single" w:sz="4" w:space="0" w:color="auto"/>
              <w:bottom w:val="single" w:sz="4" w:space="0" w:color="auto"/>
            </w:tcBorders>
            <w:shd w:val="clear" w:color="auto" w:fill="auto"/>
            <w:noWrap/>
            <w:vAlign w:val="center"/>
            <w:hideMark/>
          </w:tcPr>
          <w:p w14:paraId="77237BF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697</w:t>
            </w:r>
          </w:p>
        </w:tc>
        <w:tc>
          <w:tcPr>
            <w:tcW w:w="1144" w:type="dxa"/>
            <w:tcBorders>
              <w:top w:val="single" w:sz="4" w:space="0" w:color="auto"/>
              <w:bottom w:val="single" w:sz="4" w:space="0" w:color="auto"/>
            </w:tcBorders>
            <w:shd w:val="clear" w:color="auto" w:fill="auto"/>
            <w:noWrap/>
            <w:vAlign w:val="center"/>
            <w:hideMark/>
          </w:tcPr>
          <w:p w14:paraId="275751D4"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692</w:t>
            </w:r>
          </w:p>
        </w:tc>
        <w:tc>
          <w:tcPr>
            <w:tcW w:w="866" w:type="dxa"/>
            <w:tcBorders>
              <w:top w:val="single" w:sz="4" w:space="0" w:color="auto"/>
              <w:bottom w:val="single" w:sz="4" w:space="0" w:color="auto"/>
            </w:tcBorders>
            <w:shd w:val="clear" w:color="auto" w:fill="auto"/>
            <w:noWrap/>
            <w:vAlign w:val="center"/>
            <w:hideMark/>
          </w:tcPr>
          <w:p w14:paraId="5BEAF42D"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619</w:t>
            </w:r>
          </w:p>
        </w:tc>
        <w:tc>
          <w:tcPr>
            <w:tcW w:w="1089" w:type="dxa"/>
            <w:tcBorders>
              <w:top w:val="single" w:sz="4" w:space="0" w:color="auto"/>
              <w:bottom w:val="single" w:sz="4" w:space="0" w:color="auto"/>
            </w:tcBorders>
            <w:shd w:val="clear" w:color="auto" w:fill="auto"/>
            <w:noWrap/>
            <w:vAlign w:val="center"/>
            <w:hideMark/>
          </w:tcPr>
          <w:p w14:paraId="5FA64B1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378</w:t>
            </w:r>
          </w:p>
        </w:tc>
      </w:tr>
      <w:tr w:rsidR="000B2B1E" w:rsidRPr="000B2B1E" w14:paraId="6D33D975" w14:textId="77777777" w:rsidTr="00E73C47">
        <w:trPr>
          <w:trHeight w:val="290"/>
        </w:trPr>
        <w:tc>
          <w:tcPr>
            <w:tcW w:w="2305" w:type="dxa"/>
            <w:vMerge w:val="restart"/>
            <w:tcBorders>
              <w:top w:val="single" w:sz="4" w:space="0" w:color="auto"/>
            </w:tcBorders>
            <w:shd w:val="clear" w:color="auto" w:fill="auto"/>
            <w:noWrap/>
            <w:vAlign w:val="center"/>
            <w:hideMark/>
          </w:tcPr>
          <w:p w14:paraId="3A558EC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AVG</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JIF</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PERCENTILE</w:t>
            </w:r>
          </w:p>
        </w:tc>
        <w:tc>
          <w:tcPr>
            <w:tcW w:w="1055" w:type="dxa"/>
            <w:tcBorders>
              <w:top w:val="single" w:sz="4" w:space="0" w:color="auto"/>
            </w:tcBorders>
            <w:shd w:val="clear" w:color="auto" w:fill="auto"/>
            <w:noWrap/>
            <w:vAlign w:val="center"/>
            <w:hideMark/>
          </w:tcPr>
          <w:p w14:paraId="7F5440E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Median </w:t>
            </w:r>
          </w:p>
        </w:tc>
        <w:tc>
          <w:tcPr>
            <w:tcW w:w="1188" w:type="dxa"/>
            <w:tcBorders>
              <w:top w:val="single" w:sz="4" w:space="0" w:color="auto"/>
            </w:tcBorders>
            <w:shd w:val="clear" w:color="auto" w:fill="auto"/>
            <w:noWrap/>
            <w:vAlign w:val="center"/>
            <w:hideMark/>
          </w:tcPr>
          <w:p w14:paraId="5E4A2C5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63.333</w:t>
            </w:r>
          </w:p>
        </w:tc>
        <w:tc>
          <w:tcPr>
            <w:tcW w:w="1100" w:type="dxa"/>
            <w:tcBorders>
              <w:top w:val="single" w:sz="4" w:space="0" w:color="auto"/>
            </w:tcBorders>
            <w:shd w:val="clear" w:color="auto" w:fill="auto"/>
            <w:noWrap/>
            <w:vAlign w:val="center"/>
            <w:hideMark/>
          </w:tcPr>
          <w:p w14:paraId="5E92EFF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60.294</w:t>
            </w:r>
          </w:p>
        </w:tc>
        <w:tc>
          <w:tcPr>
            <w:tcW w:w="1144" w:type="dxa"/>
            <w:tcBorders>
              <w:top w:val="single" w:sz="4" w:space="0" w:color="auto"/>
            </w:tcBorders>
            <w:shd w:val="clear" w:color="auto" w:fill="auto"/>
            <w:noWrap/>
            <w:vAlign w:val="center"/>
            <w:hideMark/>
          </w:tcPr>
          <w:p w14:paraId="460D076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55.455</w:t>
            </w:r>
          </w:p>
        </w:tc>
        <w:tc>
          <w:tcPr>
            <w:tcW w:w="866" w:type="dxa"/>
            <w:tcBorders>
              <w:top w:val="single" w:sz="4" w:space="0" w:color="auto"/>
            </w:tcBorders>
            <w:shd w:val="clear" w:color="auto" w:fill="auto"/>
            <w:noWrap/>
            <w:vAlign w:val="center"/>
            <w:hideMark/>
          </w:tcPr>
          <w:p w14:paraId="7CE22CD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47.283</w:t>
            </w:r>
          </w:p>
        </w:tc>
        <w:tc>
          <w:tcPr>
            <w:tcW w:w="1089" w:type="dxa"/>
            <w:tcBorders>
              <w:top w:val="single" w:sz="4" w:space="0" w:color="auto"/>
            </w:tcBorders>
            <w:shd w:val="clear" w:color="auto" w:fill="auto"/>
            <w:noWrap/>
            <w:vAlign w:val="center"/>
            <w:hideMark/>
          </w:tcPr>
          <w:p w14:paraId="0BDE60C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49.156</w:t>
            </w:r>
          </w:p>
        </w:tc>
      </w:tr>
      <w:tr w:rsidR="00C013DB" w:rsidRPr="000B2B1E" w14:paraId="6492CF62" w14:textId="77777777" w:rsidTr="00E73C47">
        <w:trPr>
          <w:trHeight w:val="290"/>
        </w:trPr>
        <w:tc>
          <w:tcPr>
            <w:tcW w:w="2305" w:type="dxa"/>
            <w:vMerge/>
            <w:tcBorders>
              <w:bottom w:val="single" w:sz="4" w:space="0" w:color="auto"/>
            </w:tcBorders>
            <w:vAlign w:val="center"/>
            <w:hideMark/>
          </w:tcPr>
          <w:p w14:paraId="792A408E"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055" w:type="dxa"/>
            <w:tcBorders>
              <w:bottom w:val="single" w:sz="4" w:space="0" w:color="auto"/>
            </w:tcBorders>
            <w:shd w:val="clear" w:color="auto" w:fill="auto"/>
            <w:noWrap/>
            <w:vAlign w:val="center"/>
            <w:hideMark/>
          </w:tcPr>
          <w:p w14:paraId="64FB8CE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IQR</w:t>
            </w:r>
          </w:p>
        </w:tc>
        <w:tc>
          <w:tcPr>
            <w:tcW w:w="1188" w:type="dxa"/>
            <w:tcBorders>
              <w:bottom w:val="single" w:sz="4" w:space="0" w:color="auto"/>
            </w:tcBorders>
            <w:shd w:val="clear" w:color="auto" w:fill="auto"/>
            <w:noWrap/>
            <w:vAlign w:val="center"/>
            <w:hideMark/>
          </w:tcPr>
          <w:p w14:paraId="2158995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45.901</w:t>
            </w:r>
          </w:p>
        </w:tc>
        <w:tc>
          <w:tcPr>
            <w:tcW w:w="1100" w:type="dxa"/>
            <w:tcBorders>
              <w:bottom w:val="single" w:sz="4" w:space="0" w:color="auto"/>
            </w:tcBorders>
            <w:shd w:val="clear" w:color="auto" w:fill="auto"/>
            <w:noWrap/>
            <w:vAlign w:val="center"/>
            <w:hideMark/>
          </w:tcPr>
          <w:p w14:paraId="5EFF4CE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41.516</w:t>
            </w:r>
          </w:p>
        </w:tc>
        <w:tc>
          <w:tcPr>
            <w:tcW w:w="1144" w:type="dxa"/>
            <w:tcBorders>
              <w:bottom w:val="single" w:sz="4" w:space="0" w:color="auto"/>
            </w:tcBorders>
            <w:shd w:val="clear" w:color="auto" w:fill="auto"/>
            <w:noWrap/>
            <w:vAlign w:val="center"/>
            <w:hideMark/>
          </w:tcPr>
          <w:p w14:paraId="03366A3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44.625</w:t>
            </w:r>
          </w:p>
        </w:tc>
        <w:tc>
          <w:tcPr>
            <w:tcW w:w="866" w:type="dxa"/>
            <w:tcBorders>
              <w:bottom w:val="single" w:sz="4" w:space="0" w:color="auto"/>
            </w:tcBorders>
            <w:shd w:val="clear" w:color="auto" w:fill="auto"/>
            <w:noWrap/>
            <w:vAlign w:val="center"/>
            <w:hideMark/>
          </w:tcPr>
          <w:p w14:paraId="5995F5E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47.159</w:t>
            </w:r>
          </w:p>
        </w:tc>
        <w:tc>
          <w:tcPr>
            <w:tcW w:w="1089" w:type="dxa"/>
            <w:tcBorders>
              <w:bottom w:val="single" w:sz="4" w:space="0" w:color="auto"/>
            </w:tcBorders>
            <w:shd w:val="clear" w:color="auto" w:fill="auto"/>
            <w:noWrap/>
            <w:vAlign w:val="center"/>
            <w:hideMark/>
          </w:tcPr>
          <w:p w14:paraId="6907A00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48.453</w:t>
            </w:r>
          </w:p>
        </w:tc>
      </w:tr>
    </w:tbl>
    <w:p w14:paraId="58354E12" w14:textId="77777777" w:rsidR="00C013DB" w:rsidRPr="000B2B1E" w:rsidRDefault="00C013DB" w:rsidP="00AA4017">
      <w:pPr>
        <w:spacing w:after="0" w:line="360" w:lineRule="auto"/>
        <w:jc w:val="center"/>
        <w:rPr>
          <w:rFonts w:ascii="Times New Roman" w:hAnsi="Times New Roman" w:cs="Times New Roman"/>
          <w:sz w:val="24"/>
          <w:lang w:val="en-GB"/>
        </w:rPr>
      </w:pPr>
    </w:p>
    <w:p w14:paraId="1F9E0826" w14:textId="77777777" w:rsidR="00AA4017" w:rsidRPr="000B2B1E" w:rsidRDefault="00AA4017" w:rsidP="00AA4017">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 xml:space="preserve">TABLE </w:t>
      </w:r>
      <w:proofErr w:type="spellStart"/>
      <w:r w:rsidRPr="000B2B1E">
        <w:rPr>
          <w:rFonts w:ascii="Times New Roman" w:hAnsi="Times New Roman" w:cs="Times New Roman"/>
          <w:sz w:val="24"/>
          <w:lang w:val="en-GB"/>
        </w:rPr>
        <w:t>Ie</w:t>
      </w:r>
      <w:proofErr w:type="spellEnd"/>
      <w:r w:rsidRPr="000B2B1E">
        <w:rPr>
          <w:rFonts w:ascii="Times New Roman" w:hAnsi="Times New Roman" w:cs="Times New Roman"/>
          <w:sz w:val="24"/>
          <w:lang w:val="en-GB"/>
        </w:rPr>
        <w:t xml:space="preserve">. Number of published papers, median and interquartile range for indicator </w:t>
      </w:r>
      <w:r w:rsidRPr="000B2B1E">
        <w:rPr>
          <w:rFonts w:ascii="Times New Roman" w:hAnsi="Times New Roman" w:cs="Times New Roman"/>
          <w:i/>
          <w:sz w:val="24"/>
          <w:lang w:val="en-GB"/>
        </w:rPr>
        <w:t xml:space="preserve">Average Journal Impact Factor Percentile </w:t>
      </w:r>
      <w:r w:rsidRPr="000B2B1E">
        <w:rPr>
          <w:rFonts w:ascii="Times New Roman" w:hAnsi="Times New Roman" w:cs="Times New Roman"/>
          <w:sz w:val="24"/>
          <w:lang w:val="en-GB"/>
        </w:rPr>
        <w:t>for Faculties of Technology and Engineering Sciences (rest</w:t>
      </w:r>
      <w:r w:rsidRPr="000B2B1E">
        <w:rPr>
          <w:rStyle w:val="FootnoteReference"/>
          <w:rFonts w:ascii="Times New Roman" w:hAnsi="Times New Roman" w:cs="Times New Roman"/>
          <w:sz w:val="24"/>
          <w:lang w:val="en-GB"/>
        </w:rPr>
        <w:footnoteReference w:id="1"/>
      </w:r>
      <w:r w:rsidRPr="000B2B1E">
        <w:rPr>
          <w:rFonts w:ascii="Times New Roman" w:hAnsi="Times New Roman" w:cs="Times New Roman"/>
          <w:sz w:val="24"/>
          <w:lang w:val="en-GB"/>
        </w:rPr>
        <w:t>)</w:t>
      </w:r>
    </w:p>
    <w:tbl>
      <w:tblPr>
        <w:tblW w:w="8525" w:type="dxa"/>
        <w:jc w:val="center"/>
        <w:tblLook w:val="04A0" w:firstRow="1" w:lastRow="0" w:firstColumn="1" w:lastColumn="0" w:noHBand="0" w:noVBand="1"/>
      </w:tblPr>
      <w:tblGrid>
        <w:gridCol w:w="2305"/>
        <w:gridCol w:w="1055"/>
        <w:gridCol w:w="933"/>
        <w:gridCol w:w="1066"/>
        <w:gridCol w:w="1094"/>
        <w:gridCol w:w="983"/>
        <w:gridCol w:w="1089"/>
      </w:tblGrid>
      <w:tr w:rsidR="000B2B1E" w:rsidRPr="000B2B1E" w14:paraId="71137656" w14:textId="77777777" w:rsidTr="00E73C47">
        <w:trPr>
          <w:trHeight w:val="290"/>
          <w:jc w:val="center"/>
        </w:trPr>
        <w:tc>
          <w:tcPr>
            <w:tcW w:w="2305" w:type="dxa"/>
            <w:shd w:val="clear" w:color="auto" w:fill="auto"/>
            <w:noWrap/>
            <w:vAlign w:val="bottom"/>
            <w:hideMark/>
          </w:tcPr>
          <w:p w14:paraId="7A15A6A5" w14:textId="77777777" w:rsidR="00C013DB" w:rsidRPr="000B2B1E" w:rsidRDefault="00C013DB" w:rsidP="00CB3325">
            <w:pPr>
              <w:spacing w:after="0" w:line="240" w:lineRule="auto"/>
              <w:rPr>
                <w:rFonts w:ascii="Times New Roman" w:eastAsia="Times New Roman" w:hAnsi="Times New Roman" w:cs="Times New Roman"/>
                <w:sz w:val="24"/>
                <w:szCs w:val="24"/>
                <w:lang w:val="en-GB" w:eastAsia="en-GB"/>
              </w:rPr>
            </w:pPr>
          </w:p>
        </w:tc>
        <w:tc>
          <w:tcPr>
            <w:tcW w:w="1055" w:type="dxa"/>
            <w:tcBorders>
              <w:bottom w:val="single" w:sz="4" w:space="0" w:color="auto"/>
            </w:tcBorders>
            <w:shd w:val="clear" w:color="auto" w:fill="auto"/>
            <w:noWrap/>
            <w:vAlign w:val="bottom"/>
            <w:hideMark/>
          </w:tcPr>
          <w:p w14:paraId="2BA6FB42"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933" w:type="dxa"/>
            <w:tcBorders>
              <w:top w:val="single" w:sz="4" w:space="0" w:color="auto"/>
              <w:bottom w:val="single" w:sz="4" w:space="0" w:color="auto"/>
            </w:tcBorders>
            <w:shd w:val="clear" w:color="auto" w:fill="auto"/>
            <w:noWrap/>
            <w:vAlign w:val="center"/>
            <w:hideMark/>
          </w:tcPr>
          <w:p w14:paraId="4001DB6F" w14:textId="19DF0242"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224BFD9A"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Org Sci</w:t>
            </w:r>
          </w:p>
        </w:tc>
        <w:tc>
          <w:tcPr>
            <w:tcW w:w="1066" w:type="dxa"/>
            <w:tcBorders>
              <w:top w:val="single" w:sz="4" w:space="0" w:color="auto"/>
              <w:bottom w:val="single" w:sz="4" w:space="0" w:color="auto"/>
            </w:tcBorders>
            <w:shd w:val="clear" w:color="auto" w:fill="auto"/>
            <w:noWrap/>
            <w:vAlign w:val="center"/>
            <w:hideMark/>
          </w:tcPr>
          <w:p w14:paraId="584CD356" w14:textId="240BE874"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165474A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Tech </w:t>
            </w:r>
            <w:proofErr w:type="spellStart"/>
            <w:r w:rsidRPr="000B2B1E">
              <w:rPr>
                <w:rFonts w:ascii="Times New Roman" w:eastAsia="Times New Roman" w:hAnsi="Times New Roman" w:cs="Times New Roman"/>
                <w:sz w:val="20"/>
                <w:szCs w:val="20"/>
                <w:lang w:val="en-GB" w:eastAsia="en-GB"/>
              </w:rPr>
              <w:t>Bor</w:t>
            </w:r>
            <w:proofErr w:type="spellEnd"/>
          </w:p>
        </w:tc>
        <w:tc>
          <w:tcPr>
            <w:tcW w:w="1094" w:type="dxa"/>
            <w:tcBorders>
              <w:top w:val="single" w:sz="4" w:space="0" w:color="auto"/>
              <w:bottom w:val="single" w:sz="4" w:space="0" w:color="auto"/>
            </w:tcBorders>
            <w:shd w:val="clear" w:color="auto" w:fill="auto"/>
            <w:noWrap/>
            <w:vAlign w:val="center"/>
            <w:hideMark/>
          </w:tcPr>
          <w:p w14:paraId="410B8EB8" w14:textId="22F630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736F0C3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Transport</w:t>
            </w:r>
          </w:p>
        </w:tc>
        <w:tc>
          <w:tcPr>
            <w:tcW w:w="983" w:type="dxa"/>
            <w:tcBorders>
              <w:top w:val="single" w:sz="4" w:space="0" w:color="auto"/>
              <w:bottom w:val="single" w:sz="4" w:space="0" w:color="auto"/>
            </w:tcBorders>
            <w:shd w:val="clear" w:color="auto" w:fill="auto"/>
            <w:noWrap/>
            <w:vAlign w:val="center"/>
            <w:hideMark/>
          </w:tcPr>
          <w:p w14:paraId="0633D4D3" w14:textId="5321750C"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0D78637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Forestry</w:t>
            </w:r>
          </w:p>
        </w:tc>
        <w:tc>
          <w:tcPr>
            <w:tcW w:w="1089" w:type="dxa"/>
            <w:tcBorders>
              <w:top w:val="single" w:sz="4" w:space="0" w:color="auto"/>
              <w:bottom w:val="single" w:sz="4" w:space="0" w:color="auto"/>
            </w:tcBorders>
            <w:shd w:val="clear" w:color="auto" w:fill="auto"/>
            <w:noWrap/>
            <w:vAlign w:val="center"/>
            <w:hideMark/>
          </w:tcPr>
          <w:p w14:paraId="5E8CAAA3" w14:textId="62438B1E"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roofErr w:type="spellStart"/>
            <w:r w:rsidRPr="000B2B1E">
              <w:rPr>
                <w:rFonts w:ascii="Times New Roman" w:eastAsia="Times New Roman" w:hAnsi="Times New Roman" w:cs="Times New Roman"/>
                <w:sz w:val="20"/>
                <w:szCs w:val="20"/>
                <w:lang w:val="en-GB" w:eastAsia="en-GB"/>
              </w:rPr>
              <w:t>Fac</w:t>
            </w:r>
            <w:proofErr w:type="spellEnd"/>
          </w:p>
          <w:p w14:paraId="557B2A5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Civil </w:t>
            </w:r>
            <w:proofErr w:type="spellStart"/>
            <w:r w:rsidRPr="000B2B1E">
              <w:rPr>
                <w:rFonts w:ascii="Times New Roman" w:eastAsia="Times New Roman" w:hAnsi="Times New Roman" w:cs="Times New Roman"/>
                <w:sz w:val="20"/>
                <w:szCs w:val="20"/>
                <w:lang w:val="en-GB" w:eastAsia="en-GB"/>
              </w:rPr>
              <w:t>Eng</w:t>
            </w:r>
            <w:proofErr w:type="spellEnd"/>
          </w:p>
        </w:tc>
      </w:tr>
      <w:tr w:rsidR="000B2B1E" w:rsidRPr="000B2B1E" w14:paraId="6020573A" w14:textId="77777777" w:rsidTr="00E73C47">
        <w:trPr>
          <w:trHeight w:val="290"/>
          <w:jc w:val="center"/>
        </w:trPr>
        <w:tc>
          <w:tcPr>
            <w:tcW w:w="2305" w:type="dxa"/>
            <w:tcBorders>
              <w:bottom w:val="single" w:sz="4" w:space="0" w:color="auto"/>
            </w:tcBorders>
            <w:shd w:val="clear" w:color="auto" w:fill="auto"/>
            <w:noWrap/>
            <w:vAlign w:val="bottom"/>
            <w:hideMark/>
          </w:tcPr>
          <w:p w14:paraId="12AFA65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p>
        </w:tc>
        <w:tc>
          <w:tcPr>
            <w:tcW w:w="1055" w:type="dxa"/>
            <w:tcBorders>
              <w:top w:val="single" w:sz="4" w:space="0" w:color="auto"/>
              <w:bottom w:val="single" w:sz="4" w:space="0" w:color="auto"/>
            </w:tcBorders>
            <w:shd w:val="clear" w:color="auto" w:fill="auto"/>
            <w:noWrap/>
            <w:vAlign w:val="center"/>
            <w:hideMark/>
          </w:tcPr>
          <w:p w14:paraId="778C72F9"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Number</w:t>
            </w:r>
          </w:p>
          <w:p w14:paraId="6223BCD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of papers</w:t>
            </w:r>
          </w:p>
        </w:tc>
        <w:tc>
          <w:tcPr>
            <w:tcW w:w="933" w:type="dxa"/>
            <w:tcBorders>
              <w:top w:val="single" w:sz="4" w:space="0" w:color="auto"/>
              <w:bottom w:val="single" w:sz="4" w:space="0" w:color="auto"/>
            </w:tcBorders>
            <w:shd w:val="clear" w:color="auto" w:fill="auto"/>
            <w:noWrap/>
            <w:vAlign w:val="center"/>
            <w:hideMark/>
          </w:tcPr>
          <w:p w14:paraId="1010135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333</w:t>
            </w:r>
          </w:p>
        </w:tc>
        <w:tc>
          <w:tcPr>
            <w:tcW w:w="1066" w:type="dxa"/>
            <w:tcBorders>
              <w:top w:val="single" w:sz="4" w:space="0" w:color="auto"/>
              <w:bottom w:val="single" w:sz="4" w:space="0" w:color="auto"/>
            </w:tcBorders>
            <w:shd w:val="clear" w:color="auto" w:fill="auto"/>
            <w:noWrap/>
            <w:vAlign w:val="center"/>
            <w:hideMark/>
          </w:tcPr>
          <w:p w14:paraId="53C1DF6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264</w:t>
            </w:r>
          </w:p>
        </w:tc>
        <w:tc>
          <w:tcPr>
            <w:tcW w:w="1094" w:type="dxa"/>
            <w:tcBorders>
              <w:top w:val="single" w:sz="4" w:space="0" w:color="auto"/>
              <w:bottom w:val="single" w:sz="4" w:space="0" w:color="auto"/>
            </w:tcBorders>
            <w:shd w:val="clear" w:color="auto" w:fill="auto"/>
            <w:noWrap/>
            <w:vAlign w:val="center"/>
            <w:hideMark/>
          </w:tcPr>
          <w:p w14:paraId="4FA3FEC8"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224</w:t>
            </w:r>
          </w:p>
        </w:tc>
        <w:tc>
          <w:tcPr>
            <w:tcW w:w="983" w:type="dxa"/>
            <w:tcBorders>
              <w:top w:val="single" w:sz="4" w:space="0" w:color="auto"/>
              <w:bottom w:val="single" w:sz="4" w:space="0" w:color="auto"/>
            </w:tcBorders>
            <w:shd w:val="clear" w:color="auto" w:fill="auto"/>
            <w:noWrap/>
            <w:vAlign w:val="center"/>
            <w:hideMark/>
          </w:tcPr>
          <w:p w14:paraId="6172175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205</w:t>
            </w:r>
          </w:p>
        </w:tc>
        <w:tc>
          <w:tcPr>
            <w:tcW w:w="1089" w:type="dxa"/>
            <w:tcBorders>
              <w:top w:val="single" w:sz="4" w:space="0" w:color="auto"/>
              <w:bottom w:val="single" w:sz="4" w:space="0" w:color="auto"/>
            </w:tcBorders>
            <w:shd w:val="clear" w:color="auto" w:fill="auto"/>
            <w:noWrap/>
            <w:vAlign w:val="center"/>
            <w:hideMark/>
          </w:tcPr>
          <w:p w14:paraId="70F773B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182</w:t>
            </w:r>
          </w:p>
        </w:tc>
      </w:tr>
      <w:tr w:rsidR="000B2B1E" w:rsidRPr="000B2B1E" w14:paraId="403506AE" w14:textId="77777777" w:rsidTr="00E73C47">
        <w:trPr>
          <w:trHeight w:val="290"/>
          <w:jc w:val="center"/>
        </w:trPr>
        <w:tc>
          <w:tcPr>
            <w:tcW w:w="2305" w:type="dxa"/>
            <w:vMerge w:val="restart"/>
            <w:tcBorders>
              <w:top w:val="single" w:sz="4" w:space="0" w:color="auto"/>
            </w:tcBorders>
            <w:shd w:val="clear" w:color="auto" w:fill="auto"/>
            <w:noWrap/>
            <w:vAlign w:val="center"/>
            <w:hideMark/>
          </w:tcPr>
          <w:p w14:paraId="53BF3B30"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AVG</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JIF</w:t>
            </w:r>
            <w:r w:rsidRPr="000B2B1E">
              <w:rPr>
                <w:rFonts w:ascii="Times New Roman" w:eastAsia="Times New Roman" w:hAnsi="Times New Roman" w:cs="Times New Roman"/>
                <w:sz w:val="20"/>
                <w:szCs w:val="20"/>
                <w:u w:val="single"/>
                <w:lang w:val="en-GB" w:eastAsia="en-GB"/>
              </w:rPr>
              <w:t>_</w:t>
            </w:r>
            <w:r w:rsidRPr="000B2B1E">
              <w:rPr>
                <w:rFonts w:ascii="Times New Roman" w:eastAsia="Times New Roman" w:hAnsi="Times New Roman" w:cs="Times New Roman"/>
                <w:sz w:val="20"/>
                <w:szCs w:val="20"/>
                <w:lang w:val="en-GB" w:eastAsia="en-GB"/>
              </w:rPr>
              <w:t>PERCENTILE</w:t>
            </w:r>
          </w:p>
        </w:tc>
        <w:tc>
          <w:tcPr>
            <w:tcW w:w="1055" w:type="dxa"/>
            <w:tcBorders>
              <w:top w:val="single" w:sz="4" w:space="0" w:color="auto"/>
            </w:tcBorders>
            <w:shd w:val="clear" w:color="auto" w:fill="auto"/>
            <w:noWrap/>
            <w:vAlign w:val="center"/>
            <w:hideMark/>
          </w:tcPr>
          <w:p w14:paraId="6A4E889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 xml:space="preserve">Median </w:t>
            </w:r>
          </w:p>
        </w:tc>
        <w:tc>
          <w:tcPr>
            <w:tcW w:w="933" w:type="dxa"/>
            <w:tcBorders>
              <w:top w:val="single" w:sz="4" w:space="0" w:color="auto"/>
            </w:tcBorders>
            <w:shd w:val="clear" w:color="auto" w:fill="auto"/>
            <w:noWrap/>
            <w:vAlign w:val="center"/>
            <w:hideMark/>
          </w:tcPr>
          <w:p w14:paraId="61DACEC3"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39.091</w:t>
            </w:r>
          </w:p>
        </w:tc>
        <w:tc>
          <w:tcPr>
            <w:tcW w:w="1066" w:type="dxa"/>
            <w:tcBorders>
              <w:top w:val="single" w:sz="4" w:space="0" w:color="auto"/>
            </w:tcBorders>
            <w:shd w:val="clear" w:color="auto" w:fill="auto"/>
            <w:noWrap/>
            <w:vAlign w:val="center"/>
            <w:hideMark/>
          </w:tcPr>
          <w:p w14:paraId="223AFABD"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46.019</w:t>
            </w:r>
          </w:p>
        </w:tc>
        <w:tc>
          <w:tcPr>
            <w:tcW w:w="1094" w:type="dxa"/>
            <w:tcBorders>
              <w:top w:val="single" w:sz="4" w:space="0" w:color="auto"/>
            </w:tcBorders>
            <w:shd w:val="clear" w:color="auto" w:fill="auto"/>
            <w:noWrap/>
            <w:vAlign w:val="center"/>
            <w:hideMark/>
          </w:tcPr>
          <w:p w14:paraId="4BB1EDB7"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55.532</w:t>
            </w:r>
          </w:p>
        </w:tc>
        <w:tc>
          <w:tcPr>
            <w:tcW w:w="983" w:type="dxa"/>
            <w:tcBorders>
              <w:top w:val="single" w:sz="4" w:space="0" w:color="auto"/>
            </w:tcBorders>
            <w:shd w:val="clear" w:color="auto" w:fill="auto"/>
            <w:noWrap/>
            <w:vAlign w:val="center"/>
            <w:hideMark/>
          </w:tcPr>
          <w:p w14:paraId="03F9632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28.313</w:t>
            </w:r>
          </w:p>
        </w:tc>
        <w:tc>
          <w:tcPr>
            <w:tcW w:w="1089" w:type="dxa"/>
            <w:tcBorders>
              <w:top w:val="single" w:sz="4" w:space="0" w:color="auto"/>
            </w:tcBorders>
            <w:shd w:val="clear" w:color="auto" w:fill="auto"/>
            <w:noWrap/>
            <w:vAlign w:val="center"/>
            <w:hideMark/>
          </w:tcPr>
          <w:p w14:paraId="115D37DE"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44.815</w:t>
            </w:r>
          </w:p>
        </w:tc>
      </w:tr>
      <w:tr w:rsidR="00C013DB" w:rsidRPr="000B2B1E" w14:paraId="3950F4C9" w14:textId="77777777" w:rsidTr="00E73C47">
        <w:trPr>
          <w:trHeight w:val="290"/>
          <w:jc w:val="center"/>
        </w:trPr>
        <w:tc>
          <w:tcPr>
            <w:tcW w:w="2305" w:type="dxa"/>
            <w:vMerge/>
            <w:tcBorders>
              <w:bottom w:val="single" w:sz="4" w:space="0" w:color="auto"/>
            </w:tcBorders>
            <w:vAlign w:val="center"/>
            <w:hideMark/>
          </w:tcPr>
          <w:p w14:paraId="4D4E228B" w14:textId="77777777" w:rsidR="00C013DB" w:rsidRPr="000B2B1E" w:rsidRDefault="00C013DB" w:rsidP="00CB3325">
            <w:pPr>
              <w:spacing w:after="0" w:line="240" w:lineRule="auto"/>
              <w:rPr>
                <w:rFonts w:ascii="Times New Roman" w:eastAsia="Times New Roman" w:hAnsi="Times New Roman" w:cs="Times New Roman"/>
                <w:sz w:val="20"/>
                <w:szCs w:val="20"/>
                <w:lang w:val="en-GB" w:eastAsia="en-GB"/>
              </w:rPr>
            </w:pPr>
          </w:p>
        </w:tc>
        <w:tc>
          <w:tcPr>
            <w:tcW w:w="1055" w:type="dxa"/>
            <w:tcBorders>
              <w:bottom w:val="single" w:sz="4" w:space="0" w:color="auto"/>
            </w:tcBorders>
            <w:shd w:val="clear" w:color="auto" w:fill="auto"/>
            <w:noWrap/>
            <w:vAlign w:val="center"/>
            <w:hideMark/>
          </w:tcPr>
          <w:p w14:paraId="4990067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IQR</w:t>
            </w:r>
          </w:p>
        </w:tc>
        <w:tc>
          <w:tcPr>
            <w:tcW w:w="933" w:type="dxa"/>
            <w:tcBorders>
              <w:bottom w:val="single" w:sz="4" w:space="0" w:color="auto"/>
            </w:tcBorders>
            <w:shd w:val="clear" w:color="auto" w:fill="auto"/>
            <w:noWrap/>
            <w:vAlign w:val="center"/>
            <w:hideMark/>
          </w:tcPr>
          <w:p w14:paraId="3554C02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46.991</w:t>
            </w:r>
          </w:p>
        </w:tc>
        <w:tc>
          <w:tcPr>
            <w:tcW w:w="1066" w:type="dxa"/>
            <w:tcBorders>
              <w:bottom w:val="single" w:sz="4" w:space="0" w:color="auto"/>
            </w:tcBorders>
            <w:shd w:val="clear" w:color="auto" w:fill="auto"/>
            <w:noWrap/>
            <w:vAlign w:val="center"/>
            <w:hideMark/>
          </w:tcPr>
          <w:p w14:paraId="0F5C3F22"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42.420</w:t>
            </w:r>
          </w:p>
        </w:tc>
        <w:tc>
          <w:tcPr>
            <w:tcW w:w="1094" w:type="dxa"/>
            <w:tcBorders>
              <w:bottom w:val="single" w:sz="4" w:space="0" w:color="auto"/>
            </w:tcBorders>
            <w:shd w:val="clear" w:color="auto" w:fill="auto"/>
            <w:noWrap/>
            <w:vAlign w:val="center"/>
            <w:hideMark/>
          </w:tcPr>
          <w:p w14:paraId="60EEC035"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46.795</w:t>
            </w:r>
          </w:p>
        </w:tc>
        <w:tc>
          <w:tcPr>
            <w:tcW w:w="983" w:type="dxa"/>
            <w:tcBorders>
              <w:bottom w:val="single" w:sz="4" w:space="0" w:color="auto"/>
            </w:tcBorders>
            <w:shd w:val="clear" w:color="auto" w:fill="auto"/>
            <w:noWrap/>
            <w:vAlign w:val="center"/>
            <w:hideMark/>
          </w:tcPr>
          <w:p w14:paraId="4250AEAF"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37.393</w:t>
            </w:r>
          </w:p>
        </w:tc>
        <w:tc>
          <w:tcPr>
            <w:tcW w:w="1089" w:type="dxa"/>
            <w:tcBorders>
              <w:bottom w:val="single" w:sz="4" w:space="0" w:color="auto"/>
            </w:tcBorders>
            <w:shd w:val="clear" w:color="auto" w:fill="auto"/>
            <w:noWrap/>
            <w:vAlign w:val="center"/>
            <w:hideMark/>
          </w:tcPr>
          <w:p w14:paraId="2C4A4BF6" w14:textId="77777777" w:rsidR="00C013DB" w:rsidRPr="000B2B1E" w:rsidRDefault="00C013DB" w:rsidP="00CB3325">
            <w:pPr>
              <w:spacing w:after="0" w:line="240" w:lineRule="auto"/>
              <w:jc w:val="center"/>
              <w:rPr>
                <w:rFonts w:ascii="Times New Roman" w:eastAsia="Times New Roman" w:hAnsi="Times New Roman" w:cs="Times New Roman"/>
                <w:sz w:val="20"/>
                <w:szCs w:val="20"/>
                <w:lang w:val="en-GB" w:eastAsia="en-GB"/>
              </w:rPr>
            </w:pPr>
            <w:r w:rsidRPr="000B2B1E">
              <w:rPr>
                <w:rFonts w:ascii="Times New Roman" w:eastAsia="Times New Roman" w:hAnsi="Times New Roman" w:cs="Times New Roman"/>
                <w:sz w:val="20"/>
                <w:szCs w:val="20"/>
                <w:lang w:val="en-GB" w:eastAsia="en-GB"/>
              </w:rPr>
              <w:t>48.895</w:t>
            </w:r>
          </w:p>
        </w:tc>
      </w:tr>
    </w:tbl>
    <w:p w14:paraId="277C2191" w14:textId="77777777" w:rsidR="00C013DB" w:rsidRPr="000B2B1E" w:rsidRDefault="00C013DB" w:rsidP="00CB3325">
      <w:pPr>
        <w:spacing w:after="0" w:line="240" w:lineRule="auto"/>
        <w:jc w:val="center"/>
        <w:rPr>
          <w:rFonts w:ascii="Times New Roman" w:hAnsi="Times New Roman" w:cs="Times New Roman"/>
          <w:sz w:val="24"/>
          <w:lang w:val="en-GB"/>
        </w:rPr>
      </w:pPr>
    </w:p>
    <w:p w14:paraId="476084FC" w14:textId="77777777" w:rsidR="00FB5930" w:rsidRPr="000B2B1E" w:rsidRDefault="00FB5930" w:rsidP="00A37A40">
      <w:pPr>
        <w:spacing w:after="0" w:line="360" w:lineRule="auto"/>
        <w:jc w:val="both"/>
        <w:rPr>
          <w:rFonts w:ascii="Times New Roman" w:hAnsi="Times New Roman" w:cs="Times New Roman"/>
          <w:sz w:val="24"/>
          <w:lang w:val="en-GB"/>
        </w:rPr>
      </w:pPr>
    </w:p>
    <w:p w14:paraId="165D80E5" w14:textId="3A32BBEF" w:rsidR="00C013DB" w:rsidRPr="000B2B1E" w:rsidRDefault="00940ECB" w:rsidP="00A37A40">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 xml:space="preserve">Among </w:t>
      </w:r>
      <w:r w:rsidR="0051729E" w:rsidRPr="000B2B1E">
        <w:rPr>
          <w:rFonts w:ascii="Times New Roman" w:hAnsi="Times New Roman" w:cs="Times New Roman"/>
          <w:sz w:val="24"/>
          <w:lang w:val="en-GB"/>
        </w:rPr>
        <w:t>Faculties of Technology and Engineering Sciences</w:t>
      </w:r>
      <w:r w:rsidRPr="000B2B1E">
        <w:rPr>
          <w:rFonts w:ascii="Times New Roman" w:hAnsi="Times New Roman" w:cs="Times New Roman"/>
          <w:sz w:val="24"/>
          <w:lang w:val="en-GB"/>
        </w:rPr>
        <w:t xml:space="preserve">, </w:t>
      </w:r>
      <w:r w:rsidR="00EA5A57" w:rsidRPr="000B2B1E">
        <w:rPr>
          <w:rFonts w:ascii="Times New Roman" w:hAnsi="Times New Roman" w:cs="Times New Roman"/>
          <w:sz w:val="24"/>
          <w:lang w:val="en-GB"/>
        </w:rPr>
        <w:t xml:space="preserve">the </w:t>
      </w:r>
      <w:r w:rsidR="00D42FF7" w:rsidRPr="000B2B1E">
        <w:rPr>
          <w:rFonts w:ascii="Times New Roman" w:hAnsi="Times New Roman" w:cs="Times New Roman"/>
          <w:sz w:val="24"/>
          <w:lang w:val="en-GB"/>
        </w:rPr>
        <w:t xml:space="preserve">Faculty of Technology and Metallurgy </w:t>
      </w:r>
      <w:r w:rsidRPr="000B2B1E">
        <w:rPr>
          <w:rFonts w:ascii="Times New Roman" w:hAnsi="Times New Roman" w:cs="Times New Roman"/>
          <w:sz w:val="24"/>
          <w:lang w:val="en-GB"/>
        </w:rPr>
        <w:t xml:space="preserve">leads the way with more than </w:t>
      </w:r>
      <w:r w:rsidR="00C013DB" w:rsidRPr="000B2B1E">
        <w:rPr>
          <w:rFonts w:ascii="Times New Roman" w:hAnsi="Times New Roman" w:cs="Times New Roman"/>
          <w:sz w:val="24"/>
          <w:lang w:val="en-GB"/>
        </w:rPr>
        <w:t xml:space="preserve">1300 </w:t>
      </w:r>
      <w:r w:rsidRPr="000B2B1E">
        <w:rPr>
          <w:rFonts w:ascii="Times New Roman" w:hAnsi="Times New Roman" w:cs="Times New Roman"/>
          <w:sz w:val="24"/>
          <w:lang w:val="en-GB"/>
        </w:rPr>
        <w:t>published papers</w:t>
      </w:r>
      <w:r w:rsidR="00C013DB" w:rsidRPr="000B2B1E">
        <w:rPr>
          <w:rFonts w:ascii="Times New Roman" w:hAnsi="Times New Roman" w:cs="Times New Roman"/>
          <w:sz w:val="24"/>
          <w:lang w:val="en-GB"/>
        </w:rPr>
        <w:t xml:space="preserve">, </w:t>
      </w:r>
      <w:r w:rsidRPr="000B2B1E">
        <w:rPr>
          <w:rFonts w:ascii="Times New Roman" w:hAnsi="Times New Roman" w:cs="Times New Roman"/>
          <w:sz w:val="24"/>
          <w:lang w:val="en-GB"/>
        </w:rPr>
        <w:t xml:space="preserve">half of those </w:t>
      </w:r>
      <w:r w:rsidR="00FD6A80" w:rsidRPr="000B2B1E">
        <w:rPr>
          <w:rFonts w:ascii="Times New Roman" w:hAnsi="Times New Roman" w:cs="Times New Roman"/>
          <w:sz w:val="24"/>
          <w:lang w:val="en-GB"/>
        </w:rPr>
        <w:t>having appeared</w:t>
      </w:r>
      <w:r w:rsidRPr="000B2B1E">
        <w:rPr>
          <w:rFonts w:ascii="Times New Roman" w:hAnsi="Times New Roman" w:cs="Times New Roman"/>
          <w:sz w:val="24"/>
          <w:lang w:val="en-GB"/>
        </w:rPr>
        <w:t xml:space="preserve"> in </w:t>
      </w:r>
      <w:r w:rsidR="0052757A"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top </w:t>
      </w:r>
      <w:r w:rsidR="00C013DB" w:rsidRPr="000B2B1E">
        <w:rPr>
          <w:rFonts w:ascii="Times New Roman" w:hAnsi="Times New Roman" w:cs="Times New Roman"/>
          <w:sz w:val="24"/>
          <w:lang w:val="en-GB"/>
        </w:rPr>
        <w:t>36.667%</w:t>
      </w:r>
      <w:r w:rsidRPr="000B2B1E">
        <w:rPr>
          <w:rFonts w:ascii="Times New Roman" w:hAnsi="Times New Roman" w:cs="Times New Roman"/>
          <w:sz w:val="24"/>
          <w:lang w:val="en-GB"/>
        </w:rPr>
        <w:t xml:space="preserve"> </w:t>
      </w:r>
      <w:r w:rsidR="0052757A" w:rsidRPr="000B2B1E">
        <w:rPr>
          <w:rFonts w:ascii="Times New Roman" w:hAnsi="Times New Roman" w:cs="Times New Roman"/>
          <w:sz w:val="24"/>
          <w:lang w:val="en-GB"/>
        </w:rPr>
        <w:t xml:space="preserve">of </w:t>
      </w:r>
      <w:r w:rsidRPr="000B2B1E">
        <w:rPr>
          <w:rFonts w:ascii="Times New Roman" w:hAnsi="Times New Roman" w:cs="Times New Roman"/>
          <w:sz w:val="24"/>
          <w:lang w:val="en-GB"/>
        </w:rPr>
        <w:t>journals</w:t>
      </w:r>
      <w:r w:rsidR="00AA4017" w:rsidRPr="000B2B1E">
        <w:rPr>
          <w:rFonts w:ascii="Times New Roman" w:hAnsi="Times New Roman" w:cs="Times New Roman"/>
          <w:sz w:val="24"/>
          <w:lang w:val="en-GB"/>
        </w:rPr>
        <w:t xml:space="preserve"> (TABLE I</w:t>
      </w:r>
      <w:r w:rsidR="00203065" w:rsidRPr="000B2B1E">
        <w:rPr>
          <w:rFonts w:ascii="Times New Roman" w:hAnsi="Times New Roman" w:cs="Times New Roman"/>
          <w:sz w:val="24"/>
          <w:lang w:val="en-GB"/>
        </w:rPr>
        <w:t>d)</w:t>
      </w:r>
      <w:r w:rsidR="00C013DB" w:rsidRPr="000B2B1E">
        <w:rPr>
          <w:rFonts w:ascii="Times New Roman" w:hAnsi="Times New Roman" w:cs="Times New Roman"/>
          <w:sz w:val="24"/>
          <w:lang w:val="en-GB"/>
        </w:rPr>
        <w:t>.</w:t>
      </w:r>
      <w:r w:rsidR="00203065" w:rsidRPr="000B2B1E">
        <w:rPr>
          <w:rFonts w:ascii="Times New Roman" w:hAnsi="Times New Roman" w:cs="Times New Roman"/>
          <w:sz w:val="24"/>
          <w:lang w:val="en-GB"/>
        </w:rPr>
        <w:t xml:space="preserve"> Among Faculties of Technology and Engineering Sciences with </w:t>
      </w:r>
      <w:r w:rsidR="0052757A" w:rsidRPr="000B2B1E">
        <w:rPr>
          <w:rFonts w:ascii="Times New Roman" w:hAnsi="Times New Roman" w:cs="Times New Roman"/>
          <w:sz w:val="24"/>
          <w:lang w:val="en-GB"/>
        </w:rPr>
        <w:t>fewer</w:t>
      </w:r>
      <w:r w:rsidR="00AA4017" w:rsidRPr="000B2B1E">
        <w:rPr>
          <w:rFonts w:ascii="Times New Roman" w:hAnsi="Times New Roman" w:cs="Times New Roman"/>
          <w:sz w:val="24"/>
          <w:lang w:val="en-GB"/>
        </w:rPr>
        <w:t xml:space="preserve"> published papers (TABLE</w:t>
      </w:r>
      <w:r w:rsidR="005114A1" w:rsidRPr="000B2B1E">
        <w:rPr>
          <w:rFonts w:ascii="Times New Roman" w:hAnsi="Times New Roman" w:cs="Times New Roman"/>
          <w:sz w:val="24"/>
          <w:lang w:val="en-GB"/>
        </w:rPr>
        <w:t xml:space="preserve"> </w:t>
      </w:r>
      <w:proofErr w:type="spellStart"/>
      <w:r w:rsidR="005114A1" w:rsidRPr="000B2B1E">
        <w:rPr>
          <w:rFonts w:ascii="Times New Roman" w:hAnsi="Times New Roman" w:cs="Times New Roman"/>
          <w:sz w:val="24"/>
          <w:lang w:val="en-GB"/>
        </w:rPr>
        <w:t>I</w:t>
      </w:r>
      <w:r w:rsidR="00203065" w:rsidRPr="000B2B1E">
        <w:rPr>
          <w:rFonts w:ascii="Times New Roman" w:hAnsi="Times New Roman" w:cs="Times New Roman"/>
          <w:sz w:val="24"/>
          <w:lang w:val="en-GB"/>
        </w:rPr>
        <w:t>e</w:t>
      </w:r>
      <w:proofErr w:type="spellEnd"/>
      <w:r w:rsidR="00203065" w:rsidRPr="000B2B1E">
        <w:rPr>
          <w:rFonts w:ascii="Times New Roman" w:hAnsi="Times New Roman" w:cs="Times New Roman"/>
          <w:sz w:val="24"/>
          <w:lang w:val="en-GB"/>
        </w:rPr>
        <w:t xml:space="preserve">), </w:t>
      </w:r>
      <w:r w:rsidR="0052757A" w:rsidRPr="000B2B1E">
        <w:rPr>
          <w:rFonts w:ascii="Times New Roman" w:hAnsi="Times New Roman" w:cs="Times New Roman"/>
          <w:sz w:val="24"/>
          <w:lang w:val="en-GB"/>
        </w:rPr>
        <w:t xml:space="preserve">the </w:t>
      </w:r>
      <w:r w:rsidR="00203065" w:rsidRPr="000B2B1E">
        <w:rPr>
          <w:rFonts w:ascii="Times New Roman" w:hAnsi="Times New Roman" w:cs="Times New Roman"/>
          <w:sz w:val="24"/>
          <w:lang w:val="en-GB"/>
        </w:rPr>
        <w:t xml:space="preserve">Faculty of Transport and Traffic Engineering </w:t>
      </w:r>
      <w:r w:rsidR="00B51DDD" w:rsidRPr="000B2B1E">
        <w:rPr>
          <w:rFonts w:ascii="Times New Roman" w:hAnsi="Times New Roman" w:cs="Times New Roman"/>
          <w:sz w:val="24"/>
          <w:lang w:val="en-GB"/>
        </w:rPr>
        <w:t>exhibit</w:t>
      </w:r>
      <w:r w:rsidR="0052757A" w:rsidRPr="000B2B1E">
        <w:rPr>
          <w:rFonts w:ascii="Times New Roman" w:hAnsi="Times New Roman" w:cs="Times New Roman"/>
          <w:sz w:val="24"/>
          <w:lang w:val="en-GB"/>
        </w:rPr>
        <w:t>s the</w:t>
      </w:r>
      <w:r w:rsidR="00203065" w:rsidRPr="000B2B1E">
        <w:rPr>
          <w:rFonts w:ascii="Times New Roman" w:hAnsi="Times New Roman" w:cs="Times New Roman"/>
          <w:sz w:val="24"/>
          <w:lang w:val="en-GB"/>
        </w:rPr>
        <w:t xml:space="preserve"> best performance</w:t>
      </w:r>
      <w:r w:rsidR="0052757A" w:rsidRPr="000B2B1E">
        <w:rPr>
          <w:rFonts w:ascii="Times New Roman" w:hAnsi="Times New Roman" w:cs="Times New Roman"/>
          <w:sz w:val="24"/>
          <w:lang w:val="en-GB"/>
        </w:rPr>
        <w:t>,</w:t>
      </w:r>
      <w:r w:rsidR="00203065" w:rsidRPr="000B2B1E">
        <w:rPr>
          <w:rFonts w:ascii="Times New Roman" w:hAnsi="Times New Roman" w:cs="Times New Roman"/>
          <w:sz w:val="24"/>
          <w:lang w:val="en-GB"/>
        </w:rPr>
        <w:t xml:space="preserve"> with </w:t>
      </w:r>
      <w:r w:rsidR="0052757A" w:rsidRPr="000B2B1E">
        <w:rPr>
          <w:rFonts w:ascii="Times New Roman" w:hAnsi="Times New Roman" w:cs="Times New Roman"/>
          <w:sz w:val="24"/>
          <w:lang w:val="en-GB"/>
        </w:rPr>
        <w:t xml:space="preserve">a </w:t>
      </w:r>
      <w:r w:rsidR="00203065" w:rsidRPr="000B2B1E">
        <w:rPr>
          <w:rFonts w:ascii="Times New Roman" w:hAnsi="Times New Roman" w:cs="Times New Roman"/>
          <w:sz w:val="24"/>
          <w:lang w:val="en-GB"/>
        </w:rPr>
        <w:t xml:space="preserve">median value for </w:t>
      </w:r>
      <w:r w:rsidR="0052757A" w:rsidRPr="000B2B1E">
        <w:rPr>
          <w:rFonts w:ascii="Times New Roman" w:hAnsi="Times New Roman" w:cs="Times New Roman"/>
          <w:sz w:val="24"/>
          <w:lang w:val="en-GB"/>
        </w:rPr>
        <w:t xml:space="preserve">the </w:t>
      </w:r>
      <w:r w:rsidR="00203065" w:rsidRPr="000B2B1E">
        <w:rPr>
          <w:rFonts w:ascii="Times New Roman" w:hAnsi="Times New Roman" w:cs="Times New Roman"/>
          <w:sz w:val="24"/>
          <w:lang w:val="en-GB"/>
        </w:rPr>
        <w:t xml:space="preserve">indicator </w:t>
      </w:r>
      <w:r w:rsidR="00203065" w:rsidRPr="000B2B1E">
        <w:rPr>
          <w:rFonts w:ascii="Times New Roman" w:hAnsi="Times New Roman" w:cs="Times New Roman"/>
          <w:i/>
          <w:sz w:val="24"/>
          <w:lang w:val="en-GB"/>
        </w:rPr>
        <w:t xml:space="preserve">Average Journal Impact Factor Percentile </w:t>
      </w:r>
      <w:r w:rsidR="00203065" w:rsidRPr="000B2B1E">
        <w:rPr>
          <w:rFonts w:ascii="Times New Roman" w:hAnsi="Times New Roman" w:cs="Times New Roman"/>
          <w:sz w:val="24"/>
          <w:lang w:val="en-GB"/>
        </w:rPr>
        <w:t xml:space="preserve">of 55.532 (meaning that half of its papers </w:t>
      </w:r>
      <w:r w:rsidR="0052757A" w:rsidRPr="000B2B1E">
        <w:rPr>
          <w:rFonts w:ascii="Times New Roman" w:hAnsi="Times New Roman" w:cs="Times New Roman"/>
          <w:sz w:val="24"/>
          <w:lang w:val="en-GB"/>
        </w:rPr>
        <w:t xml:space="preserve">were </w:t>
      </w:r>
      <w:r w:rsidR="00203065" w:rsidRPr="000B2B1E">
        <w:rPr>
          <w:rFonts w:ascii="Times New Roman" w:hAnsi="Times New Roman" w:cs="Times New Roman"/>
          <w:sz w:val="24"/>
          <w:lang w:val="en-GB"/>
        </w:rPr>
        <w:t xml:space="preserve">published in </w:t>
      </w:r>
      <w:r w:rsidR="0052757A" w:rsidRPr="000B2B1E">
        <w:rPr>
          <w:rFonts w:ascii="Times New Roman" w:hAnsi="Times New Roman" w:cs="Times New Roman"/>
          <w:sz w:val="24"/>
          <w:lang w:val="en-GB"/>
        </w:rPr>
        <w:t xml:space="preserve">the </w:t>
      </w:r>
      <w:r w:rsidR="00203065" w:rsidRPr="000B2B1E">
        <w:rPr>
          <w:rFonts w:ascii="Times New Roman" w:hAnsi="Times New Roman" w:cs="Times New Roman"/>
          <w:sz w:val="24"/>
          <w:lang w:val="en-GB"/>
        </w:rPr>
        <w:t>top 4</w:t>
      </w:r>
      <w:r w:rsidR="00E668D9" w:rsidRPr="000B2B1E">
        <w:rPr>
          <w:rFonts w:ascii="Times New Roman" w:hAnsi="Times New Roman" w:cs="Times New Roman"/>
          <w:sz w:val="24"/>
          <w:lang w:val="en-GB"/>
        </w:rPr>
        <w:t>4</w:t>
      </w:r>
      <w:r w:rsidR="00203065" w:rsidRPr="000B2B1E">
        <w:rPr>
          <w:rFonts w:ascii="Times New Roman" w:hAnsi="Times New Roman" w:cs="Times New Roman"/>
          <w:sz w:val="24"/>
          <w:lang w:val="en-GB"/>
        </w:rPr>
        <w:t>.468% of journals.</w:t>
      </w:r>
    </w:p>
    <w:p w14:paraId="1C2693F4" w14:textId="77777777" w:rsidR="00C013DB" w:rsidRPr="000B2B1E" w:rsidRDefault="00C013DB" w:rsidP="00CB3325">
      <w:pPr>
        <w:spacing w:after="0" w:line="240" w:lineRule="auto"/>
        <w:jc w:val="both"/>
        <w:rPr>
          <w:rFonts w:ascii="Times New Roman" w:hAnsi="Times New Roman" w:cs="Times New Roman"/>
          <w:sz w:val="24"/>
          <w:lang w:val="en-GB"/>
        </w:rPr>
      </w:pPr>
    </w:p>
    <w:p w14:paraId="12B657D5" w14:textId="42984621" w:rsidR="00C013DB" w:rsidRPr="000B2B1E" w:rsidRDefault="0052757A" w:rsidP="00A37A40">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 xml:space="preserve">In addition to </w:t>
      </w:r>
      <w:r w:rsidR="00352478" w:rsidRPr="000B2B1E">
        <w:rPr>
          <w:rFonts w:ascii="Times New Roman" w:hAnsi="Times New Roman" w:cs="Times New Roman"/>
          <w:sz w:val="24"/>
          <w:lang w:val="en-GB"/>
        </w:rPr>
        <w:t xml:space="preserve">the indicator which represented the quality of </w:t>
      </w:r>
      <w:r w:rsidRPr="000B2B1E">
        <w:rPr>
          <w:rFonts w:ascii="Times New Roman" w:hAnsi="Times New Roman" w:cs="Times New Roman"/>
          <w:sz w:val="24"/>
          <w:lang w:val="en-GB"/>
        </w:rPr>
        <w:t xml:space="preserve">the </w:t>
      </w:r>
      <w:r w:rsidR="00352478" w:rsidRPr="000B2B1E">
        <w:rPr>
          <w:rFonts w:ascii="Times New Roman" w:hAnsi="Times New Roman" w:cs="Times New Roman"/>
          <w:sz w:val="24"/>
          <w:lang w:val="en-GB"/>
        </w:rPr>
        <w:t xml:space="preserve">journals in which </w:t>
      </w:r>
      <w:r w:rsidRPr="000B2B1E">
        <w:rPr>
          <w:rFonts w:ascii="Times New Roman" w:hAnsi="Times New Roman" w:cs="Times New Roman"/>
          <w:sz w:val="24"/>
          <w:lang w:val="en-GB"/>
        </w:rPr>
        <w:t xml:space="preserve">researchers </w:t>
      </w:r>
      <w:r w:rsidR="00352478" w:rsidRPr="000B2B1E">
        <w:rPr>
          <w:rFonts w:ascii="Times New Roman" w:hAnsi="Times New Roman" w:cs="Times New Roman"/>
          <w:sz w:val="24"/>
          <w:lang w:val="en-GB"/>
        </w:rPr>
        <w:t xml:space="preserve">from </w:t>
      </w:r>
      <w:r w:rsidRPr="000B2B1E">
        <w:rPr>
          <w:rFonts w:ascii="Times New Roman" w:hAnsi="Times New Roman" w:cs="Times New Roman"/>
          <w:sz w:val="24"/>
          <w:lang w:val="en-GB"/>
        </w:rPr>
        <w:t xml:space="preserve">the </w:t>
      </w:r>
      <w:r w:rsidR="00352478" w:rsidRPr="000B2B1E">
        <w:rPr>
          <w:rFonts w:ascii="Times New Roman" w:hAnsi="Times New Roman" w:cs="Times New Roman"/>
          <w:sz w:val="24"/>
          <w:lang w:val="en-GB"/>
        </w:rPr>
        <w:t xml:space="preserve">University of </w:t>
      </w:r>
      <w:r w:rsidR="006602FA" w:rsidRPr="000B2B1E">
        <w:rPr>
          <w:rFonts w:ascii="Times New Roman" w:hAnsi="Times New Roman" w:cs="Times New Roman"/>
          <w:sz w:val="24"/>
          <w:lang w:val="en-GB"/>
        </w:rPr>
        <w:t>Belgrade</w:t>
      </w:r>
      <w:r w:rsidR="00352478" w:rsidRPr="000B2B1E">
        <w:rPr>
          <w:rFonts w:ascii="Times New Roman" w:hAnsi="Times New Roman" w:cs="Times New Roman"/>
          <w:sz w:val="24"/>
          <w:lang w:val="en-GB"/>
        </w:rPr>
        <w:t xml:space="preserve"> </w:t>
      </w:r>
      <w:r w:rsidR="006602FA" w:rsidRPr="000B2B1E">
        <w:rPr>
          <w:rFonts w:ascii="Times New Roman" w:hAnsi="Times New Roman" w:cs="Times New Roman"/>
          <w:sz w:val="24"/>
          <w:lang w:val="en-GB"/>
        </w:rPr>
        <w:t xml:space="preserve">published their papers, we performed percentile-based analysis in terms of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 xml:space="preserve">quality of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 xml:space="preserve">published papers </w:t>
      </w:r>
      <w:r w:rsidR="00FD6A80" w:rsidRPr="000B2B1E">
        <w:rPr>
          <w:rFonts w:ascii="Times New Roman" w:hAnsi="Times New Roman" w:cs="Times New Roman"/>
          <w:sz w:val="24"/>
          <w:lang w:val="en-GB"/>
        </w:rPr>
        <w:t xml:space="preserve">from </w:t>
      </w:r>
      <w:r w:rsidR="00C013DB" w:rsidRPr="000B2B1E">
        <w:rPr>
          <w:rFonts w:ascii="Times New Roman" w:hAnsi="Times New Roman" w:cs="Times New Roman"/>
          <w:sz w:val="24"/>
          <w:lang w:val="en-GB"/>
        </w:rPr>
        <w:t>2009</w:t>
      </w:r>
      <w:r w:rsidR="00FD6A80" w:rsidRPr="000B2B1E">
        <w:rPr>
          <w:rFonts w:ascii="Times New Roman" w:hAnsi="Times New Roman" w:cs="Times New Roman"/>
          <w:sz w:val="24"/>
          <w:lang w:val="en-GB"/>
        </w:rPr>
        <w:t xml:space="preserve"> to </w:t>
      </w:r>
      <w:r w:rsidR="00C013DB" w:rsidRPr="000B2B1E">
        <w:rPr>
          <w:rFonts w:ascii="Times New Roman" w:hAnsi="Times New Roman" w:cs="Times New Roman"/>
          <w:sz w:val="24"/>
          <w:lang w:val="en-GB"/>
        </w:rPr>
        <w:t xml:space="preserve">2014. </w:t>
      </w:r>
      <w:r w:rsidR="006602FA" w:rsidRPr="000B2B1E">
        <w:rPr>
          <w:rFonts w:ascii="Times New Roman" w:hAnsi="Times New Roman" w:cs="Times New Roman"/>
          <w:sz w:val="24"/>
          <w:lang w:val="en-GB"/>
        </w:rPr>
        <w:t xml:space="preserve">All of the JCR indexed journals are classified in one of the </w:t>
      </w:r>
      <w:r w:rsidR="00C013DB" w:rsidRPr="000B2B1E">
        <w:rPr>
          <w:rFonts w:ascii="Times New Roman" w:hAnsi="Times New Roman" w:cs="Times New Roman"/>
          <w:sz w:val="24"/>
          <w:lang w:val="en-GB"/>
        </w:rPr>
        <w:t xml:space="preserve">22 </w:t>
      </w:r>
      <w:r w:rsidR="00E668D9" w:rsidRPr="000B2B1E">
        <w:rPr>
          <w:rFonts w:ascii="Times New Roman" w:hAnsi="Times New Roman" w:cs="Times New Roman"/>
          <w:sz w:val="24"/>
          <w:lang w:val="en-GB"/>
        </w:rPr>
        <w:t>research</w:t>
      </w:r>
      <w:r w:rsidR="006602FA" w:rsidRPr="000B2B1E">
        <w:rPr>
          <w:rFonts w:ascii="Times New Roman" w:hAnsi="Times New Roman" w:cs="Times New Roman"/>
          <w:sz w:val="24"/>
          <w:lang w:val="en-GB"/>
        </w:rPr>
        <w:t xml:space="preserve"> fields and for each field </w:t>
      </w:r>
      <w:r w:rsidRPr="000B2B1E">
        <w:rPr>
          <w:rFonts w:ascii="Times New Roman" w:hAnsi="Times New Roman" w:cs="Times New Roman"/>
          <w:sz w:val="24"/>
          <w:lang w:val="en-GB"/>
        </w:rPr>
        <w:t xml:space="preserve">a </w:t>
      </w:r>
      <w:r w:rsidR="006602FA" w:rsidRPr="000B2B1E">
        <w:rPr>
          <w:rFonts w:ascii="Times New Roman" w:hAnsi="Times New Roman" w:cs="Times New Roman"/>
          <w:sz w:val="24"/>
          <w:lang w:val="en-GB"/>
        </w:rPr>
        <w:t xml:space="preserve">baseline number </w:t>
      </w:r>
      <w:r w:rsidRPr="000B2B1E">
        <w:rPr>
          <w:rFonts w:ascii="Times New Roman" w:hAnsi="Times New Roman" w:cs="Times New Roman"/>
          <w:sz w:val="24"/>
          <w:lang w:val="en-GB"/>
        </w:rPr>
        <w:t xml:space="preserve">for </w:t>
      </w:r>
      <w:r w:rsidR="006602FA" w:rsidRPr="000B2B1E">
        <w:rPr>
          <w:rFonts w:ascii="Times New Roman" w:hAnsi="Times New Roman" w:cs="Times New Roman"/>
          <w:sz w:val="24"/>
          <w:lang w:val="en-GB"/>
        </w:rPr>
        <w:t xml:space="preserve">article citation score </w:t>
      </w:r>
      <w:r w:rsidRPr="000B2B1E">
        <w:rPr>
          <w:rFonts w:ascii="Times New Roman" w:hAnsi="Times New Roman" w:cs="Times New Roman"/>
          <w:sz w:val="24"/>
          <w:lang w:val="en-GB"/>
        </w:rPr>
        <w:t xml:space="preserve">has been </w:t>
      </w:r>
      <w:r w:rsidR="006602FA" w:rsidRPr="000B2B1E">
        <w:rPr>
          <w:rFonts w:ascii="Times New Roman" w:hAnsi="Times New Roman" w:cs="Times New Roman"/>
          <w:sz w:val="24"/>
          <w:lang w:val="en-GB"/>
        </w:rPr>
        <w:t xml:space="preserve">determined so the paper can be classified in </w:t>
      </w:r>
      <w:r w:rsidRPr="000B2B1E">
        <w:rPr>
          <w:rFonts w:ascii="Times New Roman" w:hAnsi="Times New Roman" w:cs="Times New Roman"/>
          <w:sz w:val="24"/>
          <w:lang w:val="en-GB"/>
        </w:rPr>
        <w:t xml:space="preserve">a </w:t>
      </w:r>
      <w:r w:rsidR="006602FA" w:rsidRPr="000B2B1E">
        <w:rPr>
          <w:rFonts w:ascii="Times New Roman" w:hAnsi="Times New Roman" w:cs="Times New Roman"/>
          <w:sz w:val="24"/>
          <w:lang w:val="en-GB"/>
        </w:rPr>
        <w:t xml:space="preserve">certain percentile group for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 xml:space="preserve">year in which it </w:t>
      </w:r>
      <w:r w:rsidRPr="000B2B1E">
        <w:rPr>
          <w:rFonts w:ascii="Times New Roman" w:hAnsi="Times New Roman" w:cs="Times New Roman"/>
          <w:sz w:val="24"/>
          <w:lang w:val="en-GB"/>
        </w:rPr>
        <w:t xml:space="preserve">was </w:t>
      </w:r>
      <w:r w:rsidR="006602FA" w:rsidRPr="000B2B1E">
        <w:rPr>
          <w:rFonts w:ascii="Times New Roman" w:hAnsi="Times New Roman" w:cs="Times New Roman"/>
          <w:sz w:val="24"/>
          <w:lang w:val="en-GB"/>
        </w:rPr>
        <w:t>published.</w:t>
      </w:r>
      <w:r w:rsidR="00C013DB" w:rsidRPr="000B2B1E">
        <w:rPr>
          <w:rFonts w:ascii="Times New Roman" w:hAnsi="Times New Roman" w:cs="Times New Roman"/>
          <w:sz w:val="24"/>
          <w:lang w:val="en-GB"/>
        </w:rPr>
        <w:t xml:space="preserve"> </w:t>
      </w:r>
      <w:r w:rsidR="006602FA" w:rsidRPr="000B2B1E">
        <w:rPr>
          <w:rFonts w:ascii="Times New Roman" w:hAnsi="Times New Roman" w:cs="Times New Roman"/>
          <w:sz w:val="24"/>
          <w:lang w:val="en-GB"/>
        </w:rPr>
        <w:t>According to Web of Science (Percentiles, 2017)</w:t>
      </w:r>
      <w:r w:rsidR="00E668D9" w:rsidRPr="000B2B1E">
        <w:rPr>
          <w:rFonts w:ascii="Times New Roman" w:hAnsi="Times New Roman" w:cs="Times New Roman"/>
          <w:sz w:val="24"/>
          <w:lang w:val="en-GB"/>
        </w:rPr>
        <w:t>,</w:t>
      </w:r>
      <w:r w:rsidR="006602FA" w:rsidRPr="000B2B1E">
        <w:rPr>
          <w:rFonts w:ascii="Times New Roman" w:hAnsi="Times New Roman" w:cs="Times New Roman"/>
          <w:sz w:val="24"/>
          <w:lang w:val="en-GB"/>
        </w:rPr>
        <w:t xml:space="preserve"> </w:t>
      </w:r>
      <w:r w:rsidR="00C013DB" w:rsidRPr="000B2B1E">
        <w:rPr>
          <w:rFonts w:ascii="Times New Roman" w:hAnsi="Times New Roman" w:cs="Times New Roman"/>
          <w:sz w:val="24"/>
          <w:lang w:val="en-GB"/>
        </w:rPr>
        <w:t xml:space="preserve">7 </w:t>
      </w:r>
      <w:r w:rsidR="006602FA" w:rsidRPr="000B2B1E">
        <w:rPr>
          <w:rFonts w:ascii="Times New Roman" w:hAnsi="Times New Roman" w:cs="Times New Roman"/>
          <w:sz w:val="24"/>
          <w:lang w:val="en-GB"/>
        </w:rPr>
        <w:t xml:space="preserve">groups </w:t>
      </w:r>
      <w:r w:rsidR="00FD6A80" w:rsidRPr="000B2B1E">
        <w:rPr>
          <w:rFonts w:ascii="Times New Roman" w:hAnsi="Times New Roman" w:cs="Times New Roman"/>
          <w:sz w:val="24"/>
          <w:lang w:val="en-GB"/>
        </w:rPr>
        <w:t>were</w:t>
      </w:r>
      <w:r w:rsidR="006602FA" w:rsidRPr="000B2B1E">
        <w:rPr>
          <w:rFonts w:ascii="Times New Roman" w:hAnsi="Times New Roman" w:cs="Times New Roman"/>
          <w:sz w:val="24"/>
          <w:lang w:val="en-GB"/>
        </w:rPr>
        <w:t xml:space="preserve"> determined:</w:t>
      </w:r>
      <w:r w:rsidR="00C013DB" w:rsidRPr="000B2B1E">
        <w:rPr>
          <w:rFonts w:ascii="Times New Roman" w:hAnsi="Times New Roman" w:cs="Times New Roman"/>
          <w:sz w:val="24"/>
          <w:lang w:val="en-GB"/>
        </w:rPr>
        <w:t xml:space="preserve"> (I) Top 0.01%, (II) Top 0.01-0.1%, (III) Top 0.1-1%, (IV) Top 1-10%, (V) Top 10-2</w:t>
      </w:r>
      <w:r w:rsidR="007F07CF" w:rsidRPr="000B2B1E">
        <w:rPr>
          <w:rFonts w:ascii="Times New Roman" w:hAnsi="Times New Roman" w:cs="Times New Roman"/>
          <w:sz w:val="24"/>
          <w:lang w:val="en-GB"/>
        </w:rPr>
        <w:t>0</w:t>
      </w:r>
      <w:r w:rsidR="00C013DB" w:rsidRPr="000B2B1E">
        <w:rPr>
          <w:rFonts w:ascii="Times New Roman" w:hAnsi="Times New Roman" w:cs="Times New Roman"/>
          <w:sz w:val="24"/>
          <w:lang w:val="en-GB"/>
        </w:rPr>
        <w:t>%, (VI) Top 2</w:t>
      </w:r>
      <w:r w:rsidR="007F07CF" w:rsidRPr="000B2B1E">
        <w:rPr>
          <w:rFonts w:ascii="Times New Roman" w:hAnsi="Times New Roman" w:cs="Times New Roman"/>
          <w:sz w:val="24"/>
          <w:lang w:val="en-GB"/>
        </w:rPr>
        <w:t>0</w:t>
      </w:r>
      <w:r w:rsidR="00C013DB" w:rsidRPr="000B2B1E">
        <w:rPr>
          <w:rFonts w:ascii="Times New Roman" w:hAnsi="Times New Roman" w:cs="Times New Roman"/>
          <w:sz w:val="24"/>
          <w:lang w:val="en-GB"/>
        </w:rPr>
        <w:t xml:space="preserve">-50%, (VII) </w:t>
      </w:r>
      <w:r w:rsidR="006602FA" w:rsidRPr="000B2B1E">
        <w:rPr>
          <w:rFonts w:ascii="Times New Roman" w:hAnsi="Times New Roman" w:cs="Times New Roman"/>
          <w:sz w:val="24"/>
          <w:lang w:val="en-GB"/>
        </w:rPr>
        <w:t>bottom-half</w:t>
      </w:r>
      <w:r w:rsidR="00C013DB" w:rsidRPr="000B2B1E">
        <w:rPr>
          <w:rFonts w:ascii="Times New Roman" w:hAnsi="Times New Roman" w:cs="Times New Roman"/>
          <w:sz w:val="24"/>
          <w:lang w:val="en-GB"/>
        </w:rPr>
        <w:t>.</w:t>
      </w:r>
      <w:r w:rsidR="006602FA" w:rsidRPr="000B2B1E">
        <w:rPr>
          <w:rFonts w:ascii="Times New Roman" w:hAnsi="Times New Roman" w:cs="Times New Roman"/>
          <w:sz w:val="24"/>
          <w:lang w:val="en-GB"/>
        </w:rPr>
        <w:t xml:space="preserve"> </w:t>
      </w:r>
      <w:r w:rsidRPr="000B2B1E">
        <w:rPr>
          <w:rFonts w:ascii="Times New Roman" w:hAnsi="Times New Roman" w:cs="Times New Roman"/>
          <w:sz w:val="24"/>
          <w:lang w:val="en-GB"/>
        </w:rPr>
        <w:t>Our r</w:t>
      </w:r>
      <w:r w:rsidR="006602FA" w:rsidRPr="000B2B1E">
        <w:rPr>
          <w:rFonts w:ascii="Times New Roman" w:hAnsi="Times New Roman" w:cs="Times New Roman"/>
          <w:sz w:val="24"/>
          <w:lang w:val="en-GB"/>
        </w:rPr>
        <w:t xml:space="preserve">esults showed that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University of Belgrade does</w:t>
      </w:r>
      <w:r w:rsidRPr="000B2B1E">
        <w:rPr>
          <w:rFonts w:ascii="Times New Roman" w:hAnsi="Times New Roman" w:cs="Times New Roman"/>
          <w:sz w:val="24"/>
          <w:lang w:val="en-GB"/>
        </w:rPr>
        <w:t xml:space="preserve"> </w:t>
      </w:r>
      <w:r w:rsidR="006602FA" w:rsidRPr="000B2B1E">
        <w:rPr>
          <w:rFonts w:ascii="Times New Roman" w:hAnsi="Times New Roman" w:cs="Times New Roman"/>
          <w:sz w:val="24"/>
          <w:lang w:val="en-GB"/>
        </w:rPr>
        <w:t>n</w:t>
      </w:r>
      <w:r w:rsidRPr="000B2B1E">
        <w:rPr>
          <w:rFonts w:ascii="Times New Roman" w:hAnsi="Times New Roman" w:cs="Times New Roman"/>
          <w:sz w:val="24"/>
          <w:lang w:val="en-GB"/>
        </w:rPr>
        <w:t>o</w:t>
      </w:r>
      <w:r w:rsidR="006602FA" w:rsidRPr="000B2B1E">
        <w:rPr>
          <w:rFonts w:ascii="Times New Roman" w:hAnsi="Times New Roman" w:cs="Times New Roman"/>
          <w:sz w:val="24"/>
          <w:lang w:val="en-GB"/>
        </w:rPr>
        <w:t>t have a</w:t>
      </w:r>
      <w:r w:rsidR="00FD6A80" w:rsidRPr="000B2B1E">
        <w:rPr>
          <w:rFonts w:ascii="Times New Roman" w:hAnsi="Times New Roman" w:cs="Times New Roman"/>
          <w:sz w:val="24"/>
          <w:lang w:val="en-GB"/>
        </w:rPr>
        <w:t>ny articles</w:t>
      </w:r>
      <w:r w:rsidR="006602FA" w:rsidRPr="000B2B1E">
        <w:rPr>
          <w:rFonts w:ascii="Times New Roman" w:hAnsi="Times New Roman" w:cs="Times New Roman"/>
          <w:sz w:val="24"/>
          <w:lang w:val="en-GB"/>
        </w:rPr>
        <w:t xml:space="preserve"> in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 xml:space="preserve">first percentile group, only four papers belong to group two, while </w:t>
      </w:r>
      <w:r w:rsidR="00C013DB" w:rsidRPr="000B2B1E">
        <w:rPr>
          <w:rFonts w:ascii="Times New Roman" w:hAnsi="Times New Roman" w:cs="Times New Roman"/>
          <w:sz w:val="24"/>
          <w:lang w:val="en-GB"/>
        </w:rPr>
        <w:t xml:space="preserve">26 </w:t>
      </w:r>
      <w:r w:rsidR="006602FA" w:rsidRPr="000B2B1E">
        <w:rPr>
          <w:rFonts w:ascii="Times New Roman" w:hAnsi="Times New Roman" w:cs="Times New Roman"/>
          <w:sz w:val="24"/>
          <w:lang w:val="en-GB"/>
        </w:rPr>
        <w:t xml:space="preserve">papers are in percentile group three. </w:t>
      </w:r>
      <w:r w:rsidR="00FD6A80" w:rsidRPr="000B2B1E">
        <w:rPr>
          <w:rFonts w:ascii="Times New Roman" w:hAnsi="Times New Roman" w:cs="Times New Roman"/>
          <w:sz w:val="24"/>
          <w:lang w:val="en-GB"/>
        </w:rPr>
        <w:t>C</w:t>
      </w:r>
      <w:r w:rsidRPr="000B2B1E">
        <w:rPr>
          <w:rFonts w:ascii="Times New Roman" w:hAnsi="Times New Roman" w:cs="Times New Roman"/>
          <w:sz w:val="24"/>
          <w:lang w:val="en-GB"/>
        </w:rPr>
        <w:t>onsequently</w:t>
      </w:r>
      <w:r w:rsidR="006602FA" w:rsidRPr="000B2B1E">
        <w:rPr>
          <w:rFonts w:ascii="Times New Roman" w:hAnsi="Times New Roman" w:cs="Times New Roman"/>
          <w:sz w:val="24"/>
          <w:lang w:val="en-GB"/>
        </w:rPr>
        <w:t xml:space="preserve">, we merged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 xml:space="preserve">first three groups and presented </w:t>
      </w:r>
      <w:r w:rsidRPr="000B2B1E">
        <w:rPr>
          <w:rFonts w:ascii="Times New Roman" w:hAnsi="Times New Roman" w:cs="Times New Roman"/>
          <w:sz w:val="24"/>
          <w:lang w:val="en-GB"/>
        </w:rPr>
        <w:t xml:space="preserve">the </w:t>
      </w:r>
      <w:r w:rsidR="006602FA" w:rsidRPr="000B2B1E">
        <w:rPr>
          <w:rFonts w:ascii="Times New Roman" w:hAnsi="Times New Roman" w:cs="Times New Roman"/>
          <w:sz w:val="24"/>
          <w:lang w:val="en-GB"/>
        </w:rPr>
        <w:t xml:space="preserve">results </w:t>
      </w:r>
      <w:r w:rsidR="00C013DB" w:rsidRPr="000B2B1E">
        <w:rPr>
          <w:rFonts w:ascii="Times New Roman" w:hAnsi="Times New Roman" w:cs="Times New Roman"/>
          <w:sz w:val="24"/>
          <w:lang w:val="en-GB"/>
        </w:rPr>
        <w:t>(</w:t>
      </w:r>
      <w:r w:rsidR="006602FA" w:rsidRPr="000B2B1E">
        <w:rPr>
          <w:rFonts w:ascii="Times New Roman" w:hAnsi="Times New Roman" w:cs="Times New Roman"/>
          <w:sz w:val="24"/>
          <w:lang w:val="en-GB"/>
        </w:rPr>
        <w:t>F</w:t>
      </w:r>
      <w:r w:rsidR="00D127C2" w:rsidRPr="000B2B1E">
        <w:rPr>
          <w:rFonts w:ascii="Times New Roman" w:hAnsi="Times New Roman" w:cs="Times New Roman"/>
          <w:sz w:val="24"/>
          <w:lang w:val="en-GB"/>
        </w:rPr>
        <w:t>IGURES</w:t>
      </w:r>
      <w:r w:rsidR="00C013DB" w:rsidRPr="000B2B1E">
        <w:rPr>
          <w:rFonts w:ascii="Times New Roman" w:hAnsi="Times New Roman" w:cs="Times New Roman"/>
          <w:sz w:val="24"/>
          <w:lang w:val="en-GB"/>
        </w:rPr>
        <w:t xml:space="preserve"> </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a-</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 xml:space="preserve">e) </w:t>
      </w:r>
      <w:r w:rsidR="006602FA" w:rsidRPr="000B2B1E">
        <w:rPr>
          <w:rFonts w:ascii="Times New Roman" w:hAnsi="Times New Roman" w:cs="Times New Roman"/>
          <w:sz w:val="24"/>
          <w:lang w:val="en-GB"/>
        </w:rPr>
        <w:t>as</w:t>
      </w:r>
      <w:r w:rsidR="004100B0" w:rsidRPr="000B2B1E">
        <w:rPr>
          <w:rFonts w:ascii="Times New Roman" w:hAnsi="Times New Roman" w:cs="Times New Roman"/>
          <w:sz w:val="24"/>
          <w:lang w:val="en-GB"/>
        </w:rPr>
        <w:t>:</w:t>
      </w:r>
      <w:r w:rsidR="00C013DB" w:rsidRPr="000B2B1E">
        <w:rPr>
          <w:rFonts w:ascii="Times New Roman" w:hAnsi="Times New Roman" w:cs="Times New Roman"/>
          <w:sz w:val="24"/>
          <w:lang w:val="en-GB"/>
        </w:rPr>
        <w:t xml:space="preserve"> (I) Top 1%, (II) Top 1-10%, (III) Top 10-2</w:t>
      </w:r>
      <w:r w:rsidR="006602FA" w:rsidRPr="000B2B1E">
        <w:rPr>
          <w:rFonts w:ascii="Times New Roman" w:hAnsi="Times New Roman" w:cs="Times New Roman"/>
          <w:sz w:val="24"/>
          <w:lang w:val="en-GB"/>
        </w:rPr>
        <w:t>0</w:t>
      </w:r>
      <w:r w:rsidR="00C013DB" w:rsidRPr="000B2B1E">
        <w:rPr>
          <w:rFonts w:ascii="Times New Roman" w:hAnsi="Times New Roman" w:cs="Times New Roman"/>
          <w:sz w:val="24"/>
          <w:lang w:val="en-GB"/>
        </w:rPr>
        <w:t>%, (IV) Top 2</w:t>
      </w:r>
      <w:r w:rsidR="006602FA" w:rsidRPr="000B2B1E">
        <w:rPr>
          <w:rFonts w:ascii="Times New Roman" w:hAnsi="Times New Roman" w:cs="Times New Roman"/>
          <w:sz w:val="24"/>
          <w:lang w:val="en-GB"/>
        </w:rPr>
        <w:t>0</w:t>
      </w:r>
      <w:r w:rsidR="00C013DB" w:rsidRPr="000B2B1E">
        <w:rPr>
          <w:rFonts w:ascii="Times New Roman" w:hAnsi="Times New Roman" w:cs="Times New Roman"/>
          <w:sz w:val="24"/>
          <w:lang w:val="en-GB"/>
        </w:rPr>
        <w:t xml:space="preserve">-50%, (V) </w:t>
      </w:r>
      <w:r w:rsidR="006602FA" w:rsidRPr="000B2B1E">
        <w:rPr>
          <w:rFonts w:ascii="Times New Roman" w:hAnsi="Times New Roman" w:cs="Times New Roman"/>
          <w:sz w:val="24"/>
          <w:lang w:val="en-GB"/>
        </w:rPr>
        <w:t>bottom</w:t>
      </w:r>
      <w:r w:rsidR="0078473E" w:rsidRPr="000B2B1E">
        <w:rPr>
          <w:rFonts w:ascii="Times New Roman" w:hAnsi="Times New Roman" w:cs="Times New Roman"/>
          <w:sz w:val="24"/>
          <w:lang w:val="en-GB"/>
        </w:rPr>
        <w:t>-</w:t>
      </w:r>
      <w:r w:rsidR="006602FA" w:rsidRPr="000B2B1E">
        <w:rPr>
          <w:rFonts w:ascii="Times New Roman" w:hAnsi="Times New Roman" w:cs="Times New Roman"/>
          <w:sz w:val="24"/>
          <w:lang w:val="en-GB"/>
        </w:rPr>
        <w:t>half</w:t>
      </w:r>
      <w:r w:rsidR="00C013DB" w:rsidRPr="000B2B1E">
        <w:rPr>
          <w:rFonts w:ascii="Times New Roman" w:hAnsi="Times New Roman" w:cs="Times New Roman"/>
          <w:sz w:val="24"/>
          <w:lang w:val="en-GB"/>
        </w:rPr>
        <w:t>.</w:t>
      </w:r>
    </w:p>
    <w:p w14:paraId="30E86DEC" w14:textId="77777777" w:rsidR="006602FA" w:rsidRPr="000B2B1E" w:rsidRDefault="006602FA" w:rsidP="00A37A40">
      <w:pPr>
        <w:spacing w:after="0" w:line="360" w:lineRule="auto"/>
        <w:jc w:val="both"/>
        <w:rPr>
          <w:rFonts w:ascii="Times New Roman" w:hAnsi="Times New Roman" w:cs="Times New Roman"/>
          <w:sz w:val="24"/>
          <w:lang w:val="en-GB"/>
        </w:rPr>
      </w:pPr>
    </w:p>
    <w:p w14:paraId="7854544D" w14:textId="091A3BFC" w:rsidR="00C013DB" w:rsidRPr="000B2B1E" w:rsidRDefault="005034E5" w:rsidP="00A37A40">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 xml:space="preserve">As we can </w:t>
      </w:r>
      <w:r w:rsidR="0052757A" w:rsidRPr="000B2B1E">
        <w:rPr>
          <w:rFonts w:ascii="Times New Roman" w:hAnsi="Times New Roman" w:cs="Times New Roman"/>
          <w:sz w:val="24"/>
          <w:lang w:val="en-GB"/>
        </w:rPr>
        <w:t xml:space="preserve">see from </w:t>
      </w:r>
      <w:r w:rsidRPr="000B2B1E">
        <w:rPr>
          <w:rFonts w:ascii="Times New Roman" w:hAnsi="Times New Roman" w:cs="Times New Roman"/>
          <w:sz w:val="24"/>
          <w:lang w:val="en-GB"/>
        </w:rPr>
        <w:t xml:space="preserve">Figure </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 xml:space="preserve">a, </w:t>
      </w:r>
      <w:r w:rsidRPr="000B2B1E">
        <w:rPr>
          <w:rFonts w:ascii="Times New Roman" w:hAnsi="Times New Roman" w:cs="Times New Roman"/>
          <w:sz w:val="24"/>
          <w:lang w:val="en-GB"/>
        </w:rPr>
        <w:t xml:space="preserve">researchers from </w:t>
      </w:r>
      <w:r w:rsidR="00FD6A80" w:rsidRPr="000B2B1E">
        <w:rPr>
          <w:rFonts w:ascii="Times New Roman" w:hAnsi="Times New Roman" w:cs="Times New Roman"/>
          <w:sz w:val="24"/>
          <w:lang w:val="en-GB"/>
        </w:rPr>
        <w:t xml:space="preserve">the </w:t>
      </w:r>
      <w:r w:rsidR="00C013DB" w:rsidRPr="000B2B1E">
        <w:rPr>
          <w:rFonts w:ascii="Times New Roman" w:hAnsi="Times New Roman" w:cs="Times New Roman"/>
          <w:sz w:val="24"/>
          <w:lang w:val="en-GB"/>
        </w:rPr>
        <w:t>Institut</w:t>
      </w:r>
      <w:r w:rsidRPr="000B2B1E">
        <w:rPr>
          <w:rFonts w:ascii="Times New Roman" w:hAnsi="Times New Roman" w:cs="Times New Roman"/>
          <w:sz w:val="24"/>
          <w:lang w:val="en-GB"/>
        </w:rPr>
        <w:t>e</w:t>
      </w:r>
      <w:r w:rsidR="00C013DB" w:rsidRPr="000B2B1E">
        <w:rPr>
          <w:rFonts w:ascii="Times New Roman" w:hAnsi="Times New Roman" w:cs="Times New Roman"/>
          <w:sz w:val="24"/>
          <w:lang w:val="en-GB"/>
        </w:rPr>
        <w:t xml:space="preserve"> </w:t>
      </w:r>
      <w:proofErr w:type="spellStart"/>
      <w:r w:rsidR="00C013DB" w:rsidRPr="000B2B1E">
        <w:rPr>
          <w:rFonts w:ascii="Times New Roman" w:hAnsi="Times New Roman" w:cs="Times New Roman"/>
          <w:sz w:val="24"/>
          <w:lang w:val="en-GB"/>
        </w:rPr>
        <w:t>Vinča</w:t>
      </w:r>
      <w:proofErr w:type="spellEnd"/>
      <w:r w:rsidR="00C013DB" w:rsidRPr="000B2B1E">
        <w:rPr>
          <w:rFonts w:ascii="Times New Roman" w:hAnsi="Times New Roman" w:cs="Times New Roman"/>
          <w:sz w:val="24"/>
          <w:lang w:val="en-GB"/>
        </w:rPr>
        <w:t xml:space="preserve"> </w:t>
      </w:r>
      <w:r w:rsidRPr="000B2B1E">
        <w:rPr>
          <w:rFonts w:ascii="Times New Roman" w:hAnsi="Times New Roman" w:cs="Times New Roman"/>
          <w:sz w:val="24"/>
          <w:lang w:val="en-GB"/>
        </w:rPr>
        <w:t xml:space="preserve">published </w:t>
      </w:r>
      <w:r w:rsidR="0052757A" w:rsidRPr="000B2B1E">
        <w:rPr>
          <w:rFonts w:ascii="Times New Roman" w:hAnsi="Times New Roman" w:cs="Times New Roman"/>
          <w:sz w:val="24"/>
          <w:lang w:val="en-GB"/>
        </w:rPr>
        <w:t xml:space="preserve">a </w:t>
      </w:r>
      <w:r w:rsidRPr="000B2B1E">
        <w:rPr>
          <w:rFonts w:ascii="Times New Roman" w:hAnsi="Times New Roman" w:cs="Times New Roman"/>
          <w:sz w:val="24"/>
          <w:lang w:val="en-GB"/>
        </w:rPr>
        <w:t xml:space="preserve">considerable number of cited papers. </w:t>
      </w:r>
      <w:r w:rsidR="00D35AF9" w:rsidRPr="000B2B1E">
        <w:rPr>
          <w:rFonts w:ascii="Times New Roman" w:hAnsi="Times New Roman" w:cs="Times New Roman"/>
          <w:sz w:val="24"/>
          <w:lang w:val="en-GB"/>
        </w:rPr>
        <w:t>Namely</w:t>
      </w:r>
      <w:r w:rsidRPr="000B2B1E">
        <w:rPr>
          <w:rFonts w:ascii="Times New Roman" w:hAnsi="Times New Roman" w:cs="Times New Roman"/>
          <w:sz w:val="24"/>
          <w:lang w:val="en-GB"/>
        </w:rPr>
        <w:t>,</w:t>
      </w:r>
      <w:r w:rsidR="00C013DB" w:rsidRPr="000B2B1E">
        <w:rPr>
          <w:rFonts w:ascii="Times New Roman" w:hAnsi="Times New Roman" w:cs="Times New Roman"/>
          <w:sz w:val="24"/>
          <w:lang w:val="en-GB"/>
        </w:rPr>
        <w:t xml:space="preserve"> 0.2% </w:t>
      </w:r>
      <w:r w:rsidR="00D35AF9" w:rsidRPr="000B2B1E">
        <w:rPr>
          <w:rFonts w:ascii="Times New Roman" w:hAnsi="Times New Roman" w:cs="Times New Roman"/>
          <w:sz w:val="24"/>
          <w:lang w:val="en-GB"/>
        </w:rPr>
        <w:t xml:space="preserve">of their papers are in the group of highly-cited papers </w:t>
      </w:r>
      <w:r w:rsidR="00C013DB" w:rsidRPr="000B2B1E">
        <w:rPr>
          <w:rFonts w:ascii="Times New Roman" w:hAnsi="Times New Roman" w:cs="Times New Roman"/>
          <w:sz w:val="24"/>
          <w:lang w:val="en-GB"/>
        </w:rPr>
        <w:t xml:space="preserve">(Top 1%), 5.1% </w:t>
      </w:r>
      <w:r w:rsidR="00D35AF9" w:rsidRPr="000B2B1E">
        <w:rPr>
          <w:rFonts w:ascii="Times New Roman" w:hAnsi="Times New Roman" w:cs="Times New Roman"/>
          <w:sz w:val="24"/>
          <w:lang w:val="en-GB"/>
        </w:rPr>
        <w:t xml:space="preserve">papers are in </w:t>
      </w:r>
      <w:r w:rsidR="0052757A" w:rsidRPr="000B2B1E">
        <w:rPr>
          <w:rFonts w:ascii="Times New Roman" w:hAnsi="Times New Roman" w:cs="Times New Roman"/>
          <w:sz w:val="24"/>
          <w:lang w:val="en-GB"/>
        </w:rPr>
        <w:t xml:space="preserve">the </w:t>
      </w:r>
      <w:r w:rsidR="00D35AF9" w:rsidRPr="000B2B1E">
        <w:rPr>
          <w:rFonts w:ascii="Times New Roman" w:hAnsi="Times New Roman" w:cs="Times New Roman"/>
          <w:sz w:val="24"/>
          <w:lang w:val="en-GB"/>
        </w:rPr>
        <w:t>second group</w:t>
      </w:r>
      <w:r w:rsidR="00C013DB" w:rsidRPr="000B2B1E">
        <w:rPr>
          <w:rFonts w:ascii="Times New Roman" w:hAnsi="Times New Roman" w:cs="Times New Roman"/>
          <w:sz w:val="24"/>
          <w:lang w:val="en-GB"/>
        </w:rPr>
        <w:t xml:space="preserve"> (</w:t>
      </w:r>
      <w:r w:rsidR="00D35AF9" w:rsidRPr="000B2B1E">
        <w:rPr>
          <w:rFonts w:ascii="Times New Roman" w:hAnsi="Times New Roman" w:cs="Times New Roman"/>
          <w:sz w:val="24"/>
          <w:lang w:val="en-GB"/>
        </w:rPr>
        <w:t>papers which are in Top</w:t>
      </w:r>
      <w:r w:rsidR="00E008B6" w:rsidRPr="000B2B1E">
        <w:rPr>
          <w:rFonts w:ascii="Times New Roman" w:hAnsi="Times New Roman" w:cs="Times New Roman"/>
          <w:sz w:val="24"/>
          <w:lang w:val="en-GB"/>
        </w:rPr>
        <w:t xml:space="preserve"> </w:t>
      </w:r>
      <w:r w:rsidR="00C013DB" w:rsidRPr="000B2B1E">
        <w:rPr>
          <w:rFonts w:ascii="Times New Roman" w:hAnsi="Times New Roman" w:cs="Times New Roman"/>
          <w:sz w:val="24"/>
          <w:lang w:val="en-GB"/>
        </w:rPr>
        <w:t xml:space="preserve">1-10% </w:t>
      </w:r>
      <w:r w:rsidR="00D35AF9" w:rsidRPr="000B2B1E">
        <w:rPr>
          <w:rFonts w:ascii="Times New Roman" w:hAnsi="Times New Roman" w:cs="Times New Roman"/>
          <w:sz w:val="24"/>
          <w:lang w:val="en-GB"/>
        </w:rPr>
        <w:t xml:space="preserve">by citations in </w:t>
      </w:r>
      <w:r w:rsidR="00E668D9" w:rsidRPr="000B2B1E">
        <w:rPr>
          <w:rFonts w:ascii="Times New Roman" w:hAnsi="Times New Roman" w:cs="Times New Roman"/>
          <w:sz w:val="24"/>
          <w:lang w:val="en-GB"/>
        </w:rPr>
        <w:t>research</w:t>
      </w:r>
      <w:r w:rsidR="00D35AF9" w:rsidRPr="000B2B1E">
        <w:rPr>
          <w:rFonts w:ascii="Times New Roman" w:hAnsi="Times New Roman" w:cs="Times New Roman"/>
          <w:sz w:val="24"/>
          <w:lang w:val="en-GB"/>
        </w:rPr>
        <w:t xml:space="preserve"> field</w:t>
      </w:r>
      <w:r w:rsidR="00C013DB" w:rsidRPr="000B2B1E">
        <w:rPr>
          <w:rFonts w:ascii="Times New Roman" w:hAnsi="Times New Roman" w:cs="Times New Roman"/>
          <w:sz w:val="24"/>
          <w:lang w:val="en-GB"/>
        </w:rPr>
        <w:t xml:space="preserve">), 7.82% </w:t>
      </w:r>
      <w:r w:rsidR="00252563" w:rsidRPr="000B2B1E">
        <w:rPr>
          <w:rFonts w:ascii="Times New Roman" w:hAnsi="Times New Roman" w:cs="Times New Roman"/>
          <w:sz w:val="24"/>
          <w:lang w:val="en-GB"/>
        </w:rPr>
        <w:t xml:space="preserve">of papers are in group of </w:t>
      </w:r>
      <w:r w:rsidR="00C013DB" w:rsidRPr="000B2B1E">
        <w:rPr>
          <w:rFonts w:ascii="Times New Roman" w:hAnsi="Times New Roman" w:cs="Times New Roman"/>
          <w:sz w:val="24"/>
          <w:lang w:val="en-GB"/>
        </w:rPr>
        <w:t>Top 10-2</w:t>
      </w:r>
      <w:r w:rsidR="00252563" w:rsidRPr="000B2B1E">
        <w:rPr>
          <w:rFonts w:ascii="Times New Roman" w:hAnsi="Times New Roman" w:cs="Times New Roman"/>
          <w:sz w:val="24"/>
          <w:lang w:val="en-GB"/>
        </w:rPr>
        <w:t>0</w:t>
      </w:r>
      <w:r w:rsidR="00C013DB" w:rsidRPr="000B2B1E">
        <w:rPr>
          <w:rFonts w:ascii="Times New Roman" w:hAnsi="Times New Roman" w:cs="Times New Roman"/>
          <w:sz w:val="24"/>
          <w:lang w:val="en-GB"/>
        </w:rPr>
        <w:t xml:space="preserve">%, 29.93% </w:t>
      </w:r>
      <w:r w:rsidR="00E55B72" w:rsidRPr="000B2B1E">
        <w:rPr>
          <w:rFonts w:ascii="Times New Roman" w:hAnsi="Times New Roman" w:cs="Times New Roman"/>
          <w:sz w:val="24"/>
          <w:lang w:val="en-GB"/>
        </w:rPr>
        <w:t xml:space="preserve">of </w:t>
      </w:r>
      <w:r w:rsidR="00252563" w:rsidRPr="000B2B1E">
        <w:rPr>
          <w:rFonts w:ascii="Times New Roman" w:hAnsi="Times New Roman" w:cs="Times New Roman"/>
          <w:sz w:val="24"/>
          <w:lang w:val="en-GB"/>
        </w:rPr>
        <w:t xml:space="preserve">papers are in </w:t>
      </w:r>
      <w:r w:rsidR="0052757A" w:rsidRPr="000B2B1E">
        <w:rPr>
          <w:rFonts w:ascii="Times New Roman" w:hAnsi="Times New Roman" w:cs="Times New Roman"/>
          <w:sz w:val="24"/>
          <w:lang w:val="en-GB"/>
        </w:rPr>
        <w:t xml:space="preserve">the </w:t>
      </w:r>
      <w:r w:rsidR="00252563" w:rsidRPr="000B2B1E">
        <w:rPr>
          <w:rFonts w:ascii="Times New Roman" w:hAnsi="Times New Roman" w:cs="Times New Roman"/>
          <w:sz w:val="24"/>
          <w:lang w:val="en-GB"/>
        </w:rPr>
        <w:t>category</w:t>
      </w:r>
      <w:r w:rsidR="00C013DB" w:rsidRPr="000B2B1E">
        <w:rPr>
          <w:rFonts w:ascii="Times New Roman" w:hAnsi="Times New Roman" w:cs="Times New Roman"/>
          <w:sz w:val="24"/>
          <w:lang w:val="en-GB"/>
        </w:rPr>
        <w:t xml:space="preserve"> Top 2</w:t>
      </w:r>
      <w:r w:rsidR="00252563" w:rsidRPr="000B2B1E">
        <w:rPr>
          <w:rFonts w:ascii="Times New Roman" w:hAnsi="Times New Roman" w:cs="Times New Roman"/>
          <w:sz w:val="24"/>
          <w:lang w:val="en-GB"/>
        </w:rPr>
        <w:t>0</w:t>
      </w:r>
      <w:r w:rsidR="00C013DB" w:rsidRPr="000B2B1E">
        <w:rPr>
          <w:rFonts w:ascii="Times New Roman" w:hAnsi="Times New Roman" w:cs="Times New Roman"/>
          <w:sz w:val="24"/>
          <w:lang w:val="en-GB"/>
        </w:rPr>
        <w:t xml:space="preserve">-50%, </w:t>
      </w:r>
      <w:r w:rsidR="00252563" w:rsidRPr="000B2B1E">
        <w:rPr>
          <w:rFonts w:ascii="Times New Roman" w:hAnsi="Times New Roman" w:cs="Times New Roman"/>
          <w:sz w:val="24"/>
          <w:lang w:val="en-GB"/>
        </w:rPr>
        <w:t>while</w:t>
      </w:r>
      <w:r w:rsidR="00C013DB" w:rsidRPr="000B2B1E">
        <w:rPr>
          <w:rFonts w:ascii="Times New Roman" w:hAnsi="Times New Roman" w:cs="Times New Roman"/>
          <w:sz w:val="24"/>
          <w:lang w:val="en-GB"/>
        </w:rPr>
        <w:t xml:space="preserve"> 56.94%</w:t>
      </w:r>
      <w:r w:rsidR="00E008B6" w:rsidRPr="000B2B1E">
        <w:rPr>
          <w:rFonts w:ascii="Times New Roman" w:hAnsi="Times New Roman" w:cs="Times New Roman"/>
          <w:sz w:val="24"/>
          <w:lang w:val="en-GB"/>
        </w:rPr>
        <w:t xml:space="preserve"> are, based on citation, in bottom-half</w:t>
      </w:r>
      <w:r w:rsidR="00C013DB" w:rsidRPr="000B2B1E">
        <w:rPr>
          <w:rFonts w:ascii="Times New Roman" w:hAnsi="Times New Roman" w:cs="Times New Roman"/>
          <w:sz w:val="24"/>
          <w:lang w:val="en-GB"/>
        </w:rPr>
        <w:t xml:space="preserve">. </w:t>
      </w:r>
      <w:r w:rsidR="009E14C3" w:rsidRPr="000B2B1E">
        <w:rPr>
          <w:rFonts w:ascii="Times New Roman" w:hAnsi="Times New Roman" w:cs="Times New Roman"/>
          <w:sz w:val="24"/>
          <w:lang w:val="en-GB"/>
        </w:rPr>
        <w:t>Among</w:t>
      </w:r>
      <w:r w:rsidR="0052757A" w:rsidRPr="000B2B1E">
        <w:rPr>
          <w:rFonts w:ascii="Times New Roman" w:hAnsi="Times New Roman" w:cs="Times New Roman"/>
          <w:sz w:val="24"/>
          <w:lang w:val="en-GB"/>
        </w:rPr>
        <w:t xml:space="preserve"> the</w:t>
      </w:r>
      <w:r w:rsidR="009E14C3" w:rsidRPr="000B2B1E">
        <w:rPr>
          <w:rFonts w:ascii="Times New Roman" w:hAnsi="Times New Roman" w:cs="Times New Roman"/>
          <w:sz w:val="24"/>
          <w:lang w:val="en-GB"/>
        </w:rPr>
        <w:t xml:space="preserve"> leading institutes, </w:t>
      </w:r>
      <w:r w:rsidR="0052757A" w:rsidRPr="000B2B1E">
        <w:rPr>
          <w:rFonts w:ascii="Times New Roman" w:hAnsi="Times New Roman" w:cs="Times New Roman"/>
          <w:sz w:val="24"/>
          <w:lang w:val="en-GB"/>
        </w:rPr>
        <w:t xml:space="preserve">the </w:t>
      </w:r>
      <w:r w:rsidR="009E14C3" w:rsidRPr="000B2B1E">
        <w:rPr>
          <w:rFonts w:ascii="Times New Roman" w:hAnsi="Times New Roman" w:cs="Times New Roman"/>
          <w:sz w:val="24"/>
          <w:lang w:val="en-GB"/>
        </w:rPr>
        <w:t>Institute for multidisciplinary studies performs quite well with only 49.47% of papers in bottom-half (</w:t>
      </w:r>
      <w:r w:rsidR="0052757A" w:rsidRPr="000B2B1E">
        <w:rPr>
          <w:rFonts w:ascii="Times New Roman" w:hAnsi="Times New Roman" w:cs="Times New Roman"/>
          <w:sz w:val="24"/>
          <w:lang w:val="en-GB"/>
        </w:rPr>
        <w:t xml:space="preserve">the </w:t>
      </w:r>
      <w:r w:rsidR="009E14C3" w:rsidRPr="000B2B1E">
        <w:rPr>
          <w:rFonts w:ascii="Times New Roman" w:hAnsi="Times New Roman" w:cs="Times New Roman"/>
          <w:sz w:val="24"/>
          <w:lang w:val="en-GB"/>
        </w:rPr>
        <w:t xml:space="preserve">best result among </w:t>
      </w:r>
      <w:r w:rsidR="0052757A" w:rsidRPr="000B2B1E">
        <w:rPr>
          <w:rFonts w:ascii="Times New Roman" w:hAnsi="Times New Roman" w:cs="Times New Roman"/>
          <w:sz w:val="24"/>
          <w:lang w:val="en-GB"/>
        </w:rPr>
        <w:t xml:space="preserve">the </w:t>
      </w:r>
      <w:r w:rsidR="008C0B69" w:rsidRPr="000B2B1E">
        <w:rPr>
          <w:rFonts w:ascii="Times New Roman" w:hAnsi="Times New Roman" w:cs="Times New Roman"/>
          <w:sz w:val="24"/>
          <w:lang w:val="en-GB"/>
        </w:rPr>
        <w:t xml:space="preserve">leading institutes). On the other hand, </w:t>
      </w:r>
      <w:r w:rsidR="0052757A" w:rsidRPr="000B2B1E">
        <w:rPr>
          <w:rFonts w:ascii="Times New Roman" w:hAnsi="Times New Roman" w:cs="Times New Roman"/>
          <w:sz w:val="24"/>
          <w:lang w:val="en-GB"/>
        </w:rPr>
        <w:t xml:space="preserve">the </w:t>
      </w:r>
      <w:r w:rsidR="00EA0CCE" w:rsidRPr="000B2B1E">
        <w:rPr>
          <w:rFonts w:ascii="Times New Roman" w:hAnsi="Times New Roman" w:cs="Times New Roman"/>
          <w:sz w:val="24"/>
          <w:lang w:val="en-GB"/>
        </w:rPr>
        <w:t>F</w:t>
      </w:r>
      <w:r w:rsidR="000A582C" w:rsidRPr="000B2B1E">
        <w:rPr>
          <w:rFonts w:ascii="Times New Roman" w:hAnsi="Times New Roman" w:cs="Times New Roman"/>
          <w:sz w:val="24"/>
          <w:lang w:val="en-GB"/>
        </w:rPr>
        <w:t xml:space="preserve">aculties </w:t>
      </w:r>
      <w:r w:rsidR="003C0F8E" w:rsidRPr="000B2B1E">
        <w:rPr>
          <w:rFonts w:ascii="Times New Roman" w:hAnsi="Times New Roman" w:cs="Times New Roman"/>
          <w:sz w:val="24"/>
          <w:lang w:val="en-GB"/>
        </w:rPr>
        <w:t xml:space="preserve">of </w:t>
      </w:r>
      <w:r w:rsidR="00EA0CCE" w:rsidRPr="000B2B1E">
        <w:rPr>
          <w:rFonts w:ascii="Times New Roman" w:hAnsi="Times New Roman" w:cs="Times New Roman"/>
          <w:sz w:val="24"/>
          <w:lang w:val="en-GB"/>
        </w:rPr>
        <w:t>M</w:t>
      </w:r>
      <w:r w:rsidR="003C0F8E" w:rsidRPr="000B2B1E">
        <w:rPr>
          <w:rFonts w:ascii="Times New Roman" w:hAnsi="Times New Roman" w:cs="Times New Roman"/>
          <w:sz w:val="24"/>
          <w:lang w:val="en-GB"/>
        </w:rPr>
        <w:t xml:space="preserve">edical </w:t>
      </w:r>
      <w:r w:rsidR="00EA0CCE" w:rsidRPr="000B2B1E">
        <w:rPr>
          <w:rFonts w:ascii="Times New Roman" w:hAnsi="Times New Roman" w:cs="Times New Roman"/>
          <w:sz w:val="24"/>
          <w:lang w:val="en-GB"/>
        </w:rPr>
        <w:t>S</w:t>
      </w:r>
      <w:r w:rsidR="003C0F8E" w:rsidRPr="000B2B1E">
        <w:rPr>
          <w:rFonts w:ascii="Times New Roman" w:hAnsi="Times New Roman" w:cs="Times New Roman"/>
          <w:sz w:val="24"/>
          <w:lang w:val="en-GB"/>
        </w:rPr>
        <w:t xml:space="preserve">ciences are far </w:t>
      </w:r>
      <w:r w:rsidR="00FD6A80" w:rsidRPr="000B2B1E">
        <w:rPr>
          <w:rFonts w:ascii="Times New Roman" w:hAnsi="Times New Roman" w:cs="Times New Roman"/>
          <w:sz w:val="24"/>
          <w:lang w:val="en-GB"/>
        </w:rPr>
        <w:t xml:space="preserve">below </w:t>
      </w:r>
      <w:r w:rsidR="003C0F8E" w:rsidRPr="000B2B1E">
        <w:rPr>
          <w:rFonts w:ascii="Times New Roman" w:hAnsi="Times New Roman" w:cs="Times New Roman"/>
          <w:sz w:val="24"/>
          <w:lang w:val="en-GB"/>
        </w:rPr>
        <w:t>these results</w:t>
      </w:r>
      <w:r w:rsidR="00FD6A80" w:rsidRPr="000B2B1E">
        <w:rPr>
          <w:rFonts w:ascii="Times New Roman" w:hAnsi="Times New Roman" w:cs="Times New Roman"/>
          <w:sz w:val="24"/>
          <w:lang w:val="en-GB"/>
        </w:rPr>
        <w:t>,</w:t>
      </w:r>
      <w:r w:rsidR="003C0F8E" w:rsidRPr="000B2B1E">
        <w:rPr>
          <w:rFonts w:ascii="Times New Roman" w:hAnsi="Times New Roman" w:cs="Times New Roman"/>
          <w:sz w:val="24"/>
          <w:lang w:val="en-GB"/>
        </w:rPr>
        <w:t xml:space="preserve"> as can </w:t>
      </w:r>
      <w:r w:rsidR="00FD6A80" w:rsidRPr="000B2B1E">
        <w:rPr>
          <w:rFonts w:ascii="Times New Roman" w:hAnsi="Times New Roman" w:cs="Times New Roman"/>
          <w:sz w:val="24"/>
          <w:lang w:val="en-GB"/>
        </w:rPr>
        <w:t xml:space="preserve">be </w:t>
      </w:r>
      <w:r w:rsidR="0052757A" w:rsidRPr="000B2B1E">
        <w:rPr>
          <w:rFonts w:ascii="Times New Roman" w:hAnsi="Times New Roman" w:cs="Times New Roman"/>
          <w:sz w:val="24"/>
          <w:lang w:val="en-GB"/>
        </w:rPr>
        <w:t>see</w:t>
      </w:r>
      <w:r w:rsidR="00FD6A80" w:rsidRPr="000B2B1E">
        <w:rPr>
          <w:rFonts w:ascii="Times New Roman" w:hAnsi="Times New Roman" w:cs="Times New Roman"/>
          <w:sz w:val="24"/>
          <w:lang w:val="en-GB"/>
        </w:rPr>
        <w:t>n</w:t>
      </w:r>
      <w:r w:rsidR="0052757A" w:rsidRPr="000B2B1E">
        <w:rPr>
          <w:rFonts w:ascii="Times New Roman" w:hAnsi="Times New Roman" w:cs="Times New Roman"/>
          <w:sz w:val="24"/>
          <w:lang w:val="en-GB"/>
        </w:rPr>
        <w:t xml:space="preserve"> </w:t>
      </w:r>
      <w:r w:rsidR="003C0F8E" w:rsidRPr="000B2B1E">
        <w:rPr>
          <w:rFonts w:ascii="Times New Roman" w:hAnsi="Times New Roman" w:cs="Times New Roman"/>
          <w:sz w:val="24"/>
          <w:lang w:val="en-GB"/>
        </w:rPr>
        <w:t>from F</w:t>
      </w:r>
      <w:r w:rsidR="00D127C2" w:rsidRPr="000B2B1E">
        <w:rPr>
          <w:rFonts w:ascii="Times New Roman" w:hAnsi="Times New Roman" w:cs="Times New Roman"/>
          <w:sz w:val="24"/>
          <w:lang w:val="en-GB"/>
        </w:rPr>
        <w:t>IGURE</w:t>
      </w:r>
      <w:r w:rsidR="003C0F8E" w:rsidRPr="000B2B1E">
        <w:rPr>
          <w:rFonts w:ascii="Times New Roman" w:hAnsi="Times New Roman" w:cs="Times New Roman"/>
          <w:sz w:val="24"/>
          <w:lang w:val="en-GB"/>
        </w:rPr>
        <w:t xml:space="preserve"> </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b.</w:t>
      </w:r>
    </w:p>
    <w:p w14:paraId="476E8327" w14:textId="77777777" w:rsidR="005114A1" w:rsidRPr="000B2B1E" w:rsidRDefault="005114A1" w:rsidP="00A37A40">
      <w:pPr>
        <w:spacing w:after="0" w:line="360" w:lineRule="auto"/>
        <w:jc w:val="both"/>
        <w:rPr>
          <w:rFonts w:ascii="Times New Roman" w:hAnsi="Times New Roman" w:cs="Times New Roman"/>
          <w:sz w:val="24"/>
          <w:lang w:val="en-GB"/>
        </w:rPr>
      </w:pPr>
    </w:p>
    <w:p w14:paraId="460B8B87" w14:textId="77777777" w:rsidR="00FB5930" w:rsidRPr="000B2B1E" w:rsidRDefault="00FB5930" w:rsidP="005114A1">
      <w:pPr>
        <w:spacing w:after="0" w:line="240" w:lineRule="auto"/>
        <w:jc w:val="center"/>
        <w:rPr>
          <w:rFonts w:ascii="Times New Roman" w:hAnsi="Times New Roman" w:cs="Times New Roman"/>
          <w:sz w:val="24"/>
          <w:lang w:val="en-GB"/>
        </w:rPr>
      </w:pPr>
    </w:p>
    <w:p w14:paraId="18DCF6A6" w14:textId="77777777" w:rsidR="00FB5930" w:rsidRPr="000B2B1E" w:rsidRDefault="00FB5930" w:rsidP="005114A1">
      <w:pPr>
        <w:spacing w:after="0" w:line="240" w:lineRule="auto"/>
        <w:jc w:val="center"/>
        <w:rPr>
          <w:rFonts w:ascii="Times New Roman" w:hAnsi="Times New Roman" w:cs="Times New Roman"/>
          <w:sz w:val="24"/>
          <w:lang w:val="en-GB"/>
        </w:rPr>
      </w:pPr>
    </w:p>
    <w:p w14:paraId="3C0EFF38" w14:textId="77777777" w:rsidR="00FB5930" w:rsidRPr="000B2B1E" w:rsidRDefault="00FB5930" w:rsidP="005114A1">
      <w:pPr>
        <w:spacing w:after="0" w:line="240" w:lineRule="auto"/>
        <w:jc w:val="center"/>
        <w:rPr>
          <w:rFonts w:ascii="Times New Roman" w:hAnsi="Times New Roman" w:cs="Times New Roman"/>
          <w:sz w:val="24"/>
          <w:lang w:val="en-GB"/>
        </w:rPr>
      </w:pPr>
    </w:p>
    <w:p w14:paraId="1231E0C3" w14:textId="6FEEED35" w:rsidR="005114A1" w:rsidRPr="000B2B1E" w:rsidRDefault="005114A1" w:rsidP="005114A1">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lastRenderedPageBreak/>
        <w:t>FIGURE 1a. Percentage of papers belonging to certain percentile groups (five leading institutes)</w:t>
      </w:r>
    </w:p>
    <w:p w14:paraId="56330A94" w14:textId="2C00E61E" w:rsidR="00C013DB" w:rsidRPr="000B2B1E" w:rsidRDefault="00C013DB"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noProof/>
          <w:lang w:val="en-GB" w:eastAsia="en-GB"/>
        </w:rPr>
        <w:drawing>
          <wp:inline distT="0" distB="0" distL="0" distR="0" wp14:anchorId="51682D09" wp14:editId="24949DCB">
            <wp:extent cx="5013960" cy="2659380"/>
            <wp:effectExtent l="19050" t="19050" r="1524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015443" cy="2660167"/>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14:paraId="3988CA91" w14:textId="77777777" w:rsidR="002C24B7" w:rsidRPr="000B2B1E" w:rsidRDefault="002C24B7" w:rsidP="002C24B7">
      <w:pPr>
        <w:spacing w:after="0" w:line="360" w:lineRule="auto"/>
        <w:jc w:val="center"/>
        <w:rPr>
          <w:rFonts w:ascii="Times New Roman" w:hAnsi="Times New Roman" w:cs="Times New Roman"/>
          <w:sz w:val="24"/>
          <w:lang w:val="en-GB"/>
        </w:rPr>
      </w:pPr>
    </w:p>
    <w:p w14:paraId="652D4A20" w14:textId="7066AF46" w:rsidR="004708B6" w:rsidRPr="000B2B1E" w:rsidRDefault="002C24B7"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FIGURE 1b. Percentage of papers belonging to certain percentile group (Faculties of Medical Sciences)</w:t>
      </w:r>
    </w:p>
    <w:p w14:paraId="7CC3EC52" w14:textId="77777777" w:rsidR="00C013DB" w:rsidRPr="000B2B1E" w:rsidRDefault="00C013DB"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noProof/>
          <w:lang w:val="en-GB" w:eastAsia="en-GB"/>
        </w:rPr>
        <w:drawing>
          <wp:inline distT="0" distB="0" distL="0" distR="0" wp14:anchorId="74764152" wp14:editId="77B4D90D">
            <wp:extent cx="4991100" cy="3268980"/>
            <wp:effectExtent l="19050" t="19050" r="1905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992406" cy="326983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C833D8E" w14:textId="77777777" w:rsidR="006602FA" w:rsidRPr="000B2B1E" w:rsidRDefault="006602FA" w:rsidP="00CB3325">
      <w:pPr>
        <w:spacing w:after="0" w:line="240" w:lineRule="auto"/>
        <w:jc w:val="both"/>
        <w:rPr>
          <w:rFonts w:ascii="Times New Roman" w:hAnsi="Times New Roman" w:cs="Times New Roman"/>
          <w:sz w:val="24"/>
          <w:lang w:val="en-GB"/>
        </w:rPr>
      </w:pPr>
    </w:p>
    <w:p w14:paraId="6400AABE" w14:textId="702F06D4" w:rsidR="00C013DB" w:rsidRPr="000B2B1E" w:rsidRDefault="0052730A" w:rsidP="002F3D57">
      <w:pPr>
        <w:spacing w:after="0" w:line="360" w:lineRule="auto"/>
        <w:jc w:val="both"/>
        <w:rPr>
          <w:rFonts w:ascii="Times New Roman" w:hAnsi="Times New Roman" w:cs="Times New Roman"/>
          <w:sz w:val="24"/>
          <w:lang w:val="en-GB"/>
        </w:rPr>
      </w:pPr>
      <w:r w:rsidRPr="000B2B1E">
        <w:rPr>
          <w:rFonts w:ascii="Times New Roman" w:hAnsi="Times New Roman" w:cs="Times New Roman"/>
          <w:sz w:val="24"/>
          <w:lang w:val="en-GB"/>
        </w:rPr>
        <w:t xml:space="preserve">Although </w:t>
      </w:r>
      <w:r w:rsidR="0052757A"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Faculty of Biology has, besides </w:t>
      </w:r>
      <w:r w:rsidR="00375E1A" w:rsidRPr="000B2B1E">
        <w:rPr>
          <w:rFonts w:ascii="Times New Roman" w:hAnsi="Times New Roman" w:cs="Times New Roman"/>
          <w:sz w:val="24"/>
          <w:lang w:val="en-GB"/>
        </w:rPr>
        <w:t xml:space="preserve">the </w:t>
      </w:r>
      <w:r w:rsidRPr="000B2B1E">
        <w:rPr>
          <w:rFonts w:ascii="Times New Roman" w:hAnsi="Times New Roman" w:cs="Times New Roman"/>
          <w:sz w:val="24"/>
          <w:lang w:val="en-GB"/>
        </w:rPr>
        <w:t xml:space="preserve">Faculty of Chemistry, the largest </w:t>
      </w:r>
      <w:r w:rsidR="000702F6" w:rsidRPr="000B2B1E">
        <w:rPr>
          <w:rFonts w:ascii="Times New Roman" w:hAnsi="Times New Roman" w:cs="Times New Roman"/>
          <w:sz w:val="24"/>
          <w:lang w:val="en-GB"/>
        </w:rPr>
        <w:t xml:space="preserve">number of published papers among </w:t>
      </w:r>
      <w:r w:rsidR="006A26C8" w:rsidRPr="000B2B1E">
        <w:rPr>
          <w:rFonts w:ascii="Times New Roman" w:hAnsi="Times New Roman" w:cs="Times New Roman"/>
          <w:sz w:val="24"/>
          <w:lang w:val="en-GB"/>
        </w:rPr>
        <w:t>Faculties of Sciences and Mathematics</w:t>
      </w:r>
      <w:r w:rsidR="00C013DB" w:rsidRPr="000B2B1E">
        <w:rPr>
          <w:rFonts w:ascii="Times New Roman" w:hAnsi="Times New Roman" w:cs="Times New Roman"/>
          <w:sz w:val="24"/>
          <w:lang w:val="en-GB"/>
        </w:rPr>
        <w:t xml:space="preserve">, </w:t>
      </w:r>
      <w:r w:rsidR="000702F6" w:rsidRPr="000B2B1E">
        <w:rPr>
          <w:rFonts w:ascii="Times New Roman" w:hAnsi="Times New Roman" w:cs="Times New Roman"/>
          <w:sz w:val="24"/>
          <w:lang w:val="en-GB"/>
        </w:rPr>
        <w:t>they are less cited than the other faculties from the group</w:t>
      </w:r>
      <w:r w:rsidR="00375E1A" w:rsidRPr="000B2B1E">
        <w:rPr>
          <w:rFonts w:ascii="Times New Roman" w:hAnsi="Times New Roman" w:cs="Times New Roman"/>
          <w:sz w:val="24"/>
          <w:lang w:val="en-GB"/>
        </w:rPr>
        <w:t xml:space="preserve"> with</w:t>
      </w:r>
      <w:r w:rsidR="000702F6" w:rsidRPr="000B2B1E">
        <w:rPr>
          <w:rFonts w:ascii="Times New Roman" w:hAnsi="Times New Roman" w:cs="Times New Roman"/>
          <w:sz w:val="24"/>
          <w:lang w:val="en-GB"/>
        </w:rPr>
        <w:t xml:space="preserve"> </w:t>
      </w:r>
      <w:r w:rsidR="00C013DB" w:rsidRPr="000B2B1E">
        <w:rPr>
          <w:rFonts w:ascii="Times New Roman" w:hAnsi="Times New Roman" w:cs="Times New Roman"/>
          <w:sz w:val="24"/>
          <w:lang w:val="en-GB"/>
        </w:rPr>
        <w:t xml:space="preserve">70.14% </w:t>
      </w:r>
      <w:r w:rsidR="000702F6" w:rsidRPr="000B2B1E">
        <w:rPr>
          <w:rFonts w:ascii="Times New Roman" w:hAnsi="Times New Roman" w:cs="Times New Roman"/>
          <w:sz w:val="24"/>
          <w:lang w:val="en-GB"/>
        </w:rPr>
        <w:t xml:space="preserve">of papers </w:t>
      </w:r>
      <w:r w:rsidR="00FD6A80" w:rsidRPr="000B2B1E">
        <w:rPr>
          <w:rFonts w:ascii="Times New Roman" w:hAnsi="Times New Roman" w:cs="Times New Roman"/>
          <w:sz w:val="24"/>
          <w:lang w:val="en-GB"/>
        </w:rPr>
        <w:t xml:space="preserve">origination </w:t>
      </w:r>
      <w:r w:rsidR="000702F6" w:rsidRPr="000B2B1E">
        <w:rPr>
          <w:rFonts w:ascii="Times New Roman" w:hAnsi="Times New Roman" w:cs="Times New Roman"/>
          <w:sz w:val="24"/>
          <w:lang w:val="en-GB"/>
        </w:rPr>
        <w:t xml:space="preserve">from </w:t>
      </w:r>
      <w:r w:rsidR="00375E1A" w:rsidRPr="000B2B1E">
        <w:rPr>
          <w:rFonts w:ascii="Times New Roman" w:hAnsi="Times New Roman" w:cs="Times New Roman"/>
          <w:sz w:val="24"/>
          <w:lang w:val="en-GB"/>
        </w:rPr>
        <w:t xml:space="preserve">the </w:t>
      </w:r>
      <w:r w:rsidR="000702F6" w:rsidRPr="000B2B1E">
        <w:rPr>
          <w:rFonts w:ascii="Times New Roman" w:hAnsi="Times New Roman" w:cs="Times New Roman"/>
          <w:sz w:val="24"/>
          <w:lang w:val="en-GB"/>
        </w:rPr>
        <w:t>Faculty of Biology</w:t>
      </w:r>
      <w:r w:rsidR="003433B1" w:rsidRPr="000B2B1E">
        <w:rPr>
          <w:rFonts w:ascii="Times New Roman" w:hAnsi="Times New Roman" w:cs="Times New Roman"/>
          <w:sz w:val="24"/>
          <w:lang w:val="en-GB"/>
        </w:rPr>
        <w:t xml:space="preserve"> </w:t>
      </w:r>
      <w:r w:rsidR="00FD6A80" w:rsidRPr="000B2B1E">
        <w:rPr>
          <w:rFonts w:ascii="Times New Roman" w:hAnsi="Times New Roman" w:cs="Times New Roman"/>
          <w:sz w:val="24"/>
          <w:lang w:val="en-GB"/>
        </w:rPr>
        <w:t xml:space="preserve">appearing </w:t>
      </w:r>
      <w:r w:rsidR="000702F6" w:rsidRPr="000B2B1E">
        <w:rPr>
          <w:rFonts w:ascii="Times New Roman" w:hAnsi="Times New Roman" w:cs="Times New Roman"/>
          <w:sz w:val="24"/>
          <w:lang w:val="en-GB"/>
        </w:rPr>
        <w:t xml:space="preserve">in bottom-half of </w:t>
      </w:r>
      <w:r w:rsidR="00375E1A" w:rsidRPr="000B2B1E">
        <w:rPr>
          <w:rFonts w:ascii="Times New Roman" w:hAnsi="Times New Roman" w:cs="Times New Roman"/>
          <w:sz w:val="24"/>
          <w:lang w:val="en-GB"/>
        </w:rPr>
        <w:t xml:space="preserve">the </w:t>
      </w:r>
      <w:r w:rsidR="000702F6" w:rsidRPr="000B2B1E">
        <w:rPr>
          <w:rFonts w:ascii="Times New Roman" w:hAnsi="Times New Roman" w:cs="Times New Roman"/>
          <w:sz w:val="24"/>
          <w:lang w:val="en-GB"/>
        </w:rPr>
        <w:t>citation metrics</w:t>
      </w:r>
      <w:r w:rsidR="00C013DB" w:rsidRPr="000B2B1E">
        <w:rPr>
          <w:rFonts w:ascii="Times New Roman" w:hAnsi="Times New Roman" w:cs="Times New Roman"/>
          <w:sz w:val="24"/>
          <w:lang w:val="en-GB"/>
        </w:rPr>
        <w:t xml:space="preserve"> (</w:t>
      </w:r>
      <w:r w:rsidR="000702F6" w:rsidRPr="000B2B1E">
        <w:rPr>
          <w:rFonts w:ascii="Times New Roman" w:hAnsi="Times New Roman" w:cs="Times New Roman"/>
          <w:sz w:val="24"/>
          <w:lang w:val="en-GB"/>
        </w:rPr>
        <w:t>F</w:t>
      </w:r>
      <w:r w:rsidR="00D127C2" w:rsidRPr="000B2B1E">
        <w:rPr>
          <w:rFonts w:ascii="Times New Roman" w:hAnsi="Times New Roman" w:cs="Times New Roman"/>
          <w:sz w:val="24"/>
          <w:lang w:val="en-GB"/>
        </w:rPr>
        <w:t xml:space="preserve">IGURE </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 xml:space="preserve">c). </w:t>
      </w:r>
      <w:r w:rsidR="00E2263A" w:rsidRPr="000B2B1E">
        <w:rPr>
          <w:rFonts w:ascii="Times New Roman" w:hAnsi="Times New Roman" w:cs="Times New Roman"/>
          <w:sz w:val="24"/>
          <w:lang w:val="en-GB"/>
        </w:rPr>
        <w:t>On the other hand</w:t>
      </w:r>
      <w:r w:rsidR="00C013DB" w:rsidRPr="000B2B1E">
        <w:rPr>
          <w:rFonts w:ascii="Times New Roman" w:hAnsi="Times New Roman" w:cs="Times New Roman"/>
          <w:sz w:val="24"/>
          <w:lang w:val="en-GB"/>
        </w:rPr>
        <w:t xml:space="preserve">, </w:t>
      </w:r>
      <w:r w:rsidR="00375E1A" w:rsidRPr="000B2B1E">
        <w:rPr>
          <w:rFonts w:ascii="Times New Roman" w:hAnsi="Times New Roman" w:cs="Times New Roman"/>
          <w:sz w:val="24"/>
          <w:lang w:val="en-GB"/>
        </w:rPr>
        <w:t xml:space="preserve">the </w:t>
      </w:r>
      <w:r w:rsidR="00F50983" w:rsidRPr="000B2B1E">
        <w:rPr>
          <w:rFonts w:ascii="Times New Roman" w:hAnsi="Times New Roman" w:cs="Times New Roman"/>
          <w:sz w:val="24"/>
          <w:lang w:val="en-GB"/>
        </w:rPr>
        <w:t>Faculty of Technology and Metallurgy</w:t>
      </w:r>
      <w:r w:rsidR="00C013DB" w:rsidRPr="000B2B1E">
        <w:rPr>
          <w:rFonts w:ascii="Times New Roman" w:hAnsi="Times New Roman" w:cs="Times New Roman"/>
          <w:sz w:val="24"/>
          <w:lang w:val="en-GB"/>
        </w:rPr>
        <w:t xml:space="preserve"> (</w:t>
      </w:r>
      <w:r w:rsidR="002C24B7" w:rsidRPr="000B2B1E">
        <w:rPr>
          <w:rFonts w:ascii="Times New Roman" w:hAnsi="Times New Roman" w:cs="Times New Roman"/>
          <w:sz w:val="24"/>
          <w:lang w:val="en-GB"/>
        </w:rPr>
        <w:t>FIGURE</w:t>
      </w:r>
      <w:r w:rsidR="00C013DB" w:rsidRPr="000B2B1E">
        <w:rPr>
          <w:rFonts w:ascii="Times New Roman" w:hAnsi="Times New Roman" w:cs="Times New Roman"/>
          <w:sz w:val="24"/>
          <w:lang w:val="en-GB"/>
        </w:rPr>
        <w:t xml:space="preserve"> </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 xml:space="preserve">d) </w:t>
      </w:r>
      <w:r w:rsidR="00F50983" w:rsidRPr="000B2B1E">
        <w:rPr>
          <w:rFonts w:ascii="Times New Roman" w:hAnsi="Times New Roman" w:cs="Times New Roman"/>
          <w:sz w:val="24"/>
          <w:lang w:val="en-GB"/>
        </w:rPr>
        <w:t xml:space="preserve">is </w:t>
      </w:r>
      <w:r w:rsidR="00375E1A" w:rsidRPr="000B2B1E">
        <w:rPr>
          <w:rFonts w:ascii="Times New Roman" w:hAnsi="Times New Roman" w:cs="Times New Roman"/>
          <w:sz w:val="24"/>
          <w:lang w:val="en-GB"/>
        </w:rPr>
        <w:t>shown to have</w:t>
      </w:r>
      <w:r w:rsidR="00F50983" w:rsidRPr="000B2B1E">
        <w:rPr>
          <w:rFonts w:ascii="Times New Roman" w:hAnsi="Times New Roman" w:cs="Times New Roman"/>
          <w:sz w:val="24"/>
          <w:lang w:val="en-GB"/>
        </w:rPr>
        <w:t xml:space="preserve"> not only </w:t>
      </w:r>
      <w:r w:rsidR="00375E1A" w:rsidRPr="000B2B1E">
        <w:rPr>
          <w:rFonts w:ascii="Times New Roman" w:hAnsi="Times New Roman" w:cs="Times New Roman"/>
          <w:sz w:val="24"/>
          <w:lang w:val="en-GB"/>
        </w:rPr>
        <w:t xml:space="preserve">a </w:t>
      </w:r>
      <w:r w:rsidR="00F50983" w:rsidRPr="000B2B1E">
        <w:rPr>
          <w:rFonts w:ascii="Times New Roman" w:hAnsi="Times New Roman" w:cs="Times New Roman"/>
          <w:sz w:val="24"/>
          <w:lang w:val="en-GB"/>
        </w:rPr>
        <w:t xml:space="preserve">large number of published papers but </w:t>
      </w:r>
      <w:r w:rsidR="00375E1A" w:rsidRPr="000B2B1E">
        <w:rPr>
          <w:rFonts w:ascii="Times New Roman" w:hAnsi="Times New Roman" w:cs="Times New Roman"/>
          <w:sz w:val="24"/>
          <w:lang w:val="en-GB"/>
        </w:rPr>
        <w:t>also</w:t>
      </w:r>
      <w:r w:rsidR="00F50983" w:rsidRPr="000B2B1E">
        <w:rPr>
          <w:rFonts w:ascii="Times New Roman" w:hAnsi="Times New Roman" w:cs="Times New Roman"/>
          <w:sz w:val="24"/>
          <w:lang w:val="en-GB"/>
        </w:rPr>
        <w:t xml:space="preserve"> a high citation score of those papers. In particular, </w:t>
      </w:r>
      <w:r w:rsidR="00C013DB" w:rsidRPr="000B2B1E">
        <w:rPr>
          <w:rFonts w:ascii="Times New Roman" w:hAnsi="Times New Roman" w:cs="Times New Roman"/>
          <w:sz w:val="24"/>
          <w:lang w:val="en-GB"/>
        </w:rPr>
        <w:t xml:space="preserve">0.43% </w:t>
      </w:r>
      <w:r w:rsidR="00F50983" w:rsidRPr="000B2B1E">
        <w:rPr>
          <w:rFonts w:ascii="Times New Roman" w:hAnsi="Times New Roman" w:cs="Times New Roman"/>
          <w:sz w:val="24"/>
          <w:lang w:val="en-GB"/>
        </w:rPr>
        <w:t xml:space="preserve">of papers </w:t>
      </w:r>
      <w:r w:rsidR="00F50983" w:rsidRPr="000B2B1E">
        <w:rPr>
          <w:rFonts w:ascii="Times New Roman" w:hAnsi="Times New Roman" w:cs="Times New Roman"/>
          <w:sz w:val="24"/>
          <w:lang w:val="en-GB"/>
        </w:rPr>
        <w:lastRenderedPageBreak/>
        <w:t xml:space="preserve">are in </w:t>
      </w:r>
      <w:r w:rsidR="00FD6A80" w:rsidRPr="000B2B1E">
        <w:rPr>
          <w:rFonts w:ascii="Times New Roman" w:hAnsi="Times New Roman" w:cs="Times New Roman"/>
          <w:sz w:val="24"/>
          <w:lang w:val="en-GB"/>
        </w:rPr>
        <w:t xml:space="preserve">the </w:t>
      </w:r>
      <w:r w:rsidR="00F50983" w:rsidRPr="000B2B1E">
        <w:rPr>
          <w:rFonts w:ascii="Times New Roman" w:hAnsi="Times New Roman" w:cs="Times New Roman"/>
          <w:sz w:val="24"/>
          <w:lang w:val="en-GB"/>
        </w:rPr>
        <w:t xml:space="preserve">group of best papers </w:t>
      </w:r>
      <w:r w:rsidR="00C013DB" w:rsidRPr="000B2B1E">
        <w:rPr>
          <w:rFonts w:ascii="Times New Roman" w:hAnsi="Times New Roman" w:cs="Times New Roman"/>
          <w:sz w:val="24"/>
          <w:lang w:val="en-GB"/>
        </w:rPr>
        <w:t xml:space="preserve">(Top 1%), 7.04% </w:t>
      </w:r>
      <w:r w:rsidR="00F50983" w:rsidRPr="000B2B1E">
        <w:rPr>
          <w:rFonts w:ascii="Times New Roman" w:hAnsi="Times New Roman" w:cs="Times New Roman"/>
          <w:sz w:val="24"/>
          <w:lang w:val="en-GB"/>
        </w:rPr>
        <w:t xml:space="preserve">of papers are in second group </w:t>
      </w:r>
      <w:r w:rsidR="00C013DB" w:rsidRPr="000B2B1E">
        <w:rPr>
          <w:rFonts w:ascii="Times New Roman" w:hAnsi="Times New Roman" w:cs="Times New Roman"/>
          <w:sz w:val="24"/>
          <w:lang w:val="en-GB"/>
        </w:rPr>
        <w:t>(</w:t>
      </w:r>
      <w:r w:rsidR="00F50983" w:rsidRPr="000B2B1E">
        <w:rPr>
          <w:rFonts w:ascii="Times New Roman" w:hAnsi="Times New Roman" w:cs="Times New Roman"/>
          <w:sz w:val="24"/>
          <w:lang w:val="en-GB"/>
        </w:rPr>
        <w:t xml:space="preserve">papers rated as </w:t>
      </w:r>
      <w:r w:rsidR="00C013DB" w:rsidRPr="000B2B1E">
        <w:rPr>
          <w:rFonts w:ascii="Times New Roman" w:hAnsi="Times New Roman" w:cs="Times New Roman"/>
          <w:sz w:val="24"/>
          <w:lang w:val="en-GB"/>
        </w:rPr>
        <w:t xml:space="preserve">Top 1-10% </w:t>
      </w:r>
      <w:r w:rsidR="00F50983" w:rsidRPr="000B2B1E">
        <w:rPr>
          <w:rFonts w:ascii="Times New Roman" w:hAnsi="Times New Roman" w:cs="Times New Roman"/>
          <w:sz w:val="24"/>
          <w:lang w:val="en-GB"/>
        </w:rPr>
        <w:t xml:space="preserve">by citation </w:t>
      </w:r>
      <w:r w:rsidR="002B67D8" w:rsidRPr="000B2B1E">
        <w:rPr>
          <w:rFonts w:ascii="Times New Roman" w:hAnsi="Times New Roman" w:cs="Times New Roman"/>
          <w:sz w:val="24"/>
          <w:lang w:val="en-GB"/>
        </w:rPr>
        <w:t xml:space="preserve">in </w:t>
      </w:r>
      <w:r w:rsidR="00375E1A" w:rsidRPr="000B2B1E">
        <w:rPr>
          <w:rFonts w:ascii="Times New Roman" w:hAnsi="Times New Roman" w:cs="Times New Roman"/>
          <w:sz w:val="24"/>
          <w:lang w:val="en-GB"/>
        </w:rPr>
        <w:t xml:space="preserve">a </w:t>
      </w:r>
      <w:r w:rsidR="002B67D8" w:rsidRPr="000B2B1E">
        <w:rPr>
          <w:rFonts w:ascii="Times New Roman" w:hAnsi="Times New Roman" w:cs="Times New Roman"/>
          <w:sz w:val="24"/>
          <w:lang w:val="en-GB"/>
        </w:rPr>
        <w:t xml:space="preserve">certain </w:t>
      </w:r>
      <w:r w:rsidR="00E668D9" w:rsidRPr="000B2B1E">
        <w:rPr>
          <w:rFonts w:ascii="Times New Roman" w:hAnsi="Times New Roman" w:cs="Times New Roman"/>
          <w:sz w:val="24"/>
          <w:lang w:val="en-GB"/>
        </w:rPr>
        <w:t>research</w:t>
      </w:r>
      <w:r w:rsidR="002B67D8" w:rsidRPr="000B2B1E">
        <w:rPr>
          <w:rFonts w:ascii="Times New Roman" w:hAnsi="Times New Roman" w:cs="Times New Roman"/>
          <w:sz w:val="24"/>
          <w:lang w:val="en-GB"/>
        </w:rPr>
        <w:t xml:space="preserve"> </w:t>
      </w:r>
      <w:r w:rsidR="00375E1A" w:rsidRPr="000B2B1E">
        <w:rPr>
          <w:rFonts w:ascii="Times New Roman" w:hAnsi="Times New Roman" w:cs="Times New Roman"/>
          <w:sz w:val="24"/>
          <w:lang w:val="en-GB"/>
        </w:rPr>
        <w:t xml:space="preserve">field </w:t>
      </w:r>
      <w:r w:rsidR="00F50983" w:rsidRPr="000B2B1E">
        <w:rPr>
          <w:rFonts w:ascii="Times New Roman" w:hAnsi="Times New Roman" w:cs="Times New Roman"/>
          <w:sz w:val="24"/>
          <w:lang w:val="en-GB"/>
        </w:rPr>
        <w:t>for</w:t>
      </w:r>
      <w:r w:rsidR="00375E1A" w:rsidRPr="000B2B1E">
        <w:rPr>
          <w:rFonts w:ascii="Times New Roman" w:hAnsi="Times New Roman" w:cs="Times New Roman"/>
          <w:sz w:val="24"/>
          <w:lang w:val="en-GB"/>
        </w:rPr>
        <w:t xml:space="preserve"> a</w:t>
      </w:r>
      <w:r w:rsidR="00F50983" w:rsidRPr="000B2B1E">
        <w:rPr>
          <w:rFonts w:ascii="Times New Roman" w:hAnsi="Times New Roman" w:cs="Times New Roman"/>
          <w:sz w:val="24"/>
          <w:lang w:val="en-GB"/>
        </w:rPr>
        <w:t xml:space="preserve"> particular </w:t>
      </w:r>
      <w:r w:rsidR="002B67D8" w:rsidRPr="000B2B1E">
        <w:rPr>
          <w:rFonts w:ascii="Times New Roman" w:hAnsi="Times New Roman" w:cs="Times New Roman"/>
          <w:sz w:val="24"/>
          <w:lang w:val="en-GB"/>
        </w:rPr>
        <w:t>year)</w:t>
      </w:r>
      <w:r w:rsidR="00C013DB" w:rsidRPr="000B2B1E">
        <w:rPr>
          <w:rFonts w:ascii="Times New Roman" w:hAnsi="Times New Roman" w:cs="Times New Roman"/>
          <w:sz w:val="24"/>
          <w:lang w:val="en-GB"/>
        </w:rPr>
        <w:t xml:space="preserve">, 9.61% </w:t>
      </w:r>
      <w:r w:rsidR="002B67D8" w:rsidRPr="000B2B1E">
        <w:rPr>
          <w:rFonts w:ascii="Times New Roman" w:hAnsi="Times New Roman" w:cs="Times New Roman"/>
          <w:sz w:val="24"/>
          <w:lang w:val="en-GB"/>
        </w:rPr>
        <w:t xml:space="preserve">of papers published by researchers from </w:t>
      </w:r>
      <w:r w:rsidR="00375E1A" w:rsidRPr="000B2B1E">
        <w:rPr>
          <w:rFonts w:ascii="Times New Roman" w:hAnsi="Times New Roman" w:cs="Times New Roman"/>
          <w:sz w:val="24"/>
          <w:lang w:val="en-GB"/>
        </w:rPr>
        <w:t xml:space="preserve">the </w:t>
      </w:r>
      <w:r w:rsidR="002B67D8" w:rsidRPr="000B2B1E">
        <w:rPr>
          <w:rFonts w:ascii="Times New Roman" w:hAnsi="Times New Roman" w:cs="Times New Roman"/>
          <w:sz w:val="24"/>
          <w:lang w:val="en-GB"/>
        </w:rPr>
        <w:t xml:space="preserve">Faculty of Technology and Metallurgy </w:t>
      </w:r>
      <w:r w:rsidR="006A26C8" w:rsidRPr="000B2B1E">
        <w:rPr>
          <w:rFonts w:ascii="Times New Roman" w:hAnsi="Times New Roman" w:cs="Times New Roman"/>
          <w:sz w:val="24"/>
          <w:lang w:val="en-GB"/>
        </w:rPr>
        <w:t>are</w:t>
      </w:r>
      <w:r w:rsidR="002B67D8" w:rsidRPr="000B2B1E">
        <w:rPr>
          <w:rFonts w:ascii="Times New Roman" w:hAnsi="Times New Roman" w:cs="Times New Roman"/>
          <w:sz w:val="24"/>
          <w:lang w:val="en-GB"/>
        </w:rPr>
        <w:t xml:space="preserve"> in </w:t>
      </w:r>
      <w:r w:rsidR="00375E1A" w:rsidRPr="000B2B1E">
        <w:rPr>
          <w:rFonts w:ascii="Times New Roman" w:hAnsi="Times New Roman" w:cs="Times New Roman"/>
          <w:sz w:val="24"/>
          <w:lang w:val="en-GB"/>
        </w:rPr>
        <w:t xml:space="preserve">the </w:t>
      </w:r>
      <w:r w:rsidR="00C013DB" w:rsidRPr="000B2B1E">
        <w:rPr>
          <w:rFonts w:ascii="Times New Roman" w:hAnsi="Times New Roman" w:cs="Times New Roman"/>
          <w:sz w:val="24"/>
          <w:lang w:val="en-GB"/>
        </w:rPr>
        <w:t>Top 10-2</w:t>
      </w:r>
      <w:r w:rsidR="006602FA" w:rsidRPr="000B2B1E">
        <w:rPr>
          <w:rFonts w:ascii="Times New Roman" w:hAnsi="Times New Roman" w:cs="Times New Roman"/>
          <w:sz w:val="24"/>
          <w:lang w:val="en-GB"/>
        </w:rPr>
        <w:t>0</w:t>
      </w:r>
      <w:r w:rsidR="00C013DB" w:rsidRPr="000B2B1E">
        <w:rPr>
          <w:rFonts w:ascii="Times New Roman" w:hAnsi="Times New Roman" w:cs="Times New Roman"/>
          <w:sz w:val="24"/>
          <w:lang w:val="en-GB"/>
        </w:rPr>
        <w:t xml:space="preserve">%, 28.82% </w:t>
      </w:r>
      <w:r w:rsidR="002B67D8" w:rsidRPr="000B2B1E">
        <w:rPr>
          <w:rFonts w:ascii="Times New Roman" w:hAnsi="Times New Roman" w:cs="Times New Roman"/>
          <w:sz w:val="24"/>
          <w:lang w:val="en-GB"/>
        </w:rPr>
        <w:t xml:space="preserve">of papers are in </w:t>
      </w:r>
      <w:r w:rsidR="00C013DB" w:rsidRPr="000B2B1E">
        <w:rPr>
          <w:rFonts w:ascii="Times New Roman" w:hAnsi="Times New Roman" w:cs="Times New Roman"/>
          <w:sz w:val="24"/>
          <w:lang w:val="en-GB"/>
        </w:rPr>
        <w:t>Top 2</w:t>
      </w:r>
      <w:r w:rsidR="006602FA" w:rsidRPr="000B2B1E">
        <w:rPr>
          <w:rFonts w:ascii="Times New Roman" w:hAnsi="Times New Roman" w:cs="Times New Roman"/>
          <w:sz w:val="24"/>
          <w:lang w:val="en-GB"/>
        </w:rPr>
        <w:t>0</w:t>
      </w:r>
      <w:r w:rsidR="00C013DB" w:rsidRPr="000B2B1E">
        <w:rPr>
          <w:rFonts w:ascii="Times New Roman" w:hAnsi="Times New Roman" w:cs="Times New Roman"/>
          <w:sz w:val="24"/>
          <w:lang w:val="en-GB"/>
        </w:rPr>
        <w:t xml:space="preserve">-50%, </w:t>
      </w:r>
      <w:r w:rsidR="002B67D8" w:rsidRPr="000B2B1E">
        <w:rPr>
          <w:rFonts w:ascii="Times New Roman" w:hAnsi="Times New Roman" w:cs="Times New Roman"/>
          <w:sz w:val="24"/>
          <w:lang w:val="en-GB"/>
        </w:rPr>
        <w:t xml:space="preserve">while </w:t>
      </w:r>
      <w:r w:rsidR="00C013DB" w:rsidRPr="000B2B1E">
        <w:rPr>
          <w:rFonts w:ascii="Times New Roman" w:hAnsi="Times New Roman" w:cs="Times New Roman"/>
          <w:sz w:val="24"/>
          <w:lang w:val="en-GB"/>
        </w:rPr>
        <w:t xml:space="preserve">54.11% </w:t>
      </w:r>
      <w:r w:rsidR="002B67D8" w:rsidRPr="000B2B1E">
        <w:rPr>
          <w:rFonts w:ascii="Times New Roman" w:hAnsi="Times New Roman" w:cs="Times New Roman"/>
          <w:sz w:val="24"/>
          <w:lang w:val="en-GB"/>
        </w:rPr>
        <w:t xml:space="preserve">of papers are placed in bottom-half. </w:t>
      </w:r>
      <w:r w:rsidR="00375E1A" w:rsidRPr="000B2B1E">
        <w:rPr>
          <w:rFonts w:ascii="Times New Roman" w:hAnsi="Times New Roman" w:cs="Times New Roman"/>
          <w:sz w:val="24"/>
          <w:lang w:val="en-GB"/>
        </w:rPr>
        <w:t>The r</w:t>
      </w:r>
      <w:r w:rsidR="002B67D8" w:rsidRPr="000B2B1E">
        <w:rPr>
          <w:rFonts w:ascii="Times New Roman" w:hAnsi="Times New Roman" w:cs="Times New Roman"/>
          <w:sz w:val="24"/>
          <w:lang w:val="en-GB"/>
        </w:rPr>
        <w:t xml:space="preserve">esults from </w:t>
      </w:r>
      <w:r w:rsidR="00375E1A" w:rsidRPr="000B2B1E">
        <w:rPr>
          <w:rFonts w:ascii="Times New Roman" w:hAnsi="Times New Roman" w:cs="Times New Roman"/>
          <w:sz w:val="24"/>
          <w:lang w:val="en-GB"/>
        </w:rPr>
        <w:t xml:space="preserve">the </w:t>
      </w:r>
      <w:r w:rsidR="002B67D8" w:rsidRPr="000B2B1E">
        <w:rPr>
          <w:rFonts w:ascii="Times New Roman" w:hAnsi="Times New Roman" w:cs="Times New Roman"/>
          <w:sz w:val="24"/>
          <w:lang w:val="en-GB"/>
        </w:rPr>
        <w:t xml:space="preserve">remaining Technology and Engineering Sciences </w:t>
      </w:r>
      <w:r w:rsidR="006A26C8" w:rsidRPr="000B2B1E">
        <w:rPr>
          <w:rFonts w:ascii="Times New Roman" w:hAnsi="Times New Roman" w:cs="Times New Roman"/>
          <w:sz w:val="24"/>
          <w:lang w:val="en-GB"/>
        </w:rPr>
        <w:t>F</w:t>
      </w:r>
      <w:r w:rsidR="002C24B7" w:rsidRPr="000B2B1E">
        <w:rPr>
          <w:rFonts w:ascii="Times New Roman" w:hAnsi="Times New Roman" w:cs="Times New Roman"/>
          <w:sz w:val="24"/>
          <w:lang w:val="en-GB"/>
        </w:rPr>
        <w:t>aculties are presented in FIGURE</w:t>
      </w:r>
      <w:r w:rsidR="002B67D8" w:rsidRPr="000B2B1E">
        <w:rPr>
          <w:rFonts w:ascii="Times New Roman" w:hAnsi="Times New Roman" w:cs="Times New Roman"/>
          <w:sz w:val="24"/>
          <w:lang w:val="en-GB"/>
        </w:rPr>
        <w:t xml:space="preserve"> </w:t>
      </w:r>
      <w:r w:rsidR="004708B6" w:rsidRPr="000B2B1E">
        <w:rPr>
          <w:rFonts w:ascii="Times New Roman" w:hAnsi="Times New Roman" w:cs="Times New Roman"/>
          <w:sz w:val="24"/>
          <w:lang w:val="en-GB"/>
        </w:rPr>
        <w:t>1</w:t>
      </w:r>
      <w:r w:rsidR="00C013DB" w:rsidRPr="000B2B1E">
        <w:rPr>
          <w:rFonts w:ascii="Times New Roman" w:hAnsi="Times New Roman" w:cs="Times New Roman"/>
          <w:sz w:val="24"/>
          <w:lang w:val="en-GB"/>
        </w:rPr>
        <w:t>e.</w:t>
      </w:r>
    </w:p>
    <w:p w14:paraId="4D1980FF" w14:textId="77777777" w:rsidR="002C24B7" w:rsidRPr="000B2B1E" w:rsidRDefault="002C24B7" w:rsidP="002C24B7">
      <w:pPr>
        <w:spacing w:after="0" w:line="360" w:lineRule="auto"/>
        <w:jc w:val="both"/>
        <w:rPr>
          <w:rFonts w:ascii="Times New Roman" w:hAnsi="Times New Roman" w:cs="Times New Roman"/>
          <w:sz w:val="24"/>
          <w:lang w:val="en-GB"/>
        </w:rPr>
      </w:pPr>
    </w:p>
    <w:p w14:paraId="7516576E" w14:textId="3AA9C12C" w:rsidR="00C013DB" w:rsidRPr="000B2B1E" w:rsidRDefault="002C24B7"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FIGURE 1c. Percentage of papers belonging to certain percentile group (Faculties of Sciences and Mathematics)</w:t>
      </w:r>
      <w:r w:rsidR="00C013DB" w:rsidRPr="000B2B1E">
        <w:rPr>
          <w:rFonts w:ascii="Times New Roman" w:hAnsi="Times New Roman" w:cs="Times New Roman"/>
          <w:noProof/>
          <w:lang w:val="en-GB" w:eastAsia="en-GB"/>
        </w:rPr>
        <w:drawing>
          <wp:inline distT="0" distB="0" distL="0" distR="0" wp14:anchorId="6FF7C812" wp14:editId="0FC36097">
            <wp:extent cx="5013960" cy="2727960"/>
            <wp:effectExtent l="19050" t="19050" r="1524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015422" cy="272875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D648F80" w14:textId="77777777" w:rsidR="002C24B7" w:rsidRPr="000B2B1E" w:rsidRDefault="002C24B7" w:rsidP="002C24B7">
      <w:pPr>
        <w:spacing w:after="0" w:line="360" w:lineRule="auto"/>
        <w:jc w:val="center"/>
        <w:rPr>
          <w:rFonts w:ascii="Times New Roman" w:hAnsi="Times New Roman" w:cs="Times New Roman"/>
          <w:sz w:val="24"/>
          <w:lang w:val="en-GB"/>
        </w:rPr>
      </w:pPr>
    </w:p>
    <w:p w14:paraId="199FDFE2" w14:textId="257625F5" w:rsidR="002C24B7" w:rsidRPr="000B2B1E" w:rsidRDefault="002C24B7" w:rsidP="002C24B7">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t>FIGURE 1d. Percentage of papers belonging to certain percentile group (Faculties of Technology and Engineering Sciences - top 5)</w:t>
      </w:r>
    </w:p>
    <w:p w14:paraId="6A635909" w14:textId="40F1BC7F" w:rsidR="00C013DB" w:rsidRPr="000B2B1E" w:rsidRDefault="00C013DB"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noProof/>
          <w:lang w:val="en-GB" w:eastAsia="en-GB"/>
        </w:rPr>
        <w:drawing>
          <wp:inline distT="0" distB="0" distL="0" distR="0" wp14:anchorId="555D32AF" wp14:editId="736E3565">
            <wp:extent cx="4998720" cy="2682240"/>
            <wp:effectExtent l="19050" t="19050" r="1143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000192" cy="26830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4D92B0E" w14:textId="77777777" w:rsidR="002C24B7" w:rsidRPr="000B2B1E" w:rsidRDefault="002C24B7" w:rsidP="002C24B7">
      <w:pPr>
        <w:spacing w:after="0" w:line="360" w:lineRule="auto"/>
        <w:jc w:val="center"/>
        <w:rPr>
          <w:rFonts w:ascii="Times New Roman" w:hAnsi="Times New Roman" w:cs="Times New Roman"/>
          <w:sz w:val="24"/>
          <w:lang w:val="en-GB"/>
        </w:rPr>
      </w:pPr>
    </w:p>
    <w:p w14:paraId="204FACEB" w14:textId="7AD79D54" w:rsidR="00C013DB" w:rsidRPr="000B2B1E" w:rsidRDefault="002C24B7" w:rsidP="00CB3325">
      <w:pPr>
        <w:spacing w:after="0" w:line="240" w:lineRule="auto"/>
        <w:jc w:val="center"/>
        <w:rPr>
          <w:rFonts w:ascii="Times New Roman" w:hAnsi="Times New Roman" w:cs="Times New Roman"/>
          <w:sz w:val="24"/>
          <w:lang w:val="en-GB"/>
        </w:rPr>
      </w:pPr>
      <w:r w:rsidRPr="000B2B1E">
        <w:rPr>
          <w:rFonts w:ascii="Times New Roman" w:hAnsi="Times New Roman" w:cs="Times New Roman"/>
          <w:sz w:val="24"/>
          <w:lang w:val="en-GB"/>
        </w:rPr>
        <w:lastRenderedPageBreak/>
        <w:t>FIGURE 1e. Percentage of papers belonging to certain percentile group (Faculties of Technology and Engineering Sciences - rest)</w:t>
      </w:r>
      <w:r w:rsidR="00C013DB" w:rsidRPr="000B2B1E">
        <w:rPr>
          <w:rFonts w:ascii="Times New Roman" w:hAnsi="Times New Roman" w:cs="Times New Roman"/>
          <w:noProof/>
          <w:lang w:val="en-GB" w:eastAsia="en-GB"/>
        </w:rPr>
        <w:drawing>
          <wp:inline distT="0" distB="0" distL="0" distR="0" wp14:anchorId="66034B04" wp14:editId="2761C4E0">
            <wp:extent cx="5013960" cy="2743200"/>
            <wp:effectExtent l="19050" t="19050" r="1524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014516" cy="274350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E11D68A" w14:textId="77777777" w:rsidR="00C013DB" w:rsidRPr="000B2B1E" w:rsidRDefault="00C013DB" w:rsidP="00CB3325">
      <w:pPr>
        <w:spacing w:after="0" w:line="240" w:lineRule="auto"/>
        <w:jc w:val="center"/>
        <w:rPr>
          <w:rFonts w:ascii="Times New Roman" w:hAnsi="Times New Roman" w:cs="Times New Roman"/>
          <w:sz w:val="24"/>
          <w:lang w:val="en-GB"/>
        </w:rPr>
      </w:pPr>
    </w:p>
    <w:p w14:paraId="1FDF63BC" w14:textId="478CF58E" w:rsidR="00821CB4" w:rsidRPr="000B2B1E" w:rsidRDefault="00E668D9" w:rsidP="002F3D57">
      <w:pPr>
        <w:spacing w:after="0" w:line="360" w:lineRule="auto"/>
        <w:jc w:val="both"/>
        <w:rPr>
          <w:rFonts w:ascii="Times New Roman" w:hAnsi="Times New Roman" w:cs="Times New Roman"/>
          <w:sz w:val="24"/>
          <w:szCs w:val="24"/>
          <w:lang w:val="en-GB"/>
        </w:rPr>
      </w:pPr>
      <w:r w:rsidRPr="000B2B1E">
        <w:rPr>
          <w:rFonts w:ascii="Times New Roman" w:hAnsi="Times New Roman" w:cs="Times New Roman"/>
          <w:sz w:val="24"/>
          <w:szCs w:val="24"/>
          <w:lang w:val="en-GB"/>
        </w:rPr>
        <w:t xml:space="preserve">Particularly impressive is the performance of Faculty of </w:t>
      </w:r>
      <w:r w:rsidR="00477610" w:rsidRPr="000B2B1E">
        <w:rPr>
          <w:rFonts w:ascii="Times New Roman" w:hAnsi="Times New Roman" w:cs="Times New Roman"/>
          <w:sz w:val="24"/>
          <w:szCs w:val="24"/>
          <w:lang w:val="en-GB"/>
        </w:rPr>
        <w:t>Mathematics</w:t>
      </w:r>
      <w:r w:rsidRPr="000B2B1E">
        <w:rPr>
          <w:rFonts w:ascii="Times New Roman" w:hAnsi="Times New Roman" w:cs="Times New Roman"/>
          <w:sz w:val="24"/>
          <w:szCs w:val="24"/>
          <w:lang w:val="en-GB"/>
        </w:rPr>
        <w:t xml:space="preserve"> and Faculty of Mechanical Engineering which </w:t>
      </w:r>
      <w:r w:rsidR="00477610" w:rsidRPr="000B2B1E">
        <w:rPr>
          <w:rFonts w:ascii="Times New Roman" w:hAnsi="Times New Roman" w:cs="Times New Roman"/>
          <w:sz w:val="24"/>
          <w:szCs w:val="24"/>
          <w:lang w:val="en-GB"/>
        </w:rPr>
        <w:t>exceed in terms of Top 1% publications, with 2.38% and 2.49% respectively.</w:t>
      </w:r>
    </w:p>
    <w:p w14:paraId="14F12726" w14:textId="027792E8" w:rsidR="00E668D9" w:rsidRPr="000B2B1E" w:rsidRDefault="00E668D9" w:rsidP="002F3D57">
      <w:pPr>
        <w:spacing w:after="0" w:line="360" w:lineRule="auto"/>
        <w:jc w:val="both"/>
        <w:rPr>
          <w:rFonts w:ascii="Times New Roman" w:hAnsi="Times New Roman" w:cs="Times New Roman"/>
          <w:sz w:val="24"/>
          <w:szCs w:val="24"/>
          <w:lang w:val="en-GB"/>
        </w:rPr>
      </w:pPr>
    </w:p>
    <w:p w14:paraId="3389594F" w14:textId="7C2D9E5D" w:rsidR="003334E1" w:rsidRPr="000B2B1E" w:rsidRDefault="00F96035" w:rsidP="002F3D57">
      <w:pPr>
        <w:spacing w:after="0" w:line="360" w:lineRule="auto"/>
        <w:jc w:val="both"/>
        <w:rPr>
          <w:rFonts w:ascii="Times New Roman" w:hAnsi="Times New Roman" w:cs="Times New Roman"/>
          <w:sz w:val="24"/>
          <w:szCs w:val="24"/>
          <w:lang w:val="en-GB"/>
        </w:rPr>
      </w:pPr>
      <w:r w:rsidRPr="000B2B1E">
        <w:rPr>
          <w:rFonts w:ascii="Times New Roman" w:hAnsi="Times New Roman" w:cs="Times New Roman"/>
          <w:sz w:val="24"/>
          <w:szCs w:val="24"/>
          <w:lang w:val="en-GB"/>
        </w:rPr>
        <w:t>Researchers often emphasiz</w:t>
      </w:r>
      <w:bookmarkStart w:id="0" w:name="_GoBack"/>
      <w:bookmarkEnd w:id="0"/>
      <w:r w:rsidRPr="000B2B1E">
        <w:rPr>
          <w:rFonts w:ascii="Times New Roman" w:hAnsi="Times New Roman" w:cs="Times New Roman"/>
          <w:sz w:val="24"/>
          <w:szCs w:val="24"/>
          <w:lang w:val="en-GB"/>
        </w:rPr>
        <w:t xml:space="preserve">e </w:t>
      </w:r>
      <w:r w:rsidR="00375E1A" w:rsidRPr="000B2B1E">
        <w:rPr>
          <w:rFonts w:ascii="Times New Roman" w:hAnsi="Times New Roman" w:cs="Times New Roman"/>
          <w:sz w:val="24"/>
          <w:szCs w:val="24"/>
          <w:lang w:val="en-GB"/>
        </w:rPr>
        <w:t xml:space="preserve">the </w:t>
      </w:r>
      <w:r w:rsidRPr="000B2B1E">
        <w:rPr>
          <w:rFonts w:ascii="Times New Roman" w:hAnsi="Times New Roman" w:cs="Times New Roman"/>
          <w:sz w:val="24"/>
          <w:szCs w:val="24"/>
          <w:lang w:val="en-GB"/>
        </w:rPr>
        <w:t>importance of presenting</w:t>
      </w:r>
      <w:r w:rsidR="00375E1A" w:rsidRPr="000B2B1E">
        <w:rPr>
          <w:rFonts w:ascii="Times New Roman" w:hAnsi="Times New Roman" w:cs="Times New Roman"/>
          <w:sz w:val="24"/>
          <w:szCs w:val="24"/>
          <w:lang w:val="en-GB"/>
        </w:rPr>
        <w:t xml:space="preserve"> the</w:t>
      </w:r>
      <w:r w:rsidRPr="000B2B1E">
        <w:rPr>
          <w:rFonts w:ascii="Times New Roman" w:hAnsi="Times New Roman" w:cs="Times New Roman"/>
          <w:sz w:val="24"/>
          <w:szCs w:val="24"/>
          <w:lang w:val="en-GB"/>
        </w:rPr>
        <w:t xml:space="preserve"> results of collaboration patterns within </w:t>
      </w:r>
      <w:r w:rsidR="00375E1A" w:rsidRPr="000B2B1E">
        <w:rPr>
          <w:rFonts w:ascii="Times New Roman" w:hAnsi="Times New Roman" w:cs="Times New Roman"/>
          <w:sz w:val="24"/>
          <w:szCs w:val="24"/>
          <w:lang w:val="en-GB"/>
        </w:rPr>
        <w:t xml:space="preserve">a particular </w:t>
      </w:r>
      <w:r w:rsidRPr="000B2B1E">
        <w:rPr>
          <w:rFonts w:ascii="Times New Roman" w:hAnsi="Times New Roman" w:cs="Times New Roman"/>
          <w:sz w:val="24"/>
          <w:szCs w:val="24"/>
          <w:lang w:val="en-GB"/>
        </w:rPr>
        <w:t>university</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"DOI" : "10.1007/s11192-017-2561-1", "ISSN" : "0138-9130", "author" : [ { "dropping-particle" : "", "family" : "Ceballos", "given" : "Hector G", "non-dropping-particle" : "", "parse-names" : false, "suffix" : "" }, { "dropping-particle" : "", "family" : "Garza", "given" : "Sara E", "non-dropping-particle" : "", "parse-names" : false, "suffix" : "" }, { "dropping-particle" : "", "family" : "Cantu", "given" : "Francisco J", "non-dropping-particle" : "", "parse-names" : false, "suffix" : "" } ], "container-title" : "Scientometrics", "id" : "ITEM-1", "issue" : "1", "issued" : { "date-parts" : [ [ "2018", "1" ] ] }, "page" : "181-216", "title" : "Factors influencing the formation of intra-institutional formal research groups: group prediction from collaboration, organisational, and topical networks", "type" : "article-journal", "volume" : "114" }, "uris" : [ "http://www.mendeley.com/documents/?uuid=b25b7987-e3ba-4855-96ec-6ff05ec277d2" ] }, { "id" : "ITEM-2", "itemData" : { "DOI" : "10.1057/s41275-017-0064-8", "ISSN" : "1477-8238", "author" : [ { "dropping-particle" : "", "family" : "Ceballos", "given" : "H\u00e9ctor G", "non-dropping-particle" : "", "parse-names" : false, "suffix" : "" }, { "dropping-particle" : "", "family" : "Fangmeyer", "given" : "James", "non-dropping-particle" : "", "parse-names" : false, "suffix" : "" }, { "dropping-particle" : "", "family" : "Galeano", "given" : "Nathal\u00ede", "non-dropping-particle" : "", "parse-names" : false, "suffix" : "" }, { "dropping-particle" : "", "family" : "Juarez", "given" : "Erika", "non-dropping-particle" : "", "parse-names" : false, "suffix" : "" }, { "dropping-particle" : "", "family" : "Cantu-Ortiz", "given" : "Francisco J", "non-dropping-particle" : "", "parse-names" : false, "suffix" : "" } ], "container-title" : "Knowledge Management Research &amp; Practice", "id" : "ITEM-2", "issue" : "3", "issued" : { "date-parts" : [ [ "2017", "8" ] ] }, "page" : "346-355", "title" : "Impelling research productivity and impact through collaboration: a scientometric case study of knowledge management", "type" : "article-journal", "volume" : "15" }, "uris" : [ "http://www.mendeley.com/documents/?uuid=25124c0d-21fa-4125-bc1d-a52e220f7511" ] }, { "id" : "ITEM-3", "itemData" : { "DOI" : "10.1007/s11192-016-2167-z", "ISSN" : "0138-9130", "author" : [ { "dropping-particle" : "", "family" : "Savi\u0107", "given" : "Milo\u0161", "non-dropping-particle" : "", "parse-names" : false, "suffix" : "" }, { "dropping-particle" : "", "family" : "Ivanovi\u0107", "given" : "Mirjana", "non-dropping-particle" : "", "parse-names" : false, "suffix" : "" }, { "dropping-particle" : "", "family" : "Dimi\u0107 Surla", "given" : "Bojana", "non-dropping-particle" : "", "parse-names" : false, "suffix" : "" } ], "container-title" : "Scientometrics", "id" : "ITEM-3", "issue" : "1", "issued" : { "date-parts" : [ [ "2017", "1" ] ] }, "page" : "195-216", "title" : "Analysis of intra-institutional research collaboration: a case of a Serbian faculty of sciences", "type" : "article-journal", "volume" : "110" }, "uris" : [ "http://www.mendeley.com/documents/?uuid=08456647-cd9c-4a2d-907c-8d59c8a97f8b" ] } ], "mendeley" : { "formattedCitation" : "&lt;sup&gt;1\u20133&lt;/sup&gt;", "plainTextFormattedCitation" : "1\u20133", "previouslyFormattedCitation" : "&lt;sup&gt;1\u20133&lt;/sup&gt;"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1–3</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03253C" w:rsidRPr="000B2B1E">
        <w:rPr>
          <w:rFonts w:ascii="Times New Roman" w:hAnsi="Times New Roman" w:cs="Times New Roman"/>
          <w:sz w:val="24"/>
          <w:szCs w:val="24"/>
          <w:lang w:val="en-GB"/>
        </w:rPr>
        <w:t xml:space="preserve"> T</w:t>
      </w:r>
      <w:r w:rsidR="003334E1" w:rsidRPr="000B2B1E">
        <w:rPr>
          <w:rFonts w:ascii="Times New Roman" w:hAnsi="Times New Roman" w:cs="Times New Roman"/>
          <w:sz w:val="24"/>
          <w:szCs w:val="24"/>
          <w:lang w:val="en-GB"/>
        </w:rPr>
        <w:t>he institutions included in the analysis could be thought of as belonging to a network of collaboration</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"DOI" : "10.1007/s11192-016-2230-9", "ISSN" : "0138-9130", "author" : [ { "dropping-particle" : "", "family" : "Wagner", "given" : "Caroline S", "non-dropping-particle" : "", "parse-names" : false, "suffix" : "" }, { "dropping-particle" : "", "family" : "Whetsell", "given" : "Travis A", "non-dropping-particle" : "", "parse-names" : false, "suffix" : "" }, { "dropping-particle" : "", "family" : "Leydesdorff", "given" : "Loet", "non-dropping-particle" : "", "parse-names" : false, "suffix" : "" } ], "container-title" : "Scientometrics", "id" : "ITEM-1", "issue" : "3", "issued" : { "date-parts" : [ [ "2017", "3" ] ] }, "page" : "1633-1652", "publisher" : "Springer Netherlands", "title" : "Growth of international collaboration in science: revisiting six specialties", "type" : "article-journal", "volume" : "110" }, "uris" : [ "http://www.mendeley.com/documents/?uuid=015723a2-978b-4739-a228-5fb0ec452413" ] } ], "mendeley" : { "formattedCitation" : "&lt;sup&gt;4&lt;/sup&gt;", "plainTextFormattedCitation" : "4", "previouslyFormattedCitation" : "&lt;sup&gt;4&lt;/sup&gt;"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4</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3334E1" w:rsidRPr="000B2B1E">
        <w:rPr>
          <w:rFonts w:ascii="Times New Roman" w:hAnsi="Times New Roman" w:cs="Times New Roman"/>
          <w:sz w:val="24"/>
          <w:szCs w:val="24"/>
          <w:lang w:val="en-GB"/>
        </w:rPr>
        <w:t xml:space="preserve"> It is possible to </w:t>
      </w:r>
      <w:r w:rsidRPr="000B2B1E">
        <w:rPr>
          <w:rFonts w:ascii="Times New Roman" w:hAnsi="Times New Roman" w:cs="Times New Roman"/>
          <w:sz w:val="24"/>
          <w:szCs w:val="24"/>
          <w:lang w:val="en-GB"/>
        </w:rPr>
        <w:t>visualize</w:t>
      </w:r>
      <w:r w:rsidR="003334E1" w:rsidRPr="000B2B1E">
        <w:rPr>
          <w:rFonts w:ascii="Times New Roman" w:hAnsi="Times New Roman" w:cs="Times New Roman"/>
          <w:sz w:val="24"/>
          <w:szCs w:val="24"/>
          <w:lang w:val="en-GB"/>
        </w:rPr>
        <w:t xml:space="preserve"> this network through a network graph with the nodes’ sizes representing the average </w:t>
      </w:r>
      <w:r w:rsidR="00850230" w:rsidRPr="000B2B1E">
        <w:rPr>
          <w:rFonts w:ascii="Times New Roman" w:hAnsi="Times New Roman" w:cs="Times New Roman"/>
          <w:sz w:val="24"/>
          <w:szCs w:val="24"/>
          <w:lang w:val="en-GB"/>
        </w:rPr>
        <w:t xml:space="preserve">value of indicator </w:t>
      </w:r>
      <w:r w:rsidR="00850230" w:rsidRPr="000B2B1E">
        <w:rPr>
          <w:rFonts w:ascii="Times New Roman" w:hAnsi="Times New Roman" w:cs="Times New Roman"/>
          <w:i/>
          <w:sz w:val="24"/>
          <w:lang w:val="en-GB"/>
        </w:rPr>
        <w:t>Average Journal Impact Factor Percentile</w:t>
      </w:r>
      <w:r w:rsidR="003334E1" w:rsidRPr="000B2B1E">
        <w:rPr>
          <w:rFonts w:ascii="Times New Roman" w:hAnsi="Times New Roman" w:cs="Times New Roman"/>
          <w:sz w:val="24"/>
          <w:szCs w:val="24"/>
          <w:lang w:val="en-GB"/>
        </w:rPr>
        <w:t xml:space="preserve"> of papers produced by institutions and the edges’ widths representing the numbers of papers produced in </w:t>
      </w:r>
      <w:r w:rsidRPr="000B2B1E">
        <w:rPr>
          <w:rFonts w:ascii="Times New Roman" w:hAnsi="Times New Roman" w:cs="Times New Roman"/>
          <w:sz w:val="24"/>
          <w:szCs w:val="24"/>
          <w:lang w:val="en-GB"/>
        </w:rPr>
        <w:t>collaboration</w:t>
      </w:r>
      <w:r w:rsidR="003334E1" w:rsidRPr="000B2B1E">
        <w:rPr>
          <w:rFonts w:ascii="Times New Roman" w:hAnsi="Times New Roman" w:cs="Times New Roman"/>
          <w:sz w:val="24"/>
          <w:szCs w:val="24"/>
          <w:lang w:val="en-GB"/>
        </w:rPr>
        <w:t xml:space="preserve"> (</w:t>
      </w:r>
      <w:r w:rsidR="009439D0" w:rsidRPr="000B2B1E">
        <w:rPr>
          <w:rFonts w:ascii="Times New Roman" w:hAnsi="Times New Roman" w:cs="Times New Roman"/>
          <w:sz w:val="24"/>
          <w:szCs w:val="24"/>
          <w:lang w:val="en-GB"/>
        </w:rPr>
        <w:t>FIGURE</w:t>
      </w:r>
      <w:r w:rsidR="003334E1" w:rsidRPr="000B2B1E">
        <w:rPr>
          <w:rFonts w:ascii="Times New Roman" w:hAnsi="Times New Roman" w:cs="Times New Roman"/>
          <w:sz w:val="24"/>
          <w:szCs w:val="24"/>
          <w:lang w:val="en-GB"/>
        </w:rPr>
        <w:t xml:space="preserve"> </w:t>
      </w:r>
      <w:r w:rsidR="004708B6" w:rsidRPr="000B2B1E">
        <w:rPr>
          <w:rFonts w:ascii="Times New Roman" w:hAnsi="Times New Roman" w:cs="Times New Roman"/>
          <w:sz w:val="24"/>
          <w:szCs w:val="24"/>
          <w:lang w:val="en-GB"/>
        </w:rPr>
        <w:t>2</w:t>
      </w:r>
      <w:r w:rsidR="003334E1" w:rsidRPr="000B2B1E">
        <w:rPr>
          <w:rFonts w:ascii="Times New Roman" w:hAnsi="Times New Roman" w:cs="Times New Roman"/>
          <w:sz w:val="24"/>
          <w:szCs w:val="24"/>
          <w:lang w:val="en-GB"/>
        </w:rPr>
        <w:t>).</w:t>
      </w:r>
    </w:p>
    <w:p w14:paraId="669F5433" w14:textId="77777777" w:rsidR="00CB3325" w:rsidRPr="000B2B1E" w:rsidRDefault="00CB3325" w:rsidP="002F3D57">
      <w:pPr>
        <w:spacing w:after="0" w:line="360" w:lineRule="auto"/>
        <w:jc w:val="both"/>
        <w:rPr>
          <w:rFonts w:ascii="Times New Roman" w:hAnsi="Times New Roman" w:cs="Times New Roman"/>
          <w:sz w:val="24"/>
          <w:szCs w:val="24"/>
          <w:lang w:val="en-GB"/>
        </w:rPr>
      </w:pPr>
    </w:p>
    <w:p w14:paraId="1E57FD20" w14:textId="7D215F5A" w:rsidR="00CB3325" w:rsidRPr="000B2B1E" w:rsidRDefault="00CB3325" w:rsidP="002F3D57">
      <w:pPr>
        <w:spacing w:after="0" w:line="360" w:lineRule="auto"/>
        <w:jc w:val="both"/>
        <w:rPr>
          <w:rFonts w:ascii="Times New Roman" w:hAnsi="Times New Roman" w:cs="Times New Roman"/>
          <w:sz w:val="24"/>
          <w:szCs w:val="24"/>
          <w:lang w:val="en-GB"/>
        </w:rPr>
      </w:pPr>
      <w:r w:rsidRPr="000B2B1E">
        <w:rPr>
          <w:rFonts w:ascii="Times New Roman" w:hAnsi="Times New Roman" w:cs="Times New Roman"/>
          <w:sz w:val="24"/>
          <w:szCs w:val="24"/>
          <w:lang w:val="en-GB"/>
        </w:rPr>
        <w:t xml:space="preserve">The network graph of this study was made </w:t>
      </w:r>
      <w:r w:rsidR="00FD6A80" w:rsidRPr="000B2B1E">
        <w:rPr>
          <w:rFonts w:ascii="Times New Roman" w:hAnsi="Times New Roman" w:cs="Times New Roman"/>
          <w:sz w:val="24"/>
          <w:szCs w:val="24"/>
          <w:lang w:val="en-GB"/>
        </w:rPr>
        <w:t>using</w:t>
      </w:r>
      <w:r w:rsidRPr="000B2B1E">
        <w:rPr>
          <w:rFonts w:ascii="Times New Roman" w:hAnsi="Times New Roman" w:cs="Times New Roman"/>
          <w:sz w:val="24"/>
          <w:szCs w:val="24"/>
          <w:lang w:val="en-GB"/>
        </w:rPr>
        <w:t xml:space="preserve"> </w:t>
      </w:r>
      <w:proofErr w:type="spellStart"/>
      <w:r w:rsidRPr="000B2B1E">
        <w:rPr>
          <w:rFonts w:ascii="Times New Roman" w:hAnsi="Times New Roman" w:cs="Times New Roman"/>
          <w:sz w:val="24"/>
          <w:szCs w:val="24"/>
          <w:lang w:val="en-GB"/>
        </w:rPr>
        <w:t>Gephi</w:t>
      </w:r>
      <w:proofErr w:type="spellEnd"/>
      <w:r w:rsidRPr="000B2B1E">
        <w:rPr>
          <w:rFonts w:ascii="Times New Roman" w:hAnsi="Times New Roman" w:cs="Times New Roman"/>
          <w:sz w:val="24"/>
          <w:szCs w:val="24"/>
          <w:lang w:val="en-GB"/>
        </w:rPr>
        <w:t>, an open source software</w:t>
      </w:r>
      <w:r w:rsidR="00375E1A" w:rsidRPr="000B2B1E">
        <w:rPr>
          <w:rFonts w:ascii="Times New Roman" w:hAnsi="Times New Roman" w:cs="Times New Roman"/>
          <w:sz w:val="24"/>
          <w:szCs w:val="24"/>
          <w:lang w:val="en-GB"/>
        </w:rPr>
        <w:t xml:space="preserve"> package</w:t>
      </w:r>
      <w:r w:rsidRPr="000B2B1E">
        <w:rPr>
          <w:rFonts w:ascii="Times New Roman" w:hAnsi="Times New Roman" w:cs="Times New Roman"/>
          <w:sz w:val="24"/>
          <w:szCs w:val="24"/>
          <w:lang w:val="en-GB"/>
        </w:rPr>
        <w:t xml:space="preserve"> for graph and network analysis</w:t>
      </w:r>
      <w:r w:rsidR="003D2BED" w:rsidRPr="000B2B1E">
        <w:rPr>
          <w:rFonts w:ascii="Times New Roman" w:hAnsi="Times New Roman" w:cs="Times New Roman"/>
          <w:sz w:val="24"/>
          <w:szCs w:val="24"/>
          <w:lang w:val="en-GB"/>
        </w:rPr>
        <w:fldChar w:fldCharType="begin" w:fldLock="1"/>
      </w:r>
      <w:r w:rsidR="000A0AEA" w:rsidRPr="000B2B1E">
        <w:rPr>
          <w:rFonts w:ascii="Times New Roman" w:hAnsi="Times New Roman" w:cs="Times New Roman"/>
          <w:sz w:val="24"/>
          <w:szCs w:val="24"/>
          <w:lang w:val="en-GB"/>
        </w:rPr>
        <w:instrText>ADDIN CSL_CITATION { "citationItems" : [ { "id" : "ITEM-1", "itemData" : { "abstract" : "Gephi is an open source software for graph and network analysis. It uses a 3D render engine to display large networks in real-time and to speed up the exploration. A flexible and multi-task architecture brings new pos-sibilities to work with complex data sets and produce valuable visual results. We present several key features of Gephi in the context of interactive exploration and interpretation of networks. It provides easy and broad access to network data and allows for spatializing, fil-tering, navigating, manipulating and clustering. Finally, by presenting dynamic features of Gephi, we highlight key aspects of dynamic network visualization.", "author" : [ { "dropping-particle" : "", "family" : "Bastian", "given" : "Mathieu", "non-dropping-particle" : "", "parse-names" : false, "suffix" : "" }, { "dropping-particle" : "", "family" : "Heymann", "given" : "Sebastien", "non-dropping-particle" : "", "parse-names" : false, "suffix" : "" }, { "dropping-particle" : "", "family" : "Jacomy", "given" : "Mathieu", "non-dropping-particle" : "", "parse-names" : false, "suffix" : "" } ], "container-title" : "International AAAI Conference on Weblogs and Social Media", "id" : "ITEM-1", "issued" : { "date-parts" : [ [ "2009" ] ] }, "page" : "361-362", "title" : "Gephi : An Open Source Software for Exploring and Manipulating Networks Visualization and Exploration of Large Graphs", "type" : "paper-conference" }, "uris" : [ "http://www.mendeley.com/documents/?uuid=0772d399-c7be-4ae3-b9dd-e0732107dc0a" ] }, { "id" : "ITEM-2", "itemData" : { "DOI" : "10.1371/journal.pone.0182513", "ISSN" : "1932-6203", "abstract" : "Introduction Scientific collaboration is an important mechanism that enables the integration of the least developed countries into research activities. In the present study, we use the order of author signatures and addresses for correspondence in scientific publications as variables to analyze the interactions between countries of very high (VHHD), high (HHD), medium (MHD), and low human development (LHD). Methodology We identified all documents published between 2011 and 2015 in journals included in the Science Citation Index-Expanded categories' of Tropical Medicine, Infectious Diseases, Parasitology, and Pediatrics. We then classified the countries participating in the publications according to their Human Development Index (HDI), analyzing the international collaboration; positioning and influence of some countries over others in cooperative networks; their leadership; and the impact of the work based on the HDI and the type of collaboration. Results We observed a high degree of international collaboration in all the areas analyzed, in the case of both LHD and MHD countries. We identified numerous cooperative links between VHHD countries and MHD/LHD countries, reflecting the fact that cooperative links are an important mechanism for integrating research activities into the latter. The countries with large emerging economies, such as Brazil and China stand out due to the dominance they exert in the collaborations established with the United States, the UK, and other European countries. The analysis of the leadership role of the countries, measured by the frequency of lead authorships, shows limited participation by MHD/LHD countries. This reduced participation among less developed countries is further accentuated by their limited presence in the addresses for correspondence. We observed significant statistical differences in the degree of citation according to the HDI of the participating countries. Conclusions The order of signatures and the address for correspondence in scientific publications are bibliographic characteristics that facilitate a precise, in-depth analysis of cooperative practices and their associations with concepts like dominance or leadership. This is useful to monitor the existing balance in research participation in health research publications.", "author" : [ { "dropping-particle" : "", "family" : "Gonz\u00e1lez-Alcaide", "given" : "Gregorio", "non-dropping-particle" : "", "parse-names" : false, "suffix" : "" }, { "dropping-particle" : "", "family" : "Park", "given" : "Jinseo", "non-dropping-particle" : "", "parse-names" : false, "suffix" : "" }, { "dropping-particle" : "", "family" : "Huaman\u00ed", "given" : "Charles", "non-dropping-particle" : "", "parse-names" : false, "suffix" : "" }, { "dropping-particle" : "", "family" : "Ramos", "given" : "Jos\u00e9 M", "non-dropping-particle" : "", "parse-names" : false, "suffix" : "" } ], "container-title" : "PLOS ONE", "editor" : [ { "dropping-particle" : "", "family" : "Ouzounis", "given" : "Christos A", "non-dropping-particle" : "", "parse-names" : false, "suffix" : "" } ], "id" : "ITEM-2", "issue" : "8", "issued" : { "date-parts" : [ [ "2017", "8" ] ] }, "page" : "e0182513", "publisher" : "Public Library of Science", "title" : "Dominance and leadership in research activities: Collaboration between countries of differing human development is reflected through authorship order and designation as corresponding authors in scientific publications", "type" : "article-journal", "volume" : "12" }, "uris" : [ "http://www.mendeley.com/documents/?uuid=7013ff35-cebe-4549-a3af-77e3dce9c3be" ] } ], "mendeley" : { "formattedCitation" : "&lt;sup&gt;5,6&lt;/sup&gt;", "plainTextFormattedCitation" : "5,6", "previouslyFormattedCitation" : "&lt;sup&gt;5,6&lt;/sup&gt;"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5,6</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Pr="000B2B1E">
        <w:rPr>
          <w:rFonts w:ascii="Times New Roman" w:hAnsi="Times New Roman" w:cs="Times New Roman"/>
          <w:sz w:val="24"/>
          <w:szCs w:val="24"/>
          <w:lang w:val="en-GB"/>
        </w:rPr>
        <w:t xml:space="preserve"> </w:t>
      </w:r>
      <w:r w:rsidR="00375E1A" w:rsidRPr="000B2B1E">
        <w:rPr>
          <w:rFonts w:ascii="Times New Roman" w:hAnsi="Times New Roman" w:cs="Times New Roman"/>
          <w:sz w:val="24"/>
          <w:szCs w:val="24"/>
          <w:lang w:val="en-GB"/>
        </w:rPr>
        <w:t>In addition to a visualisation</w:t>
      </w:r>
      <w:r w:rsidRPr="000B2B1E">
        <w:rPr>
          <w:rFonts w:ascii="Times New Roman" w:hAnsi="Times New Roman" w:cs="Times New Roman"/>
          <w:sz w:val="24"/>
          <w:szCs w:val="24"/>
          <w:lang w:val="en-GB"/>
        </w:rPr>
        <w:t xml:space="preserve">, a network </w:t>
      </w:r>
      <w:r w:rsidR="00375E1A" w:rsidRPr="000B2B1E">
        <w:rPr>
          <w:rFonts w:ascii="Times New Roman" w:hAnsi="Times New Roman" w:cs="Times New Roman"/>
          <w:sz w:val="24"/>
          <w:szCs w:val="24"/>
          <w:lang w:val="en-GB"/>
        </w:rPr>
        <w:t xml:space="preserve">can </w:t>
      </w:r>
      <w:r w:rsidRPr="000B2B1E">
        <w:rPr>
          <w:rFonts w:ascii="Times New Roman" w:hAnsi="Times New Roman" w:cs="Times New Roman"/>
          <w:sz w:val="24"/>
          <w:szCs w:val="24"/>
          <w:lang w:val="en-GB"/>
        </w:rPr>
        <w:t>be analysed in terms of its structure. The idea of analysing co-authorship through network graphs has already been used in the analysis of collaboration among particular researchers</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"DOI" : "10.1016/J.JOI.2012.12.007", "ISSN" : "1751-1577", "abstract" : "The purpose of this paper is to analyse and describe the topological properties of the institutional and national collaboration network from the profiles extracted from Google Scholar Citations (GSC). 19,912 unique profiles with \u201cco-authors\u201d were obtained from a web crawl performed in March 2012. Several statistical and network analysis techniques were used to map and analyse these collaboration relationships at the country and institution level. Results show that The United States dominates the world scientific map and that every research institution is grouped by national, geographical and cultural criteria. A clustering phenomenon based on the self-similarity and fractal properties of scale-free networks is also observed. We conclude that GSC is a suitable tool for collaboration studies only at macro level between countries and institutions.", "author" : [ { "dropping-particle" : "", "family" : "Ortega", "given" : "Jos\u00e9 Luis", "non-dropping-particle" : "", "parse-names" : false, "suffix" : "" }, { "dropping-particle" : "", "family" : "Aguillo", "given" : "Isidro F", "non-dropping-particle" : "", "parse-names" : false, "suffix" : "" } ], "container-title" : "Journal of Informetrics", "id" : "ITEM-1", "issue" : "2", "issued" : { "date-parts" : [ [ "2013", "4" ] ] }, "page" : "394-403", "publisher" : "Elsevier", "title" : "Institutional and country collaboration in an online service of scientific profiles: Google Scholar Citations", "type" : "article-journal", "volume" : "7" }, "uris" : [ "http://www.mendeley.com/documents/?uuid=47e95685-78fd-44ea-a84f-8e960ce8cae0" ] }, { "id" : "ITEM-2", "itemData" : { "DOI" : "10.1109/NGCT.2016.7877466", "ISBN" : "978-1-5090-3257-0", "author" : [ { "dropping-particle" : "", "family" : "Aggrawal", "given" : "Niyati", "non-dropping-particle" : "", "parse-names" : false, "suffix" : "" }, { "dropping-particle" : "", "family" : "Arora", "given" : "Anuja", "non-dropping-particle" : "", "parse-names" : false, "suffix" : "" } ], "container-title" : "2016 2nd International Conference on Next Generation Computing Technologies (NGCT)", "id" : "ITEM-2", "issued" : { "date-parts" : [ [ "2016", "10" ] ] }, "page" : "494-500", "publisher" : "IEEE", "title" : "Visualization, analysis and structural pattern infusion of DBLP co-authorship network using Gephi", "type" : "paper-conference" }, "uris" : [ "http://www.mendeley.com/documents/?uuid=979a858c-e518-4c63-a10a-a89f96e1d97a" ] } ], "mendeley" : { "formattedCitation" : "&lt;sup&gt;7,8&lt;/sup&gt;", "plainTextFormattedCitation" : "7,8", "previouslyFormattedCitation" : "&lt;sup&gt;7,8&lt;/sup&gt;"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7,8</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Pr="000B2B1E">
        <w:rPr>
          <w:rFonts w:ascii="Times New Roman" w:hAnsi="Times New Roman" w:cs="Times New Roman"/>
          <w:sz w:val="24"/>
          <w:szCs w:val="24"/>
          <w:lang w:val="en-GB"/>
        </w:rPr>
        <w:t xml:space="preserve"> </w:t>
      </w:r>
    </w:p>
    <w:p w14:paraId="60211928" w14:textId="77777777" w:rsidR="00CB3325" w:rsidRPr="000B2B1E" w:rsidRDefault="00CB3325" w:rsidP="002F3D57">
      <w:pPr>
        <w:spacing w:after="0" w:line="360" w:lineRule="auto"/>
        <w:jc w:val="both"/>
        <w:rPr>
          <w:rFonts w:ascii="Times New Roman" w:hAnsi="Times New Roman" w:cs="Times New Roman"/>
          <w:sz w:val="24"/>
          <w:szCs w:val="24"/>
          <w:lang w:val="en-GB"/>
        </w:rPr>
      </w:pPr>
    </w:p>
    <w:p w14:paraId="1993EC09" w14:textId="0D43F90E" w:rsidR="00CB3325" w:rsidRPr="000B2B1E" w:rsidRDefault="00665396" w:rsidP="002F3D57">
      <w:pPr>
        <w:spacing w:after="0" w:line="360" w:lineRule="auto"/>
        <w:jc w:val="both"/>
        <w:rPr>
          <w:rFonts w:ascii="Times New Roman" w:hAnsi="Times New Roman" w:cs="Times New Roman"/>
          <w:sz w:val="24"/>
          <w:szCs w:val="24"/>
          <w:lang w:val="en-GB"/>
        </w:rPr>
      </w:pPr>
      <w:r w:rsidRPr="000B2B1E">
        <w:rPr>
          <w:rFonts w:ascii="Times New Roman" w:hAnsi="Times New Roman" w:cs="Times New Roman"/>
          <w:sz w:val="24"/>
          <w:szCs w:val="24"/>
          <w:lang w:val="en-GB"/>
        </w:rPr>
        <w:t>A c</w:t>
      </w:r>
      <w:r w:rsidR="00CB3325" w:rsidRPr="000B2B1E">
        <w:rPr>
          <w:rFonts w:ascii="Times New Roman" w:hAnsi="Times New Roman" w:cs="Times New Roman"/>
          <w:sz w:val="24"/>
          <w:szCs w:val="24"/>
          <w:lang w:val="en-GB"/>
        </w:rPr>
        <w:t xml:space="preserve">o-authorship network is </w:t>
      </w:r>
      <w:r w:rsidRPr="000B2B1E">
        <w:rPr>
          <w:rFonts w:ascii="Times New Roman" w:hAnsi="Times New Roman" w:cs="Times New Roman"/>
          <w:sz w:val="24"/>
          <w:szCs w:val="24"/>
          <w:lang w:val="en-GB"/>
        </w:rPr>
        <w:t xml:space="preserve">a </w:t>
      </w:r>
      <w:r w:rsidR="00CB3325" w:rsidRPr="000B2B1E">
        <w:rPr>
          <w:rFonts w:ascii="Times New Roman" w:hAnsi="Times New Roman" w:cs="Times New Roman"/>
          <w:sz w:val="24"/>
          <w:szCs w:val="24"/>
          <w:lang w:val="en-GB"/>
        </w:rPr>
        <w:t>type of a social network</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"ISBN" : "9780195379471", "abstract" : "Introduction -- Basic network concepts: part I individual members of networks -- Basic network concepts: part II whole social networks -- Basic network concepts: part III network segmentation -- Psychological foundations of social networks -- Small groups, leadership and social networks -- Organizations and networks -- The small world, circles and communities -- Influence and diffusion -- Networks as social capital -- Ethical dilemmas of social network research -- Coda: ten master ideas of social networks.", "author" : [ { "dropping-particle" : "", "family" : "Kadushin", "given" : "Charles.", "non-dropping-particle" : "", "parse-names" : false, "suffix" : "" } ], "id" : "ITEM-1", "issued" : { "date-parts" : [ [ "2012" ] ] }, "number-of-pages" : "252", "publisher" : "Oxford University Press", "title" : "Understanding social networks : theories, concepts, and findings", "type" : "book" }, "uris" : [ "http://www.mendeley.com/documents/?uuid=d8a888bc-9de6-4947-bb6e-bbae0de2d1a0" ] } ], "mendeley" : { "formattedCitation" : "&lt;sup&gt;9&lt;/sup&gt;", "plainTextFormattedCitation" : "9", "previouslyFormattedCitation" : "&lt;sup&gt;9&lt;/sup&gt;"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9</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CB3325" w:rsidRPr="000B2B1E">
        <w:rPr>
          <w:rFonts w:ascii="Times New Roman" w:hAnsi="Times New Roman" w:cs="Times New Roman"/>
          <w:sz w:val="24"/>
          <w:szCs w:val="24"/>
          <w:lang w:val="en-GB"/>
        </w:rPr>
        <w:t xml:space="preserve"> so analysis of its structure focus</w:t>
      </w:r>
      <w:r w:rsidRPr="000B2B1E">
        <w:rPr>
          <w:rFonts w:ascii="Times New Roman" w:hAnsi="Times New Roman" w:cs="Times New Roman"/>
          <w:sz w:val="24"/>
          <w:szCs w:val="24"/>
          <w:lang w:val="en-GB"/>
        </w:rPr>
        <w:t>es</w:t>
      </w:r>
      <w:r w:rsidR="00CB3325" w:rsidRPr="000B2B1E">
        <w:rPr>
          <w:rFonts w:ascii="Times New Roman" w:hAnsi="Times New Roman" w:cs="Times New Roman"/>
          <w:sz w:val="24"/>
          <w:szCs w:val="24"/>
          <w:lang w:val="en-GB"/>
        </w:rPr>
        <w:t xml:space="preserve"> on </w:t>
      </w:r>
      <w:r w:rsidRPr="000B2B1E">
        <w:rPr>
          <w:rFonts w:ascii="Times New Roman" w:hAnsi="Times New Roman" w:cs="Times New Roman"/>
          <w:sz w:val="24"/>
          <w:szCs w:val="24"/>
          <w:lang w:val="en-GB"/>
        </w:rPr>
        <w:t>identifying</w:t>
      </w:r>
      <w:r w:rsidR="00CB3325" w:rsidRPr="000B2B1E">
        <w:rPr>
          <w:rFonts w:ascii="Times New Roman" w:hAnsi="Times New Roman" w:cs="Times New Roman"/>
          <w:sz w:val="24"/>
          <w:szCs w:val="24"/>
          <w:lang w:val="en-GB"/>
        </w:rPr>
        <w:t xml:space="preserve"> the most influential members</w:t>
      </w:r>
      <w:r w:rsidR="003D2BED" w:rsidRPr="000B2B1E">
        <w:rPr>
          <w:rFonts w:ascii="Times New Roman" w:hAnsi="Times New Roman" w:cs="Times New Roman"/>
          <w:sz w:val="24"/>
          <w:szCs w:val="24"/>
          <w:lang w:val="en-GB"/>
        </w:rPr>
        <w:fldChar w:fldCharType="begin" w:fldLock="1"/>
      </w:r>
      <w:r w:rsidR="000A0AEA" w:rsidRPr="000B2B1E">
        <w:rPr>
          <w:rFonts w:ascii="Times New Roman" w:hAnsi="Times New Roman" w:cs="Times New Roman"/>
          <w:sz w:val="24"/>
          <w:szCs w:val="24"/>
          <w:lang w:val="en-GB"/>
        </w:rPr>
        <w:instrText>ADDIN CSL_CITATION { "citationItems" : [ { "id" : "ITEM-1", "itemData" : { "ISSN" : "2229-371X", "abstract" : "Study of social networks reveal communication patterns which are of interest to researchers. Co-authorship network is one type of a social network. These networks represent the publication work carried out by researchers. Co-authorship networks analysis is useful in understanding the structure of scientific collaborations and status of individual authors. Centrality measure calculation is one of the many tasks of social network analysis. Focus of this paper work is on centrality measure analysis carried out on the co-authorship network using Gephi, a social network analysis tool.", "author" : [ { "dropping-particle" : "V", "family" : "Umadevi", "given" : "Dr.", "non-dropping-particle" : "", "parse-names" : false, "suffix" : "" } ], "container-title" : "International Journal of Global Research in Computer Science", "id" : "ITEM-1", "issue" : "1", "issued" : { "date-parts" : [ [ "2013", "2" ] ] }, "number-of-pages" : "67-70", "publisher" : "[s.n.]", "title" : "Journal of Global Research in Computer Science", "type" : "book", "volume" : "4" }, "uris" : [ "http://www.mendeley.com/documents/?uuid=10658095-62ec-46e2-9fd8-64abfff9f1f1" ] } ], "mendeley" : { "formattedCitation" : "&lt;sup&gt;10&lt;/sup&gt;", "plainTextFormattedCitation" : "10", "previouslyFormattedCitation" : "&lt;sup&gt;10&lt;/sup&gt;"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10</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CB3325" w:rsidRPr="000B2B1E">
        <w:rPr>
          <w:rFonts w:ascii="Times New Roman" w:hAnsi="Times New Roman" w:cs="Times New Roman"/>
          <w:sz w:val="24"/>
          <w:szCs w:val="24"/>
          <w:lang w:val="en-GB"/>
        </w:rPr>
        <w:t xml:space="preserve"> The different types of influence in a network are usually described with various centrality analyses, through: Degree Centrality, Eigenvector Centrality, Closeness Centrality and Betweenness Centrality. In our study, Degree Centrality</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"ISBN" : "9780128018026", "abstract" : "Social networks and social media, like Facebook, Twitter, LinkedIn and Foursquare, are some of the most popular services on the Web, with hundreds of millions of users. The public information that people share on these sites can be valuable for anyone interested in investigating people of interest through open, public sources. This book presents an overview of social media and discusses special skills and techniques to use when conducting investigations. It features hands-on tutorials and case studies and offers additional data-gathering techniques. --", "author" : [ { "dropping-particle" : "", "family" : "Golbeck", "given" : "Jennifer.", "non-dropping-particle" : "", "parse-names" : false, "suffix" : "" } ], "id" : "ITEM-1", "issued" : { "date-parts" : [ [ "2015" ] ] }, "publisher" : "Syngress", "title" : "Introduction to social media investigation : a hands-on approach", "type" : "book" }, "uris" : [ "http://www.mendeley.com/documents/?uuid=e4c50094-6d1b-420c-be76-93ac5875eb97" ] } ], "mendeley" : { "formattedCitation" : "&lt;sup&gt;11&lt;/sup&gt;", "plainTextFormattedCitation" : "11", "previouslyFormattedCitation" : "&lt;sup&gt;11&lt;/sup&gt;"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11</w:t>
      </w:r>
      <w:r w:rsidR="003D2BED" w:rsidRPr="000B2B1E">
        <w:rPr>
          <w:rFonts w:ascii="Times New Roman" w:hAnsi="Times New Roman" w:cs="Times New Roman"/>
          <w:sz w:val="24"/>
          <w:szCs w:val="24"/>
          <w:lang w:val="en-GB"/>
        </w:rPr>
        <w:fldChar w:fldCharType="end"/>
      </w:r>
      <w:r w:rsidR="00CB3325" w:rsidRPr="000B2B1E">
        <w:rPr>
          <w:rFonts w:ascii="Times New Roman" w:hAnsi="Times New Roman" w:cs="Times New Roman"/>
          <w:sz w:val="24"/>
          <w:szCs w:val="24"/>
          <w:lang w:val="en-GB"/>
        </w:rPr>
        <w:t xml:space="preserve"> will </w:t>
      </w:r>
      <w:r w:rsidRPr="000B2B1E">
        <w:rPr>
          <w:rFonts w:ascii="Times New Roman" w:hAnsi="Times New Roman" w:cs="Times New Roman"/>
          <w:sz w:val="24"/>
          <w:szCs w:val="24"/>
          <w:lang w:val="en-GB"/>
        </w:rPr>
        <w:t>identify</w:t>
      </w:r>
      <w:r w:rsidR="00CB3325" w:rsidRPr="000B2B1E">
        <w:rPr>
          <w:rFonts w:ascii="Times New Roman" w:hAnsi="Times New Roman" w:cs="Times New Roman"/>
          <w:sz w:val="24"/>
          <w:szCs w:val="24"/>
          <w:lang w:val="en-GB"/>
        </w:rPr>
        <w:t xml:space="preserve"> the institutions with many collaborations. </w:t>
      </w:r>
      <w:r w:rsidRPr="000B2B1E">
        <w:rPr>
          <w:rFonts w:ascii="Times New Roman" w:hAnsi="Times New Roman" w:cs="Times New Roman"/>
          <w:sz w:val="24"/>
          <w:szCs w:val="24"/>
          <w:lang w:val="en-GB"/>
        </w:rPr>
        <w:t>The results of this analysis</w:t>
      </w:r>
      <w:r w:rsidR="00CB3325" w:rsidRPr="000B2B1E">
        <w:rPr>
          <w:rFonts w:ascii="Times New Roman" w:hAnsi="Times New Roman" w:cs="Times New Roman"/>
          <w:sz w:val="24"/>
          <w:szCs w:val="24"/>
          <w:lang w:val="en-GB"/>
        </w:rPr>
        <w:t xml:space="preserve">, together with </w:t>
      </w:r>
      <w:r w:rsidR="00CB3325" w:rsidRPr="000B2B1E">
        <w:rPr>
          <w:rFonts w:ascii="Times New Roman" w:hAnsi="Times New Roman" w:cs="Times New Roman"/>
          <w:sz w:val="24"/>
          <w:szCs w:val="24"/>
          <w:lang w:val="en-GB"/>
        </w:rPr>
        <w:lastRenderedPageBreak/>
        <w:t xml:space="preserve">other measurements, </w:t>
      </w:r>
      <w:r w:rsidRPr="000B2B1E">
        <w:rPr>
          <w:rFonts w:ascii="Times New Roman" w:hAnsi="Times New Roman" w:cs="Times New Roman"/>
          <w:sz w:val="24"/>
          <w:szCs w:val="24"/>
          <w:lang w:val="en-GB"/>
        </w:rPr>
        <w:t xml:space="preserve">are presented </w:t>
      </w:r>
      <w:r w:rsidR="009439D0" w:rsidRPr="000B2B1E">
        <w:rPr>
          <w:rFonts w:ascii="Times New Roman" w:hAnsi="Times New Roman" w:cs="Times New Roman"/>
          <w:sz w:val="24"/>
          <w:szCs w:val="24"/>
          <w:lang w:val="en-GB"/>
        </w:rPr>
        <w:t>in table (TABLE</w:t>
      </w:r>
      <w:r w:rsidR="00CB3325" w:rsidRPr="000B2B1E">
        <w:rPr>
          <w:rFonts w:ascii="Times New Roman" w:hAnsi="Times New Roman" w:cs="Times New Roman"/>
          <w:sz w:val="24"/>
          <w:szCs w:val="24"/>
          <w:lang w:val="en-GB"/>
        </w:rPr>
        <w:t xml:space="preserve"> </w:t>
      </w:r>
      <w:r w:rsidR="009439D0" w:rsidRPr="000B2B1E">
        <w:rPr>
          <w:rFonts w:ascii="Times New Roman" w:hAnsi="Times New Roman" w:cs="Times New Roman"/>
          <w:sz w:val="24"/>
          <w:szCs w:val="24"/>
          <w:lang w:val="en-GB"/>
        </w:rPr>
        <w:t>II</w:t>
      </w:r>
      <w:r w:rsidR="00CB3325" w:rsidRPr="000B2B1E">
        <w:rPr>
          <w:rFonts w:ascii="Times New Roman" w:hAnsi="Times New Roman" w:cs="Times New Roman"/>
          <w:sz w:val="24"/>
          <w:szCs w:val="24"/>
          <w:lang w:val="en-GB"/>
        </w:rPr>
        <w:t>). Eigenvector Centrality</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"ISBN" : "9781783987344", "abstract" : "Annotation This book is intended for anyone interested in advanced network analysis. If you wish to master the skills of analyzing and presenting network graphs effectively, then this is the book for you. No coding experience is required to use this book, although some familiarity with the Gephi user interface will be helpful. Cover; Copyright; Credits; About the Author; Acknowledgments; About the Reviewers; www.PacktPub.com; Table of Contents; Preface; Chapter 1: Fundamentals of Complex Networks and Gephi; Graph applications; Collaboration graphs; Who-Talks-to-Whom graphs; Information linkages; Technological networks; Natural world networks; A network graph analysis primer; Paths and connectivity; Paths; Cycles; Connectivity; Network structure; Centrality; Components; Giant components and clustering; Homophily; Density; Network behaviors; Contagion and diffusion; Network growth; Overviewing Gephi; Primary windows. Data laboratoryManual entry; CSV import; Excel import; MySQL import; Graph file import; Graph window; Preview window; Secondary windows (tabs); The filtering tab; The statistics tab; The layouts tab; Essential plugins; Clustering -- Chinese Whispers; Data laboratory; Data laboratory helper; Exports; Sigmajs Exporter; Seadragon Web Export; Graph Streaming; ExportToEarth; Generator -- Complex Generators plugin; Layout; The multipartite layout; The hive plot layout; The concentric layout; The OpenOrd layout; The circular layout; The layered layout; The ARF layout; Additional plugins. Link communities (Metrics)Give color to nodes (Tools); Summary; Chapter 2: A Network Graph Framework; A proposed process flow; Identifying an idea or topic; Determining the final output; Identifying the data sources; Formatting the data for Gephi; Importing data into Gephi; Viewing the initial graph layout; Selecting a layout; Analyzing the graph; Modifying the graph; Exporting the graph; Creating an example graph; Identifying the topic; Finding the data source; Formatting the data for Gephi; Importing the data; Viewing the initial network; Selecting an appropriate layout. The Force Atlas layoutThe Fruchterman-Reingold layout; The Radial Axis layout; The Yifan hu layout; ARF; Analyzing the graph; Modifying the graph; Exporting the graph; Summary; Chapter 3: Selecting the Layout; Overviewing the layout types; The force-based layouts; The ARF layout; Force Atlas; Force Atlas 2; Force Atlas 3D; The Fruchterman-Reingold algorithm; The OpenOrd algorithm; The Yifan Hu alg\u2026", "author" : [ { "dropping-particle" : "", "family" : "Cherven", "given" : "Ken", "non-dropping-particle" : "", "parse-names" : false, "suffix" : "" } ], "id" : "ITEM-1", "issued" : { "date-parts" : [ [ "2015" ] ] }, "title" : "Mastering Gephi network visualization : produce advanced network graphs in Gephi and gain valuable insights into your network datasets", "type" : "book" }, "uris" : [ "http://www.mendeley.com/documents/?uuid=fb004a21-52e9-4962-b4e1-71fa202c39dc" ] } ], "mendeley" : { "formattedCitation" : "&lt;sup&gt;12&lt;/sup&gt;", "plainTextFormattedCitation" : "12", "previouslyFormattedCitation" : "&lt;sup&gt;12&lt;/sup&gt;"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12</w:t>
      </w:r>
      <w:r w:rsidR="003D2BED" w:rsidRPr="000B2B1E">
        <w:rPr>
          <w:rFonts w:ascii="Times New Roman" w:hAnsi="Times New Roman" w:cs="Times New Roman"/>
          <w:sz w:val="24"/>
          <w:szCs w:val="24"/>
          <w:lang w:val="en-GB"/>
        </w:rPr>
        <w:fldChar w:fldCharType="end"/>
      </w:r>
      <w:r w:rsidR="00CB3325" w:rsidRPr="000B2B1E">
        <w:rPr>
          <w:rFonts w:ascii="Times New Roman" w:hAnsi="Times New Roman" w:cs="Times New Roman"/>
          <w:sz w:val="24"/>
          <w:szCs w:val="24"/>
          <w:lang w:val="en-GB"/>
        </w:rPr>
        <w:t xml:space="preserve"> will be higher among influential institutions in the network</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"ISBN" : "9780128018026", "abstract" : "Social networks and social media, like Facebook, Twitter, LinkedIn and Foursquare, are some of the most popular services on the Web, with hundreds of millions of users. The public information that people share on these sites can be valuable for anyone interested in investigating people of interest through open, public sources. This book presents an overview of social media and discusses special skills and techniques to use when conducting investigations. It features hands-on tutorials and case studies and offers additional data-gathering techniques. --", "author" : [ { "dropping-particle" : "", "family" : "Golbeck", "given" : "Jennifer.", "non-dropping-particle" : "", "parse-names" : false, "suffix" : "" } ], "id" : "ITEM-1", "issued" : { "date-parts" : [ [ "2015" ] ] }, "publisher" : "Syngress", "title" : "Introduction to social media investigation : a hands-on approach", "type" : "book" }, "uris" : [ "http://www.mendeley.com/documents/?uuid=e4c50094-6d1b-420c-be76-93ac5875eb97" ] } ], "mendeley" : { "formattedCitation" : "&lt;sup&gt;11&lt;/sup&gt;", "plainTextFormattedCitation" : "11", "previouslyFormattedCitation" : "&lt;sup&gt;11&lt;/sup&gt;"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11</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CB3325" w:rsidRPr="000B2B1E">
        <w:rPr>
          <w:rFonts w:ascii="Times New Roman" w:hAnsi="Times New Roman" w:cs="Times New Roman"/>
          <w:sz w:val="24"/>
          <w:szCs w:val="24"/>
          <w:lang w:val="en-GB"/>
        </w:rPr>
        <w:t xml:space="preserve"> Closeness Centrality measures the average distance to all other nodes from each node</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"DOI" : "10.1002/9781119183662", "ISBN" : "9781119183662", "editor" : [ { "dropping-particle" : "", "family" : "Brath", "given" : "Richard", "non-dropping-particle" : "", "parse-names" : false, "suffix" : "" }, { "dropping-particle" : "", "family" : "Jonker", "given" : "David", "non-dropping-particle" : "", "parse-names" : false, "suffix" : "" } ], "id" : "ITEM-1", "issued" : { "date-parts" : [ [ "2015", "1" ] ] }, "publisher" : "John Wiley &amp; Sons, Inc.", "publisher-place" : "Hoboken, NJ, USA", "title" : "Graph Analysis and Visualization", "type" : "book" }, "uris" : [ "http://www.mendeley.com/documents/?uuid=48149aea-a424-4693-9fdb-51762d136601" ] } ], "mendeley" : { "formattedCitation" : "&lt;sup&gt;13&lt;/sup&gt;", "plainTextFormattedCitation" : "13", "previouslyFormattedCitation" : "&lt;sup&gt;13&lt;/sup&gt;"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13</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CB3325" w:rsidRPr="000B2B1E">
        <w:rPr>
          <w:rFonts w:ascii="Times New Roman" w:hAnsi="Times New Roman" w:cs="Times New Roman"/>
          <w:sz w:val="24"/>
          <w:szCs w:val="24"/>
          <w:lang w:val="en-GB"/>
        </w:rPr>
        <w:t xml:space="preserve"> looking for the node that is closest to all other nodes, indicating who is at </w:t>
      </w:r>
      <w:r w:rsidRPr="000B2B1E">
        <w:rPr>
          <w:rFonts w:ascii="Times New Roman" w:hAnsi="Times New Roman" w:cs="Times New Roman"/>
          <w:sz w:val="24"/>
          <w:szCs w:val="24"/>
          <w:lang w:val="en-GB"/>
        </w:rPr>
        <w:t xml:space="preserve">the </w:t>
      </w:r>
      <w:r w:rsidR="00CB3325" w:rsidRPr="000B2B1E">
        <w:rPr>
          <w:rFonts w:ascii="Times New Roman" w:hAnsi="Times New Roman" w:cs="Times New Roman"/>
          <w:sz w:val="24"/>
          <w:szCs w:val="24"/>
          <w:lang w:val="en-GB"/>
        </w:rPr>
        <w:t>heart of a social network</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"ISBN" : "9780128018026", "abstract" : "Social networks and social media, like Facebook, Twitter, LinkedIn and Foursquare, are some of the most popular services on the Web, with hundreds of millions of users. The public information that people share on these sites can be valuable for anyone interested in investigating people of interest through open, public sources. This book presents an overview of social media and discusses special skills and techniques to use when conducting investigations. It features hands-on tutorials and case studies and offers additional data-gathering techniques. --", "author" : [ { "dropping-particle" : "", "family" : "Golbeck", "given" : "Jennifer.", "non-dropping-particle" : "", "parse-names" : false, "suffix" : "" } ], "id" : "ITEM-1", "issued" : { "date-parts" : [ [ "2015" ] ] }, "publisher" : "Syngress", "title" : "Introduction to social media investigation : a hands-on approach", "type" : "book" }, "uris" : [ "http://www.mendeley.com/documents/?uuid=e4c50094-6d1b-420c-be76-93ac5875eb97" ] } ], "mendeley" : { "formattedCitation" : "&lt;sup&gt;11&lt;/sup&gt;", "plainTextFormattedCitation" : "11", "previouslyFormattedCitation" : "&lt;sup&gt;11&lt;/sup&gt;"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11</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CB3325" w:rsidRPr="000B2B1E">
        <w:rPr>
          <w:rFonts w:ascii="Times New Roman" w:hAnsi="Times New Roman" w:cs="Times New Roman"/>
          <w:sz w:val="24"/>
          <w:szCs w:val="24"/>
          <w:lang w:val="en-GB"/>
        </w:rPr>
        <w:t xml:space="preserve"> For our network, the similarly defined Harmonic Closeness Centrality indicator produces different values, but exactly the same order. Betweenness Centrality measures the number of times that a particular node is the member of the shortest path between two other nodes</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"DOI" : "10.1002/9781119183662", "ISBN" : "9781119183662", "editor" : [ { "dropping-particle" : "", "family" : "Brath", "given" : "Richard", "non-dropping-particle" : "", "parse-names" : false, "suffix" : "" }, { "dropping-particle" : "", "family" : "Jonker", "given" : "David", "non-dropping-particle" : "", "parse-names" : false, "suffix" : "" } ], "id" : "ITEM-1", "issued" : { "date-parts" : [ [ "2015", "1" ] ] }, "publisher" : "John Wiley &amp; Sons, Inc.", "publisher-place" : "Hoboken, NJ, USA", "title" : "Graph Analysis and Visualization", "type" : "book" }, "uris" : [ "http://www.mendeley.com/documents/?uuid=48149aea-a424-4693-9fdb-51762d136601" ] } ], "mendeley" : { "formattedCitation" : "&lt;sup&gt;13&lt;/sup&gt;", "plainTextFormattedCitation" : "13", "previouslyFormattedCitation" : "&lt;sup&gt;13&lt;/sup&gt;"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13</w:t>
      </w:r>
      <w:r w:rsidR="003D2BED" w:rsidRPr="000B2B1E">
        <w:rPr>
          <w:rFonts w:ascii="Times New Roman" w:hAnsi="Times New Roman" w:cs="Times New Roman"/>
          <w:sz w:val="24"/>
          <w:szCs w:val="24"/>
          <w:lang w:val="en-GB"/>
        </w:rPr>
        <w:fldChar w:fldCharType="end"/>
      </w:r>
      <w:r w:rsidR="000B2B1E" w:rsidRPr="000B2B1E">
        <w:rPr>
          <w:rFonts w:ascii="Times New Roman" w:hAnsi="Times New Roman" w:cs="Times New Roman"/>
          <w:sz w:val="24"/>
          <w:szCs w:val="24"/>
          <w:lang w:val="en-GB"/>
        </w:rPr>
        <w:t>.</w:t>
      </w:r>
      <w:r w:rsidR="00CB3325" w:rsidRPr="000B2B1E">
        <w:rPr>
          <w:rFonts w:ascii="Times New Roman" w:hAnsi="Times New Roman" w:cs="Times New Roman"/>
          <w:sz w:val="24"/>
          <w:szCs w:val="24"/>
          <w:lang w:val="en-GB"/>
        </w:rPr>
        <w:t xml:space="preserve"> In our study, Betweenness Centrality describes ho</w:t>
      </w:r>
      <w:r w:rsidRPr="000B2B1E">
        <w:rPr>
          <w:rFonts w:ascii="Times New Roman" w:hAnsi="Times New Roman" w:cs="Times New Roman"/>
          <w:sz w:val="24"/>
          <w:szCs w:val="24"/>
          <w:lang w:val="en-GB"/>
        </w:rPr>
        <w:t>w</w:t>
      </w:r>
      <w:r w:rsidR="00CB3325" w:rsidRPr="000B2B1E">
        <w:rPr>
          <w:rFonts w:ascii="Times New Roman" w:hAnsi="Times New Roman" w:cs="Times New Roman"/>
          <w:sz w:val="24"/>
          <w:szCs w:val="24"/>
          <w:lang w:val="en-GB"/>
        </w:rPr>
        <w:t xml:space="preserve"> much an institution connect</w:t>
      </w:r>
      <w:r w:rsidRPr="000B2B1E">
        <w:rPr>
          <w:rFonts w:ascii="Times New Roman" w:hAnsi="Times New Roman" w:cs="Times New Roman"/>
          <w:sz w:val="24"/>
          <w:szCs w:val="24"/>
          <w:lang w:val="en-GB"/>
        </w:rPr>
        <w:t>s to the</w:t>
      </w:r>
      <w:r w:rsidR="00CB3325" w:rsidRPr="000B2B1E">
        <w:rPr>
          <w:rFonts w:ascii="Times New Roman" w:hAnsi="Times New Roman" w:cs="Times New Roman"/>
          <w:sz w:val="24"/>
          <w:szCs w:val="24"/>
          <w:lang w:val="en-GB"/>
        </w:rPr>
        <w:t xml:space="preserve"> circles of other institutions.</w:t>
      </w:r>
    </w:p>
    <w:p w14:paraId="080AA5AB" w14:textId="77777777" w:rsidR="009439D0" w:rsidRPr="000B2B1E" w:rsidRDefault="009439D0" w:rsidP="009439D0">
      <w:pPr>
        <w:spacing w:after="0" w:line="360" w:lineRule="auto"/>
        <w:jc w:val="both"/>
        <w:rPr>
          <w:rFonts w:ascii="Times New Roman" w:hAnsi="Times New Roman" w:cs="Times New Roman"/>
          <w:sz w:val="24"/>
          <w:szCs w:val="24"/>
          <w:lang w:val="en-GB"/>
        </w:rPr>
      </w:pPr>
    </w:p>
    <w:p w14:paraId="4F30192F" w14:textId="611BB28B" w:rsidR="009439D0" w:rsidRPr="000B2B1E" w:rsidRDefault="009439D0" w:rsidP="009439D0">
      <w:pPr>
        <w:spacing w:after="0" w:line="240" w:lineRule="auto"/>
        <w:jc w:val="center"/>
        <w:rPr>
          <w:rFonts w:ascii="Times New Roman" w:hAnsi="Times New Roman" w:cs="Times New Roman"/>
          <w:sz w:val="24"/>
          <w:szCs w:val="24"/>
          <w:lang w:val="en-GB"/>
        </w:rPr>
      </w:pPr>
      <w:r w:rsidRPr="000B2B1E">
        <w:rPr>
          <w:rFonts w:ascii="Times New Roman" w:hAnsi="Times New Roman" w:cs="Times New Roman"/>
          <w:sz w:val="24"/>
          <w:szCs w:val="24"/>
          <w:lang w:val="en-GB"/>
        </w:rPr>
        <w:t>FIGURE 2: Network graph of the institutions’ scientific productivity and cooperation</w:t>
      </w:r>
    </w:p>
    <w:p w14:paraId="3734053D" w14:textId="77777777" w:rsidR="003334E1" w:rsidRPr="000B2B1E" w:rsidRDefault="003334E1" w:rsidP="00CB3325">
      <w:pPr>
        <w:spacing w:after="0" w:line="240" w:lineRule="auto"/>
        <w:rPr>
          <w:rFonts w:ascii="Times New Roman" w:hAnsi="Times New Roman" w:cs="Times New Roman"/>
          <w:sz w:val="24"/>
          <w:szCs w:val="24"/>
          <w:lang w:val="en-GB"/>
        </w:rPr>
      </w:pPr>
      <w:r w:rsidRPr="000B2B1E">
        <w:rPr>
          <w:rFonts w:ascii="Times New Roman" w:hAnsi="Times New Roman" w:cs="Times New Roman"/>
          <w:noProof/>
          <w:sz w:val="24"/>
          <w:szCs w:val="24"/>
          <w:lang w:val="en-GB" w:eastAsia="en-GB"/>
        </w:rPr>
        <w:drawing>
          <wp:inline distT="0" distB="0" distL="0" distR="0" wp14:anchorId="3F241EB4" wp14:editId="67BABD6C">
            <wp:extent cx="5731510" cy="4298315"/>
            <wp:effectExtent l="0" t="0" r="2540" b="6985"/>
            <wp:docPr id="11" name="Picture 11" descr="J:\Dule V - moj folder\screenshot_tahoma, percent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ule V - moj folder\screenshot_tahoma, percentil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4961B444" w14:textId="77777777" w:rsidR="00937192" w:rsidRPr="000B2B1E" w:rsidRDefault="00937192" w:rsidP="00CB3325">
      <w:pPr>
        <w:spacing w:after="0" w:line="240" w:lineRule="auto"/>
        <w:jc w:val="both"/>
        <w:rPr>
          <w:rFonts w:ascii="Times New Roman" w:hAnsi="Times New Roman" w:cs="Times New Roman"/>
          <w:sz w:val="24"/>
          <w:szCs w:val="24"/>
          <w:lang w:val="en-GB"/>
        </w:rPr>
      </w:pPr>
    </w:p>
    <w:p w14:paraId="429FD927" w14:textId="03B64443" w:rsidR="003334E1" w:rsidRPr="000B2B1E" w:rsidRDefault="003334E1" w:rsidP="002F3D57">
      <w:pPr>
        <w:spacing w:after="0" w:line="360" w:lineRule="auto"/>
        <w:jc w:val="both"/>
        <w:rPr>
          <w:rFonts w:ascii="Times New Roman" w:hAnsi="Times New Roman" w:cs="Times New Roman"/>
          <w:sz w:val="24"/>
          <w:szCs w:val="24"/>
          <w:lang w:val="en-GB"/>
        </w:rPr>
      </w:pPr>
      <w:r w:rsidRPr="000B2B1E">
        <w:rPr>
          <w:rFonts w:ascii="Times New Roman" w:hAnsi="Times New Roman" w:cs="Times New Roman"/>
          <w:sz w:val="24"/>
          <w:szCs w:val="24"/>
          <w:lang w:val="en-GB"/>
        </w:rPr>
        <w:t xml:space="preserve">Inspired </w:t>
      </w:r>
      <w:r w:rsidR="003F1CE5" w:rsidRPr="000B2B1E">
        <w:rPr>
          <w:rFonts w:ascii="Times New Roman" w:hAnsi="Times New Roman" w:cs="Times New Roman"/>
          <w:sz w:val="24"/>
          <w:szCs w:val="24"/>
          <w:lang w:val="en-GB"/>
        </w:rPr>
        <w:t xml:space="preserve">by </w:t>
      </w:r>
      <w:r w:rsidRPr="000B2B1E">
        <w:rPr>
          <w:rFonts w:ascii="Times New Roman" w:hAnsi="Times New Roman" w:cs="Times New Roman"/>
          <w:sz w:val="24"/>
          <w:szCs w:val="24"/>
          <w:lang w:val="en-GB"/>
        </w:rPr>
        <w:t xml:space="preserve">web page-rank algorithms, the Hyperlink-Induced Topic Search (HITS) provides a measure </w:t>
      </w:r>
      <w:r w:rsidR="003F1CE5" w:rsidRPr="000B2B1E">
        <w:rPr>
          <w:rFonts w:ascii="Times New Roman" w:hAnsi="Times New Roman" w:cs="Times New Roman"/>
          <w:sz w:val="24"/>
          <w:szCs w:val="24"/>
          <w:lang w:val="en-GB"/>
        </w:rPr>
        <w:t xml:space="preserve">of </w:t>
      </w:r>
      <w:r w:rsidRPr="000B2B1E">
        <w:rPr>
          <w:rFonts w:ascii="Times New Roman" w:hAnsi="Times New Roman" w:cs="Times New Roman"/>
          <w:sz w:val="24"/>
          <w:szCs w:val="24"/>
          <w:lang w:val="en-GB"/>
        </w:rPr>
        <w:t xml:space="preserve">how valuable </w:t>
      </w:r>
      <w:r w:rsidR="003F1CE5" w:rsidRPr="000B2B1E">
        <w:rPr>
          <w:rFonts w:ascii="Times New Roman" w:hAnsi="Times New Roman" w:cs="Times New Roman"/>
          <w:sz w:val="24"/>
          <w:szCs w:val="24"/>
          <w:lang w:val="en-GB"/>
        </w:rPr>
        <w:t xml:space="preserve">the </w:t>
      </w:r>
      <w:r w:rsidRPr="000B2B1E">
        <w:rPr>
          <w:rFonts w:ascii="Times New Roman" w:hAnsi="Times New Roman" w:cs="Times New Roman"/>
          <w:sz w:val="24"/>
          <w:szCs w:val="24"/>
          <w:lang w:val="en-GB"/>
        </w:rPr>
        <w:t>information stored by a particular node is</w:t>
      </w:r>
      <w:r w:rsidR="003F1CE5" w:rsidRPr="000B2B1E">
        <w:rPr>
          <w:rFonts w:ascii="Times New Roman" w:hAnsi="Times New Roman" w:cs="Times New Roman"/>
          <w:sz w:val="24"/>
          <w:szCs w:val="24"/>
          <w:lang w:val="en-GB"/>
        </w:rPr>
        <w:t>,</w:t>
      </w:r>
      <w:r w:rsidRPr="000B2B1E">
        <w:rPr>
          <w:rFonts w:ascii="Times New Roman" w:hAnsi="Times New Roman" w:cs="Times New Roman"/>
          <w:sz w:val="24"/>
          <w:szCs w:val="24"/>
          <w:lang w:val="en-GB"/>
        </w:rPr>
        <w:t xml:space="preserve"> and what the quality of the links to and from that particular node</w:t>
      </w:r>
      <w:r w:rsidR="003F1CE5" w:rsidRPr="000B2B1E">
        <w:rPr>
          <w:rFonts w:ascii="Times New Roman" w:hAnsi="Times New Roman" w:cs="Times New Roman"/>
          <w:sz w:val="24"/>
          <w:szCs w:val="24"/>
          <w:lang w:val="en-GB"/>
        </w:rPr>
        <w:t xml:space="preserve"> are</w:t>
      </w:r>
      <w:r w:rsidR="003D2BED" w:rsidRPr="000B2B1E">
        <w:rPr>
          <w:rFonts w:ascii="Times New Roman" w:hAnsi="Times New Roman" w:cs="Times New Roman"/>
          <w:sz w:val="24"/>
          <w:szCs w:val="24"/>
          <w:lang w:val="en-GB"/>
        </w:rPr>
        <w:fldChar w:fldCharType="begin" w:fldLock="1"/>
      </w:r>
      <w:r w:rsidR="003D2BED" w:rsidRPr="000B2B1E">
        <w:rPr>
          <w:rFonts w:ascii="Times New Roman" w:hAnsi="Times New Roman" w:cs="Times New Roman"/>
          <w:sz w:val="24"/>
          <w:szCs w:val="24"/>
          <w:lang w:val="en-GB"/>
        </w:rPr>
        <w:instrText>ADDIN CSL_CITATION { "citationItems" : [ { "id" : "ITEM-1", "itemData" : { "ISBN" : "9781783987344", "abstract" : "Annotation This book is intended for anyone interested in advanced network analysis. If you wish to master the skills of analyzing and presenting network graphs effectively, then this is the book for you. No coding experience is required to use this book, although some familiarity with the Gephi user interface will be helpful. Cover; Copyright; Credits; About the Author; Acknowledgments; About the Reviewers; www.PacktPub.com; Table of Contents; Preface; Chapter 1: Fundamentals of Complex Networks and Gephi; Graph applications; Collaboration graphs; Who-Talks-to-Whom graphs; Information linkages; Technological networks; Natural world networks; A network graph analysis primer; Paths and connectivity; Paths; Cycles; Connectivity; Network structure; Centrality; Components; Giant components and clustering; Homophily; Density; Network behaviors; Contagion and diffusion; Network growth; Overviewing Gephi; Primary windows. Data laboratoryManual entry; CSV import; Excel import; MySQL import; Graph file import; Graph window; Preview window; Secondary windows (tabs); The filtering tab; The statistics tab; The layouts tab; Essential plugins; Clustering -- Chinese Whispers; Data laboratory; Data laboratory helper; Exports; Sigmajs Exporter; Seadragon Web Export; Graph Streaming; ExportToEarth; Generator -- Complex Generators plugin; Layout; The multipartite layout; The hive plot layout; The concentric layout; The OpenOrd layout; The circular layout; The layered layout; The ARF layout; Additional plugins. Link communities (Metrics)Give color to nodes (Tools); Summary; Chapter 2: A Network Graph Framework; A proposed process flow; Identifying an idea or topic; Determining the final output; Identifying the data sources; Formatting the data for Gephi; Importing data into Gephi; Viewing the initial graph layout; Selecting a layout; Analyzing the graph; Modifying the graph; Exporting the graph; Creating an example graph; Identifying the topic; Finding the data source; Formatting the data for Gephi; Importing the data; Viewing the initial network; Selecting an appropriate layout. The Force Atlas layoutThe Fruchterman-Reingold layout; The Radial Axis layout; The Yifan hu layout; ARF; Analyzing the graph; Modifying the graph; Exporting the graph; Summary; Chapter 3: Selecting the Layout; Overviewing the layout types; The force-based layouts; The ARF layout; Force Atlas; Force Atlas 2; Force Atlas 3D; The Fruchterman-Reingold algorithm; The OpenOrd algorithm; The Yifan Hu alg\u2026", "author" : [ { "dropping-particle" : "", "family" : "Cherven", "given" : "Ken", "non-dropping-particle" : "", "parse-names" : false, "suffix" : "" } ], "id" : "ITEM-1", "issued" : { "date-parts" : [ [ "2015" ] ] }, "title" : "Mastering Gephi network visualization : produce advanced network graphs in Gephi and gain valuable insights into your network datasets", "type" : "book" }, "uris" : [ "http://www.mendeley.com/documents/?uuid=fb004a21-52e9-4962-b4e1-71fa202c39dc" ] } ], "mendeley" : { "formattedCitation" : "&lt;sup&gt;12&lt;/sup&gt;", "plainTextFormattedCitation" : "12", "previouslyFormattedCitation" : "&lt;sup&gt;12&lt;/sup&gt;" }, "properties" : {  }, "schema" : "https://github.com/citation-style-language/schema/raw/master/csl-citation.json" }</w:instrText>
      </w:r>
      <w:r w:rsidR="003D2BED" w:rsidRPr="000B2B1E">
        <w:rPr>
          <w:rFonts w:ascii="Times New Roman" w:hAnsi="Times New Roman" w:cs="Times New Roman"/>
          <w:sz w:val="24"/>
          <w:szCs w:val="24"/>
          <w:lang w:val="en-GB"/>
        </w:rPr>
        <w:fldChar w:fldCharType="separate"/>
      </w:r>
      <w:r w:rsidR="003D2BED" w:rsidRPr="000B2B1E">
        <w:rPr>
          <w:rFonts w:ascii="Times New Roman" w:hAnsi="Times New Roman" w:cs="Times New Roman"/>
          <w:noProof/>
          <w:sz w:val="24"/>
          <w:szCs w:val="24"/>
          <w:vertAlign w:val="superscript"/>
          <w:lang w:val="en-GB"/>
        </w:rPr>
        <w:t>12</w:t>
      </w:r>
      <w:r w:rsidR="003D2BED" w:rsidRPr="000B2B1E">
        <w:rPr>
          <w:rFonts w:ascii="Times New Roman" w:hAnsi="Times New Roman" w:cs="Times New Roman"/>
          <w:sz w:val="24"/>
          <w:szCs w:val="24"/>
          <w:lang w:val="en-GB"/>
        </w:rPr>
        <w:fldChar w:fldCharType="end"/>
      </w:r>
      <w:r w:rsidRPr="000B2B1E">
        <w:rPr>
          <w:rFonts w:ascii="Times New Roman" w:hAnsi="Times New Roman" w:cs="Times New Roman"/>
          <w:sz w:val="24"/>
          <w:szCs w:val="24"/>
          <w:lang w:val="en-GB"/>
        </w:rPr>
        <w:t xml:space="preserve">. In our study, it will </w:t>
      </w:r>
      <w:r w:rsidR="003F1CE5" w:rsidRPr="000B2B1E">
        <w:rPr>
          <w:rFonts w:ascii="Times New Roman" w:hAnsi="Times New Roman" w:cs="Times New Roman"/>
          <w:sz w:val="24"/>
          <w:szCs w:val="24"/>
          <w:lang w:val="en-GB"/>
        </w:rPr>
        <w:t xml:space="preserve">serve to pinpoint </w:t>
      </w:r>
      <w:r w:rsidRPr="000B2B1E">
        <w:rPr>
          <w:rFonts w:ascii="Times New Roman" w:hAnsi="Times New Roman" w:cs="Times New Roman"/>
          <w:sz w:val="24"/>
          <w:szCs w:val="24"/>
          <w:lang w:val="en-GB"/>
        </w:rPr>
        <w:t xml:space="preserve">the institutions </w:t>
      </w:r>
      <w:r w:rsidR="003F1CE5" w:rsidRPr="000B2B1E">
        <w:rPr>
          <w:rFonts w:ascii="Times New Roman" w:hAnsi="Times New Roman" w:cs="Times New Roman"/>
          <w:sz w:val="24"/>
          <w:szCs w:val="24"/>
          <w:lang w:val="en-GB"/>
        </w:rPr>
        <w:t xml:space="preserve">playing </w:t>
      </w:r>
      <w:r w:rsidRPr="000B2B1E">
        <w:rPr>
          <w:rFonts w:ascii="Times New Roman" w:hAnsi="Times New Roman" w:cs="Times New Roman"/>
          <w:sz w:val="24"/>
          <w:szCs w:val="24"/>
          <w:lang w:val="en-GB"/>
        </w:rPr>
        <w:t>a hub role. Clustering Coefficients measure the level at which nodes are grouped together.</w:t>
      </w:r>
      <w:r w:rsidR="0044050B" w:rsidRPr="000B2B1E">
        <w:rPr>
          <w:rFonts w:ascii="Times New Roman" w:hAnsi="Times New Roman" w:cs="Times New Roman"/>
          <w:sz w:val="24"/>
          <w:szCs w:val="24"/>
          <w:lang w:val="en-GB"/>
        </w:rPr>
        <w:t xml:space="preserve"> </w:t>
      </w:r>
      <w:r w:rsidRPr="000B2B1E">
        <w:rPr>
          <w:rFonts w:ascii="Times New Roman" w:hAnsi="Times New Roman" w:cs="Times New Roman"/>
          <w:sz w:val="24"/>
          <w:szCs w:val="24"/>
          <w:lang w:val="en-GB"/>
        </w:rPr>
        <w:t xml:space="preserve">Higher Clustering Coefficient scores reflect </w:t>
      </w:r>
      <w:r w:rsidR="001D0DEC" w:rsidRPr="000B2B1E">
        <w:rPr>
          <w:rFonts w:ascii="Times New Roman" w:hAnsi="Times New Roman" w:cs="Times New Roman"/>
          <w:sz w:val="24"/>
          <w:szCs w:val="24"/>
          <w:lang w:val="en-GB"/>
        </w:rPr>
        <w:t xml:space="preserve">membership </w:t>
      </w:r>
      <w:r w:rsidRPr="000B2B1E">
        <w:rPr>
          <w:rFonts w:ascii="Times New Roman" w:hAnsi="Times New Roman" w:cs="Times New Roman"/>
          <w:sz w:val="24"/>
          <w:szCs w:val="24"/>
          <w:lang w:val="en-GB"/>
        </w:rPr>
        <w:t>of tightly</w:t>
      </w:r>
      <w:r w:rsidR="001D0DEC" w:rsidRPr="000B2B1E">
        <w:rPr>
          <w:rFonts w:ascii="Times New Roman" w:hAnsi="Times New Roman" w:cs="Times New Roman"/>
          <w:sz w:val="24"/>
          <w:szCs w:val="24"/>
          <w:lang w:val="en-GB"/>
        </w:rPr>
        <w:t>-</w:t>
      </w:r>
      <w:r w:rsidRPr="000B2B1E">
        <w:rPr>
          <w:rFonts w:ascii="Times New Roman" w:hAnsi="Times New Roman" w:cs="Times New Roman"/>
          <w:sz w:val="24"/>
          <w:szCs w:val="24"/>
          <w:lang w:val="en-GB"/>
        </w:rPr>
        <w:t>knit social groups or clubs</w:t>
      </w:r>
      <w:r w:rsidR="000426B8" w:rsidRPr="000B2B1E">
        <w:rPr>
          <w:rFonts w:ascii="Times New Roman" w:hAnsi="Times New Roman" w:cs="Times New Roman"/>
          <w:sz w:val="24"/>
          <w:szCs w:val="24"/>
          <w:lang w:val="en-GB"/>
        </w:rPr>
        <w:t xml:space="preserve"> (cliques)</w:t>
      </w:r>
      <w:r w:rsidRPr="000B2B1E">
        <w:rPr>
          <w:rFonts w:ascii="Times New Roman" w:hAnsi="Times New Roman" w:cs="Times New Roman"/>
          <w:sz w:val="24"/>
          <w:szCs w:val="24"/>
          <w:lang w:val="en-GB"/>
        </w:rPr>
        <w:t xml:space="preserve">, while lower scores reflect the </w:t>
      </w:r>
      <w:r w:rsidR="0044050B" w:rsidRPr="000B2B1E">
        <w:rPr>
          <w:rFonts w:ascii="Times New Roman" w:hAnsi="Times New Roman" w:cs="Times New Roman"/>
          <w:sz w:val="24"/>
          <w:szCs w:val="24"/>
          <w:lang w:val="en-GB"/>
        </w:rPr>
        <w:t>institutions</w:t>
      </w:r>
      <w:r w:rsidRPr="000B2B1E">
        <w:rPr>
          <w:rFonts w:ascii="Times New Roman" w:hAnsi="Times New Roman" w:cs="Times New Roman"/>
          <w:sz w:val="24"/>
          <w:szCs w:val="24"/>
          <w:lang w:val="en-GB"/>
        </w:rPr>
        <w:t xml:space="preserve"> out </w:t>
      </w:r>
      <w:r w:rsidR="001737CA" w:rsidRPr="000B2B1E">
        <w:rPr>
          <w:rFonts w:ascii="Times New Roman" w:hAnsi="Times New Roman" w:cs="Times New Roman"/>
          <w:sz w:val="24"/>
          <w:szCs w:val="24"/>
          <w:lang w:val="en-GB"/>
        </w:rPr>
        <w:t>o</w:t>
      </w:r>
      <w:r w:rsidRPr="000B2B1E">
        <w:rPr>
          <w:rFonts w:ascii="Times New Roman" w:hAnsi="Times New Roman" w:cs="Times New Roman"/>
          <w:sz w:val="24"/>
          <w:szCs w:val="24"/>
          <w:lang w:val="en-GB"/>
        </w:rPr>
        <w:t>f cliques</w:t>
      </w:r>
      <w:r w:rsidR="0044050B" w:rsidRPr="000B2B1E">
        <w:rPr>
          <w:rFonts w:ascii="Times New Roman" w:hAnsi="Times New Roman" w:cs="Times New Roman"/>
          <w:sz w:val="24"/>
          <w:szCs w:val="24"/>
          <w:lang w:val="en-GB"/>
        </w:rPr>
        <w:t>.</w:t>
      </w:r>
    </w:p>
    <w:p w14:paraId="3800116D" w14:textId="77777777" w:rsidR="009439D0" w:rsidRPr="000B2B1E" w:rsidRDefault="009439D0" w:rsidP="009439D0">
      <w:pPr>
        <w:spacing w:after="0" w:line="360" w:lineRule="auto"/>
        <w:jc w:val="both"/>
        <w:rPr>
          <w:rFonts w:ascii="Times New Roman" w:hAnsi="Times New Roman" w:cs="Times New Roman"/>
          <w:sz w:val="24"/>
          <w:szCs w:val="24"/>
          <w:lang w:val="en-GB"/>
        </w:rPr>
      </w:pPr>
    </w:p>
    <w:p w14:paraId="10370501" w14:textId="1DCF2407" w:rsidR="00CB3325" w:rsidRPr="000B2B1E" w:rsidRDefault="009439D0" w:rsidP="009439D0">
      <w:pPr>
        <w:spacing w:after="0" w:line="240" w:lineRule="auto"/>
        <w:jc w:val="center"/>
        <w:rPr>
          <w:rFonts w:ascii="Times New Roman" w:hAnsi="Times New Roman" w:cs="Times New Roman"/>
          <w:sz w:val="24"/>
          <w:szCs w:val="24"/>
          <w:lang w:val="en-GB"/>
        </w:rPr>
      </w:pPr>
      <w:r w:rsidRPr="000B2B1E">
        <w:rPr>
          <w:rFonts w:ascii="Times New Roman" w:hAnsi="Times New Roman" w:cs="Times New Roman"/>
          <w:sz w:val="24"/>
          <w:szCs w:val="24"/>
          <w:lang w:val="en-GB"/>
        </w:rPr>
        <w:lastRenderedPageBreak/>
        <w:t>TABLE II: Centrality measures and other network description measures – Top five institutions</w:t>
      </w:r>
    </w:p>
    <w:tbl>
      <w:tblPr>
        <w:tblStyle w:val="TableGrid"/>
        <w:tblW w:w="0" w:type="auto"/>
        <w:tblLook w:val="04A0" w:firstRow="1" w:lastRow="0" w:firstColumn="1" w:lastColumn="0" w:noHBand="0" w:noVBand="1"/>
      </w:tblPr>
      <w:tblGrid>
        <w:gridCol w:w="1464"/>
        <w:gridCol w:w="1291"/>
        <w:gridCol w:w="1657"/>
        <w:gridCol w:w="1279"/>
        <w:gridCol w:w="1065"/>
        <w:gridCol w:w="1213"/>
        <w:gridCol w:w="1093"/>
      </w:tblGrid>
      <w:tr w:rsidR="000B2B1E" w:rsidRPr="000B2B1E" w14:paraId="6B5D1DE5" w14:textId="77777777" w:rsidTr="000426B8">
        <w:trPr>
          <w:trHeight w:val="630"/>
        </w:trPr>
        <w:tc>
          <w:tcPr>
            <w:tcW w:w="1482" w:type="dxa"/>
            <w:hideMark/>
          </w:tcPr>
          <w:p w14:paraId="095A7ED8"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Degree Centrality</w:t>
            </w:r>
          </w:p>
        </w:tc>
        <w:tc>
          <w:tcPr>
            <w:tcW w:w="1306" w:type="dxa"/>
            <w:hideMark/>
          </w:tcPr>
          <w:p w14:paraId="6FC0D77E"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Eigenvector Centrality</w:t>
            </w:r>
          </w:p>
        </w:tc>
        <w:tc>
          <w:tcPr>
            <w:tcW w:w="1677" w:type="dxa"/>
            <w:hideMark/>
          </w:tcPr>
          <w:p w14:paraId="5417F15C"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Closeness Centrality</w:t>
            </w:r>
          </w:p>
        </w:tc>
        <w:tc>
          <w:tcPr>
            <w:tcW w:w="1243" w:type="dxa"/>
            <w:hideMark/>
          </w:tcPr>
          <w:p w14:paraId="3593488A"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Betweenness Centrality</w:t>
            </w:r>
          </w:p>
        </w:tc>
        <w:tc>
          <w:tcPr>
            <w:tcW w:w="1077" w:type="dxa"/>
            <w:hideMark/>
          </w:tcPr>
          <w:p w14:paraId="6E52A21C"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HITS</w:t>
            </w:r>
          </w:p>
        </w:tc>
        <w:tc>
          <w:tcPr>
            <w:tcW w:w="1126" w:type="dxa"/>
            <w:hideMark/>
          </w:tcPr>
          <w:p w14:paraId="7321ED0D"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Clustering Coefficients</w:t>
            </w:r>
          </w:p>
        </w:tc>
        <w:tc>
          <w:tcPr>
            <w:tcW w:w="1105" w:type="dxa"/>
            <w:hideMark/>
          </w:tcPr>
          <w:p w14:paraId="779006AD" w14:textId="77777777" w:rsidR="003334E1" w:rsidRPr="000B2B1E" w:rsidRDefault="003334E1" w:rsidP="00CB3325">
            <w:pPr>
              <w:rPr>
                <w:rFonts w:ascii="Times New Roman" w:hAnsi="Times New Roman" w:cs="Times New Roman"/>
                <w:b/>
                <w:bCs/>
                <w:sz w:val="20"/>
                <w:szCs w:val="20"/>
              </w:rPr>
            </w:pPr>
            <w:r w:rsidRPr="000B2B1E">
              <w:rPr>
                <w:rFonts w:ascii="Times New Roman" w:hAnsi="Times New Roman" w:cs="Times New Roman"/>
                <w:b/>
                <w:bCs/>
                <w:sz w:val="20"/>
                <w:szCs w:val="20"/>
              </w:rPr>
              <w:t>Triangles</w:t>
            </w:r>
          </w:p>
        </w:tc>
      </w:tr>
      <w:tr w:rsidR="000B2B1E" w:rsidRPr="000B2B1E" w14:paraId="29458BE7" w14:textId="77777777" w:rsidTr="000426B8">
        <w:trPr>
          <w:trHeight w:val="300"/>
        </w:trPr>
        <w:tc>
          <w:tcPr>
            <w:tcW w:w="1482" w:type="dxa"/>
            <w:noWrap/>
            <w:hideMark/>
          </w:tcPr>
          <w:p w14:paraId="6E50CE8D"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(23)</w:t>
            </w:r>
          </w:p>
        </w:tc>
        <w:tc>
          <w:tcPr>
            <w:tcW w:w="1306" w:type="dxa"/>
            <w:noWrap/>
            <w:hideMark/>
          </w:tcPr>
          <w:p w14:paraId="2D10FAE0"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(1)</w:t>
            </w:r>
          </w:p>
        </w:tc>
        <w:tc>
          <w:tcPr>
            <w:tcW w:w="1677" w:type="dxa"/>
            <w:noWrap/>
            <w:hideMark/>
          </w:tcPr>
          <w:p w14:paraId="7F751C64"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(1)</w:t>
            </w:r>
          </w:p>
        </w:tc>
        <w:tc>
          <w:tcPr>
            <w:tcW w:w="1243" w:type="dxa"/>
            <w:noWrap/>
            <w:hideMark/>
          </w:tcPr>
          <w:p w14:paraId="4ACF314C"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(7.895)</w:t>
            </w:r>
          </w:p>
        </w:tc>
        <w:tc>
          <w:tcPr>
            <w:tcW w:w="1077" w:type="dxa"/>
            <w:noWrap/>
            <w:hideMark/>
          </w:tcPr>
          <w:p w14:paraId="09A30BF3"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(0.244)</w:t>
            </w:r>
          </w:p>
        </w:tc>
        <w:tc>
          <w:tcPr>
            <w:tcW w:w="1126" w:type="dxa"/>
            <w:noWrap/>
            <w:hideMark/>
          </w:tcPr>
          <w:p w14:paraId="4F0E2CDD"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Org Sci (0.747)</w:t>
            </w:r>
          </w:p>
        </w:tc>
        <w:tc>
          <w:tcPr>
            <w:tcW w:w="1105" w:type="dxa"/>
            <w:noWrap/>
            <w:hideMark/>
          </w:tcPr>
          <w:p w14:paraId="6DDBEDFA"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(190)</w:t>
            </w:r>
          </w:p>
        </w:tc>
      </w:tr>
      <w:tr w:rsidR="000B2B1E" w:rsidRPr="000B2B1E" w14:paraId="186A3A48" w14:textId="77777777" w:rsidTr="000426B8">
        <w:trPr>
          <w:trHeight w:val="300"/>
        </w:trPr>
        <w:tc>
          <w:tcPr>
            <w:tcW w:w="1482" w:type="dxa"/>
            <w:vMerge w:val="restart"/>
            <w:hideMark/>
          </w:tcPr>
          <w:p w14:paraId="6C14EEF6"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Techn</w:t>
            </w:r>
            <w:proofErr w:type="spellEnd"/>
            <w:r w:rsidRPr="000B2B1E">
              <w:rPr>
                <w:rFonts w:ascii="Times New Roman" w:hAnsi="Times New Roman" w:cs="Times New Roman"/>
                <w:sz w:val="20"/>
                <w:szCs w:val="20"/>
              </w:rPr>
              <w:t xml:space="preserve"> Met (22), Inst Phys (22)</w:t>
            </w:r>
          </w:p>
        </w:tc>
        <w:tc>
          <w:tcPr>
            <w:tcW w:w="1306" w:type="dxa"/>
            <w:noWrap/>
            <w:hideMark/>
          </w:tcPr>
          <w:p w14:paraId="7A204F98"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Techn</w:t>
            </w:r>
            <w:proofErr w:type="spellEnd"/>
            <w:r w:rsidRPr="000B2B1E">
              <w:rPr>
                <w:rFonts w:ascii="Times New Roman" w:hAnsi="Times New Roman" w:cs="Times New Roman"/>
                <w:sz w:val="20"/>
                <w:szCs w:val="20"/>
              </w:rPr>
              <w:t xml:space="preserve"> Met (0.981)</w:t>
            </w:r>
          </w:p>
        </w:tc>
        <w:tc>
          <w:tcPr>
            <w:tcW w:w="1677" w:type="dxa"/>
            <w:noWrap/>
            <w:hideMark/>
          </w:tcPr>
          <w:p w14:paraId="449A80B7"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Techn</w:t>
            </w:r>
            <w:proofErr w:type="spellEnd"/>
            <w:r w:rsidRPr="000B2B1E">
              <w:rPr>
                <w:rFonts w:ascii="Times New Roman" w:hAnsi="Times New Roman" w:cs="Times New Roman"/>
                <w:sz w:val="20"/>
                <w:szCs w:val="20"/>
              </w:rPr>
              <w:t xml:space="preserve"> Met (0.958)</w:t>
            </w:r>
          </w:p>
        </w:tc>
        <w:tc>
          <w:tcPr>
            <w:tcW w:w="1243" w:type="dxa"/>
            <w:noWrap/>
            <w:hideMark/>
          </w:tcPr>
          <w:p w14:paraId="7648C81D"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Inst Phys (6.570)</w:t>
            </w:r>
          </w:p>
        </w:tc>
        <w:tc>
          <w:tcPr>
            <w:tcW w:w="1077" w:type="dxa"/>
            <w:noWrap/>
            <w:hideMark/>
          </w:tcPr>
          <w:p w14:paraId="6132065B"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Techn</w:t>
            </w:r>
            <w:proofErr w:type="spellEnd"/>
            <w:r w:rsidRPr="000B2B1E">
              <w:rPr>
                <w:rFonts w:ascii="Times New Roman" w:hAnsi="Times New Roman" w:cs="Times New Roman"/>
                <w:sz w:val="20"/>
                <w:szCs w:val="20"/>
              </w:rPr>
              <w:t xml:space="preserve"> Met (0.240)</w:t>
            </w:r>
          </w:p>
        </w:tc>
        <w:tc>
          <w:tcPr>
            <w:tcW w:w="1126" w:type="dxa"/>
            <w:noWrap/>
            <w:hideMark/>
          </w:tcPr>
          <w:p w14:paraId="572ABAC8"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w:t>
            </w:r>
            <w:proofErr w:type="spellStart"/>
            <w:r w:rsidRPr="000B2B1E">
              <w:rPr>
                <w:rFonts w:ascii="Times New Roman" w:hAnsi="Times New Roman" w:cs="Times New Roman"/>
                <w:sz w:val="20"/>
                <w:szCs w:val="20"/>
              </w:rPr>
              <w:t>Vinca</w:t>
            </w:r>
            <w:proofErr w:type="spellEnd"/>
            <w:r w:rsidRPr="000B2B1E">
              <w:rPr>
                <w:rFonts w:ascii="Times New Roman" w:hAnsi="Times New Roman" w:cs="Times New Roman"/>
                <w:sz w:val="20"/>
                <w:szCs w:val="20"/>
              </w:rPr>
              <w:t xml:space="preserve"> (0.751)</w:t>
            </w:r>
          </w:p>
        </w:tc>
        <w:tc>
          <w:tcPr>
            <w:tcW w:w="1105" w:type="dxa"/>
            <w:noWrap/>
            <w:hideMark/>
          </w:tcPr>
          <w:p w14:paraId="1D4C6FD0"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Techn</w:t>
            </w:r>
            <w:proofErr w:type="spellEnd"/>
            <w:r w:rsidRPr="000B2B1E">
              <w:rPr>
                <w:rFonts w:ascii="Times New Roman" w:hAnsi="Times New Roman" w:cs="Times New Roman"/>
                <w:sz w:val="20"/>
                <w:szCs w:val="20"/>
              </w:rPr>
              <w:t xml:space="preserve"> Met (183)</w:t>
            </w:r>
          </w:p>
        </w:tc>
      </w:tr>
      <w:tr w:rsidR="000B2B1E" w:rsidRPr="000B2B1E" w14:paraId="76716A79" w14:textId="77777777" w:rsidTr="000426B8">
        <w:trPr>
          <w:trHeight w:val="330"/>
        </w:trPr>
        <w:tc>
          <w:tcPr>
            <w:tcW w:w="1482" w:type="dxa"/>
            <w:vMerge/>
            <w:hideMark/>
          </w:tcPr>
          <w:p w14:paraId="3E4AAD14" w14:textId="77777777" w:rsidR="003334E1" w:rsidRPr="000B2B1E" w:rsidRDefault="003334E1" w:rsidP="00CB3325">
            <w:pPr>
              <w:rPr>
                <w:rFonts w:ascii="Times New Roman" w:hAnsi="Times New Roman" w:cs="Times New Roman"/>
                <w:sz w:val="20"/>
                <w:szCs w:val="20"/>
              </w:rPr>
            </w:pPr>
          </w:p>
        </w:tc>
        <w:tc>
          <w:tcPr>
            <w:tcW w:w="1306" w:type="dxa"/>
            <w:noWrap/>
            <w:hideMark/>
          </w:tcPr>
          <w:p w14:paraId="51DEB8B3"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Inst Phys (0.965)</w:t>
            </w:r>
          </w:p>
        </w:tc>
        <w:tc>
          <w:tcPr>
            <w:tcW w:w="1677" w:type="dxa"/>
            <w:noWrap/>
            <w:hideMark/>
          </w:tcPr>
          <w:p w14:paraId="68607C19"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Inst Phys (0.958)</w:t>
            </w:r>
          </w:p>
        </w:tc>
        <w:tc>
          <w:tcPr>
            <w:tcW w:w="1243" w:type="dxa"/>
            <w:noWrap/>
            <w:hideMark/>
          </w:tcPr>
          <w:p w14:paraId="5885B973"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Techn</w:t>
            </w:r>
            <w:proofErr w:type="spellEnd"/>
            <w:r w:rsidRPr="000B2B1E">
              <w:rPr>
                <w:rFonts w:ascii="Times New Roman" w:hAnsi="Times New Roman" w:cs="Times New Roman"/>
                <w:sz w:val="20"/>
                <w:szCs w:val="20"/>
              </w:rPr>
              <w:t xml:space="preserve"> Met (5.275)</w:t>
            </w:r>
          </w:p>
        </w:tc>
        <w:tc>
          <w:tcPr>
            <w:tcW w:w="1077" w:type="dxa"/>
            <w:noWrap/>
            <w:hideMark/>
          </w:tcPr>
          <w:p w14:paraId="1D285FF9"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Inst Phys (0.236)</w:t>
            </w:r>
          </w:p>
        </w:tc>
        <w:tc>
          <w:tcPr>
            <w:tcW w:w="1126" w:type="dxa"/>
            <w:noWrap/>
            <w:hideMark/>
          </w:tcPr>
          <w:p w14:paraId="30F69C37"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Inst Phys (0.766)</w:t>
            </w:r>
          </w:p>
        </w:tc>
        <w:tc>
          <w:tcPr>
            <w:tcW w:w="1105" w:type="dxa"/>
            <w:vMerge w:val="restart"/>
            <w:hideMark/>
          </w:tcPr>
          <w:p w14:paraId="7FD3ABC4" w14:textId="77777777" w:rsidR="003334E1" w:rsidRPr="000B2B1E" w:rsidRDefault="003334E1" w:rsidP="00CB3325">
            <w:pPr>
              <w:rPr>
                <w:rFonts w:ascii="Times New Roman" w:hAnsi="Times New Roman" w:cs="Times New Roman"/>
                <w:sz w:val="20"/>
                <w:szCs w:val="20"/>
              </w:rPr>
            </w:pPr>
            <w:r w:rsidRPr="000B2B1E">
              <w:rPr>
                <w:rFonts w:ascii="Times New Roman" w:hAnsi="Times New Roman" w:cs="Times New Roman"/>
                <w:sz w:val="20"/>
                <w:szCs w:val="20"/>
              </w:rPr>
              <w:t xml:space="preserve">Inst Phys (177),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Biol</w:t>
            </w:r>
            <w:proofErr w:type="spellEnd"/>
            <w:r w:rsidRPr="000B2B1E">
              <w:rPr>
                <w:rFonts w:ascii="Times New Roman" w:hAnsi="Times New Roman" w:cs="Times New Roman"/>
                <w:sz w:val="20"/>
                <w:szCs w:val="20"/>
              </w:rPr>
              <w:t xml:space="preserve"> (177),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Agr</w:t>
            </w:r>
            <w:proofErr w:type="spellEnd"/>
            <w:r w:rsidRPr="000B2B1E">
              <w:rPr>
                <w:rFonts w:ascii="Times New Roman" w:hAnsi="Times New Roman" w:cs="Times New Roman"/>
                <w:sz w:val="20"/>
                <w:szCs w:val="20"/>
              </w:rPr>
              <w:t xml:space="preserve"> (177)</w:t>
            </w:r>
          </w:p>
        </w:tc>
      </w:tr>
      <w:tr w:rsidR="000B2B1E" w:rsidRPr="000B2B1E" w14:paraId="7644AD68" w14:textId="77777777" w:rsidTr="000426B8">
        <w:trPr>
          <w:trHeight w:val="300"/>
        </w:trPr>
        <w:tc>
          <w:tcPr>
            <w:tcW w:w="1482" w:type="dxa"/>
            <w:vMerge w:val="restart"/>
            <w:hideMark/>
          </w:tcPr>
          <w:p w14:paraId="780E8FED"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Biol</w:t>
            </w:r>
            <w:proofErr w:type="spellEnd"/>
            <w:r w:rsidRPr="000B2B1E">
              <w:rPr>
                <w:rFonts w:ascii="Times New Roman" w:hAnsi="Times New Roman" w:cs="Times New Roman"/>
                <w:sz w:val="20"/>
                <w:szCs w:val="20"/>
              </w:rPr>
              <w:t xml:space="preserve"> (21),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Agr</w:t>
            </w:r>
            <w:proofErr w:type="spellEnd"/>
            <w:r w:rsidRPr="000B2B1E">
              <w:rPr>
                <w:rFonts w:ascii="Times New Roman" w:hAnsi="Times New Roman" w:cs="Times New Roman"/>
                <w:sz w:val="20"/>
                <w:szCs w:val="20"/>
              </w:rPr>
              <w:t xml:space="preserve"> (21), ICTM Inst (21),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Mech </w:t>
            </w:r>
            <w:proofErr w:type="spellStart"/>
            <w:r w:rsidRPr="000B2B1E">
              <w:rPr>
                <w:rFonts w:ascii="Times New Roman" w:hAnsi="Times New Roman" w:cs="Times New Roman"/>
                <w:sz w:val="20"/>
                <w:szCs w:val="20"/>
              </w:rPr>
              <w:t>Engn</w:t>
            </w:r>
            <w:proofErr w:type="spellEnd"/>
            <w:r w:rsidRPr="000B2B1E">
              <w:rPr>
                <w:rFonts w:ascii="Times New Roman" w:hAnsi="Times New Roman" w:cs="Times New Roman"/>
                <w:sz w:val="20"/>
                <w:szCs w:val="20"/>
              </w:rPr>
              <w:t xml:space="preserve"> (21)</w:t>
            </w:r>
          </w:p>
        </w:tc>
        <w:tc>
          <w:tcPr>
            <w:tcW w:w="1306" w:type="dxa"/>
            <w:noWrap/>
            <w:hideMark/>
          </w:tcPr>
          <w:p w14:paraId="61B46D8F"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Biol</w:t>
            </w:r>
            <w:proofErr w:type="spellEnd"/>
            <w:r w:rsidRPr="000B2B1E">
              <w:rPr>
                <w:rFonts w:ascii="Times New Roman" w:hAnsi="Times New Roman" w:cs="Times New Roman"/>
                <w:sz w:val="20"/>
                <w:szCs w:val="20"/>
              </w:rPr>
              <w:t xml:space="preserve"> (0.964)</w:t>
            </w:r>
          </w:p>
        </w:tc>
        <w:tc>
          <w:tcPr>
            <w:tcW w:w="1677" w:type="dxa"/>
            <w:vMerge w:val="restart"/>
            <w:hideMark/>
          </w:tcPr>
          <w:p w14:paraId="61DBE788"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Biol</w:t>
            </w:r>
            <w:proofErr w:type="spellEnd"/>
            <w:r w:rsidRPr="000B2B1E">
              <w:rPr>
                <w:rFonts w:ascii="Times New Roman" w:hAnsi="Times New Roman" w:cs="Times New Roman"/>
                <w:sz w:val="20"/>
                <w:szCs w:val="20"/>
              </w:rPr>
              <w:t xml:space="preserve"> (0.92), ICTM Inst (0.92),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Agr</w:t>
            </w:r>
            <w:proofErr w:type="spellEnd"/>
            <w:r w:rsidRPr="000B2B1E">
              <w:rPr>
                <w:rFonts w:ascii="Times New Roman" w:hAnsi="Times New Roman" w:cs="Times New Roman"/>
                <w:sz w:val="20"/>
                <w:szCs w:val="20"/>
              </w:rPr>
              <w:t xml:space="preserve"> (0.92),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Mech </w:t>
            </w:r>
            <w:proofErr w:type="spellStart"/>
            <w:r w:rsidRPr="000B2B1E">
              <w:rPr>
                <w:rFonts w:ascii="Times New Roman" w:hAnsi="Times New Roman" w:cs="Times New Roman"/>
                <w:sz w:val="20"/>
                <w:szCs w:val="20"/>
              </w:rPr>
              <w:t>Engn</w:t>
            </w:r>
            <w:proofErr w:type="spellEnd"/>
            <w:r w:rsidRPr="000B2B1E">
              <w:rPr>
                <w:rFonts w:ascii="Times New Roman" w:hAnsi="Times New Roman" w:cs="Times New Roman"/>
                <w:sz w:val="20"/>
                <w:szCs w:val="20"/>
              </w:rPr>
              <w:t xml:space="preserve"> (0.92)</w:t>
            </w:r>
          </w:p>
        </w:tc>
        <w:tc>
          <w:tcPr>
            <w:tcW w:w="1243" w:type="dxa"/>
            <w:noWrap/>
            <w:hideMark/>
          </w:tcPr>
          <w:p w14:paraId="4C4E2B6A"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Elect </w:t>
            </w:r>
            <w:proofErr w:type="spellStart"/>
            <w:r w:rsidRPr="000B2B1E">
              <w:rPr>
                <w:rFonts w:ascii="Times New Roman" w:hAnsi="Times New Roman" w:cs="Times New Roman"/>
                <w:sz w:val="20"/>
                <w:szCs w:val="20"/>
              </w:rPr>
              <w:t>Engn</w:t>
            </w:r>
            <w:proofErr w:type="spellEnd"/>
            <w:r w:rsidRPr="000B2B1E">
              <w:rPr>
                <w:rFonts w:ascii="Times New Roman" w:hAnsi="Times New Roman" w:cs="Times New Roman"/>
                <w:sz w:val="20"/>
                <w:szCs w:val="20"/>
              </w:rPr>
              <w:t xml:space="preserve"> (5.250)</w:t>
            </w:r>
          </w:p>
        </w:tc>
        <w:tc>
          <w:tcPr>
            <w:tcW w:w="1077" w:type="dxa"/>
            <w:vMerge w:val="restart"/>
            <w:hideMark/>
          </w:tcPr>
          <w:p w14:paraId="6DE467A2"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Biol</w:t>
            </w:r>
            <w:proofErr w:type="spellEnd"/>
            <w:r w:rsidRPr="000B2B1E">
              <w:rPr>
                <w:rFonts w:ascii="Times New Roman" w:hAnsi="Times New Roman" w:cs="Times New Roman"/>
                <w:sz w:val="20"/>
                <w:szCs w:val="20"/>
              </w:rPr>
              <w:t xml:space="preserve"> (0.235), </w:t>
            </w: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Agr</w:t>
            </w:r>
            <w:proofErr w:type="spellEnd"/>
            <w:r w:rsidRPr="000B2B1E">
              <w:rPr>
                <w:rFonts w:ascii="Times New Roman" w:hAnsi="Times New Roman" w:cs="Times New Roman"/>
                <w:sz w:val="20"/>
                <w:szCs w:val="20"/>
              </w:rPr>
              <w:t xml:space="preserve"> (0.235)</w:t>
            </w:r>
          </w:p>
        </w:tc>
        <w:tc>
          <w:tcPr>
            <w:tcW w:w="1126" w:type="dxa"/>
            <w:noWrap/>
            <w:hideMark/>
          </w:tcPr>
          <w:p w14:paraId="6E68A1CB"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Elect </w:t>
            </w:r>
            <w:proofErr w:type="spellStart"/>
            <w:r w:rsidRPr="000B2B1E">
              <w:rPr>
                <w:rFonts w:ascii="Times New Roman" w:hAnsi="Times New Roman" w:cs="Times New Roman"/>
                <w:sz w:val="20"/>
                <w:szCs w:val="20"/>
              </w:rPr>
              <w:t>Engn</w:t>
            </w:r>
            <w:proofErr w:type="spellEnd"/>
            <w:r w:rsidRPr="000B2B1E">
              <w:rPr>
                <w:rFonts w:ascii="Times New Roman" w:hAnsi="Times New Roman" w:cs="Times New Roman"/>
                <w:sz w:val="20"/>
                <w:szCs w:val="20"/>
              </w:rPr>
              <w:t xml:space="preserve"> (0.779)</w:t>
            </w:r>
          </w:p>
        </w:tc>
        <w:tc>
          <w:tcPr>
            <w:tcW w:w="1105" w:type="dxa"/>
            <w:vMerge/>
            <w:hideMark/>
          </w:tcPr>
          <w:p w14:paraId="3F13D0F9" w14:textId="77777777" w:rsidR="003334E1" w:rsidRPr="000B2B1E" w:rsidRDefault="003334E1" w:rsidP="00CB3325">
            <w:pPr>
              <w:rPr>
                <w:rFonts w:ascii="Times New Roman" w:hAnsi="Times New Roman" w:cs="Times New Roman"/>
                <w:sz w:val="20"/>
                <w:szCs w:val="20"/>
              </w:rPr>
            </w:pPr>
          </w:p>
        </w:tc>
      </w:tr>
      <w:tr w:rsidR="003334E1" w:rsidRPr="000B2B1E" w14:paraId="5C9F294D" w14:textId="77777777" w:rsidTr="000426B8">
        <w:trPr>
          <w:trHeight w:val="300"/>
        </w:trPr>
        <w:tc>
          <w:tcPr>
            <w:tcW w:w="1482" w:type="dxa"/>
            <w:vMerge/>
            <w:hideMark/>
          </w:tcPr>
          <w:p w14:paraId="43BD5D86" w14:textId="77777777" w:rsidR="003334E1" w:rsidRPr="000B2B1E" w:rsidRDefault="003334E1" w:rsidP="00CB3325">
            <w:pPr>
              <w:rPr>
                <w:rFonts w:ascii="Times New Roman" w:hAnsi="Times New Roman" w:cs="Times New Roman"/>
                <w:sz w:val="20"/>
                <w:szCs w:val="20"/>
              </w:rPr>
            </w:pPr>
          </w:p>
        </w:tc>
        <w:tc>
          <w:tcPr>
            <w:tcW w:w="1306" w:type="dxa"/>
            <w:noWrap/>
            <w:hideMark/>
          </w:tcPr>
          <w:p w14:paraId="52B9C980"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w:t>
            </w:r>
            <w:proofErr w:type="spellStart"/>
            <w:r w:rsidRPr="000B2B1E">
              <w:rPr>
                <w:rFonts w:ascii="Times New Roman" w:hAnsi="Times New Roman" w:cs="Times New Roman"/>
                <w:sz w:val="20"/>
                <w:szCs w:val="20"/>
              </w:rPr>
              <w:t>Agr</w:t>
            </w:r>
            <w:proofErr w:type="spellEnd"/>
            <w:r w:rsidRPr="000B2B1E">
              <w:rPr>
                <w:rFonts w:ascii="Times New Roman" w:hAnsi="Times New Roman" w:cs="Times New Roman"/>
                <w:sz w:val="20"/>
                <w:szCs w:val="20"/>
              </w:rPr>
              <w:t xml:space="preserve"> (0.964)</w:t>
            </w:r>
          </w:p>
        </w:tc>
        <w:tc>
          <w:tcPr>
            <w:tcW w:w="1677" w:type="dxa"/>
            <w:vMerge/>
            <w:hideMark/>
          </w:tcPr>
          <w:p w14:paraId="3C741BF3" w14:textId="77777777" w:rsidR="003334E1" w:rsidRPr="000B2B1E" w:rsidRDefault="003334E1" w:rsidP="00CB3325">
            <w:pPr>
              <w:rPr>
                <w:rFonts w:ascii="Times New Roman" w:hAnsi="Times New Roman" w:cs="Times New Roman"/>
                <w:sz w:val="20"/>
                <w:szCs w:val="20"/>
              </w:rPr>
            </w:pPr>
          </w:p>
        </w:tc>
        <w:tc>
          <w:tcPr>
            <w:tcW w:w="1243" w:type="dxa"/>
            <w:noWrap/>
            <w:hideMark/>
          </w:tcPr>
          <w:p w14:paraId="4D611B0F"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Mech </w:t>
            </w:r>
            <w:proofErr w:type="spellStart"/>
            <w:r w:rsidRPr="000B2B1E">
              <w:rPr>
                <w:rFonts w:ascii="Times New Roman" w:hAnsi="Times New Roman" w:cs="Times New Roman"/>
                <w:sz w:val="20"/>
                <w:szCs w:val="20"/>
              </w:rPr>
              <w:t>Engn</w:t>
            </w:r>
            <w:proofErr w:type="spellEnd"/>
            <w:r w:rsidRPr="000B2B1E">
              <w:rPr>
                <w:rFonts w:ascii="Times New Roman" w:hAnsi="Times New Roman" w:cs="Times New Roman"/>
                <w:sz w:val="20"/>
                <w:szCs w:val="20"/>
              </w:rPr>
              <w:t xml:space="preserve"> (4.787)</w:t>
            </w:r>
          </w:p>
        </w:tc>
        <w:tc>
          <w:tcPr>
            <w:tcW w:w="1077" w:type="dxa"/>
            <w:vMerge/>
            <w:hideMark/>
          </w:tcPr>
          <w:p w14:paraId="2157E9DD" w14:textId="77777777" w:rsidR="003334E1" w:rsidRPr="000B2B1E" w:rsidRDefault="003334E1" w:rsidP="00CB3325">
            <w:pPr>
              <w:rPr>
                <w:rFonts w:ascii="Times New Roman" w:hAnsi="Times New Roman" w:cs="Times New Roman"/>
                <w:sz w:val="20"/>
                <w:szCs w:val="20"/>
              </w:rPr>
            </w:pPr>
          </w:p>
        </w:tc>
        <w:tc>
          <w:tcPr>
            <w:tcW w:w="1126" w:type="dxa"/>
            <w:noWrap/>
            <w:hideMark/>
          </w:tcPr>
          <w:p w14:paraId="44B38DD7" w14:textId="77777777" w:rsidR="003334E1" w:rsidRPr="000B2B1E" w:rsidRDefault="003334E1" w:rsidP="00CB3325">
            <w:pPr>
              <w:rPr>
                <w:rFonts w:ascii="Times New Roman" w:hAnsi="Times New Roman" w:cs="Times New Roman"/>
                <w:sz w:val="20"/>
                <w:szCs w:val="20"/>
              </w:rPr>
            </w:pPr>
            <w:proofErr w:type="spellStart"/>
            <w:r w:rsidRPr="000B2B1E">
              <w:rPr>
                <w:rFonts w:ascii="Times New Roman" w:hAnsi="Times New Roman" w:cs="Times New Roman"/>
                <w:sz w:val="20"/>
                <w:szCs w:val="20"/>
              </w:rPr>
              <w:t>Fac</w:t>
            </w:r>
            <w:proofErr w:type="spellEnd"/>
            <w:r w:rsidRPr="000B2B1E">
              <w:rPr>
                <w:rFonts w:ascii="Times New Roman" w:hAnsi="Times New Roman" w:cs="Times New Roman"/>
                <w:sz w:val="20"/>
                <w:szCs w:val="20"/>
              </w:rPr>
              <w:t xml:space="preserve"> Mech </w:t>
            </w:r>
            <w:proofErr w:type="spellStart"/>
            <w:r w:rsidRPr="000B2B1E">
              <w:rPr>
                <w:rFonts w:ascii="Times New Roman" w:hAnsi="Times New Roman" w:cs="Times New Roman"/>
                <w:sz w:val="20"/>
                <w:szCs w:val="20"/>
              </w:rPr>
              <w:t>Engn</w:t>
            </w:r>
            <w:proofErr w:type="spellEnd"/>
            <w:r w:rsidRPr="000B2B1E">
              <w:rPr>
                <w:rFonts w:ascii="Times New Roman" w:hAnsi="Times New Roman" w:cs="Times New Roman"/>
                <w:sz w:val="20"/>
                <w:szCs w:val="20"/>
              </w:rPr>
              <w:t xml:space="preserve"> (0.790)</w:t>
            </w:r>
          </w:p>
        </w:tc>
        <w:tc>
          <w:tcPr>
            <w:tcW w:w="1105" w:type="dxa"/>
            <w:vMerge/>
            <w:hideMark/>
          </w:tcPr>
          <w:p w14:paraId="375540AE" w14:textId="77777777" w:rsidR="003334E1" w:rsidRPr="000B2B1E" w:rsidRDefault="003334E1" w:rsidP="00CB3325">
            <w:pPr>
              <w:rPr>
                <w:rFonts w:ascii="Times New Roman" w:hAnsi="Times New Roman" w:cs="Times New Roman"/>
                <w:sz w:val="20"/>
                <w:szCs w:val="20"/>
              </w:rPr>
            </w:pPr>
          </w:p>
        </w:tc>
      </w:tr>
    </w:tbl>
    <w:p w14:paraId="5E1E40DC" w14:textId="3AC94CBC" w:rsidR="003334E1" w:rsidRPr="000B2B1E" w:rsidRDefault="003334E1" w:rsidP="00CB3325">
      <w:pPr>
        <w:spacing w:after="0" w:line="240" w:lineRule="auto"/>
        <w:rPr>
          <w:rFonts w:ascii="Times New Roman" w:hAnsi="Times New Roman" w:cs="Times New Roman"/>
          <w:sz w:val="24"/>
          <w:szCs w:val="24"/>
          <w:lang w:val="en-GB"/>
        </w:rPr>
      </w:pPr>
    </w:p>
    <w:p w14:paraId="5791A9DA" w14:textId="0A2DFD12" w:rsidR="00C35E79" w:rsidRPr="000B2B1E" w:rsidRDefault="00C35E79" w:rsidP="00CB3325">
      <w:pPr>
        <w:spacing w:after="0" w:line="240" w:lineRule="auto"/>
        <w:rPr>
          <w:rFonts w:ascii="Times New Roman" w:hAnsi="Times New Roman" w:cs="Times New Roman"/>
          <w:sz w:val="24"/>
          <w:szCs w:val="24"/>
          <w:lang w:val="en-GB"/>
        </w:rPr>
      </w:pPr>
    </w:p>
    <w:p w14:paraId="6D3E032B" w14:textId="7CCB1728" w:rsidR="00C35E79" w:rsidRPr="000B2B1E" w:rsidRDefault="002F3D57" w:rsidP="002F3D57">
      <w:pPr>
        <w:spacing w:after="0" w:line="240" w:lineRule="auto"/>
        <w:jc w:val="center"/>
        <w:rPr>
          <w:rFonts w:ascii="Times New Roman" w:hAnsi="Times New Roman" w:cs="Times New Roman"/>
          <w:sz w:val="24"/>
          <w:szCs w:val="24"/>
          <w:shd w:val="clear" w:color="auto" w:fill="FFFFFF"/>
          <w:lang w:val="en-GB"/>
        </w:rPr>
      </w:pPr>
      <w:r w:rsidRPr="000B2B1E">
        <w:rPr>
          <w:rFonts w:ascii="Times New Roman" w:hAnsi="Times New Roman" w:cs="Times New Roman"/>
          <w:sz w:val="24"/>
          <w:szCs w:val="24"/>
          <w:shd w:val="clear" w:color="auto" w:fill="FFFFFF"/>
          <w:lang w:val="en-GB"/>
        </w:rPr>
        <w:t>REFERENCES</w:t>
      </w:r>
    </w:p>
    <w:p w14:paraId="7F0C6946" w14:textId="77777777" w:rsidR="00C35E79" w:rsidRPr="000B2B1E" w:rsidRDefault="00C35E79" w:rsidP="00C35E79">
      <w:pPr>
        <w:spacing w:after="0" w:line="240" w:lineRule="auto"/>
        <w:jc w:val="both"/>
        <w:rPr>
          <w:rFonts w:ascii="Times New Roman" w:hAnsi="Times New Roman" w:cs="Times New Roman"/>
          <w:sz w:val="24"/>
          <w:szCs w:val="24"/>
          <w:shd w:val="clear" w:color="auto" w:fill="FFFFFF"/>
          <w:lang w:val="en-GB"/>
        </w:rPr>
      </w:pPr>
    </w:p>
    <w:p w14:paraId="4D69565A" w14:textId="0923D6CF" w:rsidR="000A0AEA" w:rsidRPr="000B2B1E" w:rsidRDefault="003D2BED"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sz w:val="24"/>
          <w:szCs w:val="24"/>
          <w:shd w:val="clear" w:color="auto" w:fill="FFFFFF"/>
          <w:lang w:val="en-GB"/>
        </w:rPr>
        <w:fldChar w:fldCharType="begin" w:fldLock="1"/>
      </w:r>
      <w:r w:rsidRPr="000B2B1E">
        <w:rPr>
          <w:rFonts w:ascii="Times New Roman" w:hAnsi="Times New Roman" w:cs="Times New Roman"/>
          <w:sz w:val="24"/>
          <w:szCs w:val="24"/>
          <w:shd w:val="clear" w:color="auto" w:fill="FFFFFF"/>
          <w:lang w:val="en-GB"/>
        </w:rPr>
        <w:instrText xml:space="preserve">ADDIN Mendeley Bibliography CSL_BIBLIOGRAPHY </w:instrText>
      </w:r>
      <w:r w:rsidRPr="000B2B1E">
        <w:rPr>
          <w:rFonts w:ascii="Times New Roman" w:hAnsi="Times New Roman" w:cs="Times New Roman"/>
          <w:sz w:val="24"/>
          <w:szCs w:val="24"/>
          <w:shd w:val="clear" w:color="auto" w:fill="FFFFFF"/>
          <w:lang w:val="en-GB"/>
        </w:rPr>
        <w:fldChar w:fldCharType="separate"/>
      </w:r>
      <w:r w:rsidR="000A0AEA" w:rsidRPr="000B2B1E">
        <w:rPr>
          <w:rFonts w:ascii="Times New Roman" w:hAnsi="Times New Roman" w:cs="Times New Roman"/>
          <w:noProof/>
          <w:sz w:val="24"/>
          <w:szCs w:val="24"/>
        </w:rPr>
        <w:t xml:space="preserve">1. </w:t>
      </w:r>
      <w:r w:rsidR="000A0AEA" w:rsidRPr="000B2B1E">
        <w:rPr>
          <w:rFonts w:ascii="Times New Roman" w:hAnsi="Times New Roman" w:cs="Times New Roman"/>
          <w:noProof/>
          <w:sz w:val="24"/>
          <w:szCs w:val="24"/>
        </w:rPr>
        <w:tab/>
        <w:t xml:space="preserve">H. G. Ceballos, S. E. Garza, F. J. Cantu, </w:t>
      </w:r>
      <w:r w:rsidR="000A0AEA" w:rsidRPr="000B2B1E">
        <w:rPr>
          <w:rFonts w:ascii="Times New Roman" w:hAnsi="Times New Roman" w:cs="Times New Roman"/>
          <w:i/>
          <w:iCs/>
          <w:noProof/>
          <w:sz w:val="24"/>
          <w:szCs w:val="24"/>
        </w:rPr>
        <w:t>Scientometrics</w:t>
      </w:r>
      <w:r w:rsidR="000A0AEA" w:rsidRPr="000B2B1E">
        <w:rPr>
          <w:rFonts w:ascii="Times New Roman" w:hAnsi="Times New Roman" w:cs="Times New Roman"/>
          <w:noProof/>
          <w:sz w:val="24"/>
          <w:szCs w:val="24"/>
        </w:rPr>
        <w:t xml:space="preserve"> </w:t>
      </w:r>
      <w:r w:rsidR="000A0AEA" w:rsidRPr="000B2B1E">
        <w:rPr>
          <w:rFonts w:ascii="Times New Roman" w:hAnsi="Times New Roman" w:cs="Times New Roman"/>
          <w:b/>
          <w:bCs/>
          <w:noProof/>
          <w:sz w:val="24"/>
          <w:szCs w:val="24"/>
        </w:rPr>
        <w:t>114</w:t>
      </w:r>
      <w:r w:rsidR="000A0AEA" w:rsidRPr="000B2B1E">
        <w:rPr>
          <w:rFonts w:ascii="Times New Roman" w:hAnsi="Times New Roman" w:cs="Times New Roman"/>
          <w:noProof/>
          <w:sz w:val="24"/>
          <w:szCs w:val="24"/>
        </w:rPr>
        <w:t xml:space="preserve"> (2018) 181–216 (http://dx.doi.org/10.1007/s11192-017-2561-1).</w:t>
      </w:r>
    </w:p>
    <w:p w14:paraId="5D228A6B"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2. </w:t>
      </w:r>
      <w:r w:rsidRPr="000B2B1E">
        <w:rPr>
          <w:rFonts w:ascii="Times New Roman" w:hAnsi="Times New Roman" w:cs="Times New Roman"/>
          <w:noProof/>
          <w:sz w:val="24"/>
          <w:szCs w:val="24"/>
        </w:rPr>
        <w:tab/>
        <w:t xml:space="preserve">H. G. Ceballos, J. Fangmeyer, N. Galeano, E. Juarez, F. J. Cantu-Ortiz, </w:t>
      </w:r>
      <w:r w:rsidRPr="000B2B1E">
        <w:rPr>
          <w:rFonts w:ascii="Times New Roman" w:hAnsi="Times New Roman" w:cs="Times New Roman"/>
          <w:i/>
          <w:iCs/>
          <w:noProof/>
          <w:sz w:val="24"/>
          <w:szCs w:val="24"/>
        </w:rPr>
        <w:t>Knowl. Manag. Res. Pract.</w:t>
      </w:r>
      <w:r w:rsidRPr="000B2B1E">
        <w:rPr>
          <w:rFonts w:ascii="Times New Roman" w:hAnsi="Times New Roman" w:cs="Times New Roman"/>
          <w:noProof/>
          <w:sz w:val="24"/>
          <w:szCs w:val="24"/>
        </w:rPr>
        <w:t xml:space="preserve"> </w:t>
      </w:r>
      <w:r w:rsidRPr="000B2B1E">
        <w:rPr>
          <w:rFonts w:ascii="Times New Roman" w:hAnsi="Times New Roman" w:cs="Times New Roman"/>
          <w:b/>
          <w:bCs/>
          <w:noProof/>
          <w:sz w:val="24"/>
          <w:szCs w:val="24"/>
        </w:rPr>
        <w:t>15</w:t>
      </w:r>
      <w:r w:rsidRPr="000B2B1E">
        <w:rPr>
          <w:rFonts w:ascii="Times New Roman" w:hAnsi="Times New Roman" w:cs="Times New Roman"/>
          <w:noProof/>
          <w:sz w:val="24"/>
          <w:szCs w:val="24"/>
        </w:rPr>
        <w:t xml:space="preserve"> (2017) 346–355 (http://dx.doi.org/10.1057/s41275-017-0064-8).</w:t>
      </w:r>
    </w:p>
    <w:p w14:paraId="11250EE7"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3. </w:t>
      </w:r>
      <w:r w:rsidRPr="000B2B1E">
        <w:rPr>
          <w:rFonts w:ascii="Times New Roman" w:hAnsi="Times New Roman" w:cs="Times New Roman"/>
          <w:noProof/>
          <w:sz w:val="24"/>
          <w:szCs w:val="24"/>
        </w:rPr>
        <w:tab/>
        <w:t xml:space="preserve">M. Savić, M. Ivanović, B. Dimić Surla, </w:t>
      </w:r>
      <w:r w:rsidRPr="000B2B1E">
        <w:rPr>
          <w:rFonts w:ascii="Times New Roman" w:hAnsi="Times New Roman" w:cs="Times New Roman"/>
          <w:i/>
          <w:iCs/>
          <w:noProof/>
          <w:sz w:val="24"/>
          <w:szCs w:val="24"/>
        </w:rPr>
        <w:t>Scientometrics</w:t>
      </w:r>
      <w:r w:rsidRPr="000B2B1E">
        <w:rPr>
          <w:rFonts w:ascii="Times New Roman" w:hAnsi="Times New Roman" w:cs="Times New Roman"/>
          <w:noProof/>
          <w:sz w:val="24"/>
          <w:szCs w:val="24"/>
        </w:rPr>
        <w:t xml:space="preserve"> </w:t>
      </w:r>
      <w:r w:rsidRPr="000B2B1E">
        <w:rPr>
          <w:rFonts w:ascii="Times New Roman" w:hAnsi="Times New Roman" w:cs="Times New Roman"/>
          <w:b/>
          <w:bCs/>
          <w:noProof/>
          <w:sz w:val="24"/>
          <w:szCs w:val="24"/>
        </w:rPr>
        <w:t>110</w:t>
      </w:r>
      <w:r w:rsidRPr="000B2B1E">
        <w:rPr>
          <w:rFonts w:ascii="Times New Roman" w:hAnsi="Times New Roman" w:cs="Times New Roman"/>
          <w:noProof/>
          <w:sz w:val="24"/>
          <w:szCs w:val="24"/>
        </w:rPr>
        <w:t xml:space="preserve"> (2017) 195–216 (http://dx.doi.org/10.1007/s11192-016-2167-z).</w:t>
      </w:r>
    </w:p>
    <w:p w14:paraId="55B97A33"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4. </w:t>
      </w:r>
      <w:r w:rsidRPr="000B2B1E">
        <w:rPr>
          <w:rFonts w:ascii="Times New Roman" w:hAnsi="Times New Roman" w:cs="Times New Roman"/>
          <w:noProof/>
          <w:sz w:val="24"/>
          <w:szCs w:val="24"/>
        </w:rPr>
        <w:tab/>
        <w:t xml:space="preserve">C. S. Wagner, T. A. Whetsell, L. Leydesdorff, </w:t>
      </w:r>
      <w:r w:rsidRPr="000B2B1E">
        <w:rPr>
          <w:rFonts w:ascii="Times New Roman" w:hAnsi="Times New Roman" w:cs="Times New Roman"/>
          <w:i/>
          <w:iCs/>
          <w:noProof/>
          <w:sz w:val="24"/>
          <w:szCs w:val="24"/>
        </w:rPr>
        <w:t>Scientometrics</w:t>
      </w:r>
      <w:r w:rsidRPr="000B2B1E">
        <w:rPr>
          <w:rFonts w:ascii="Times New Roman" w:hAnsi="Times New Roman" w:cs="Times New Roman"/>
          <w:noProof/>
          <w:sz w:val="24"/>
          <w:szCs w:val="24"/>
        </w:rPr>
        <w:t xml:space="preserve"> </w:t>
      </w:r>
      <w:r w:rsidRPr="000B2B1E">
        <w:rPr>
          <w:rFonts w:ascii="Times New Roman" w:hAnsi="Times New Roman" w:cs="Times New Roman"/>
          <w:b/>
          <w:bCs/>
          <w:noProof/>
          <w:sz w:val="24"/>
          <w:szCs w:val="24"/>
        </w:rPr>
        <w:t>110</w:t>
      </w:r>
      <w:r w:rsidRPr="000B2B1E">
        <w:rPr>
          <w:rFonts w:ascii="Times New Roman" w:hAnsi="Times New Roman" w:cs="Times New Roman"/>
          <w:noProof/>
          <w:sz w:val="24"/>
          <w:szCs w:val="24"/>
        </w:rPr>
        <w:t xml:space="preserve"> (2017) 1633–1652 (http://dx.doi.org/10.1007/s11192-016-2230-9).</w:t>
      </w:r>
    </w:p>
    <w:p w14:paraId="4791DEE7"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5. </w:t>
      </w:r>
      <w:r w:rsidRPr="000B2B1E">
        <w:rPr>
          <w:rFonts w:ascii="Times New Roman" w:hAnsi="Times New Roman" w:cs="Times New Roman"/>
          <w:noProof/>
          <w:sz w:val="24"/>
          <w:szCs w:val="24"/>
        </w:rPr>
        <w:tab/>
        <w:t xml:space="preserve">M. Bastian, S. Heymann, M. Jacomy, </w:t>
      </w:r>
      <w:r w:rsidRPr="000B2B1E">
        <w:rPr>
          <w:rFonts w:ascii="Times New Roman" w:hAnsi="Times New Roman" w:cs="Times New Roman"/>
          <w:i/>
          <w:iCs/>
          <w:noProof/>
          <w:sz w:val="24"/>
          <w:szCs w:val="24"/>
        </w:rPr>
        <w:t>Gephi : An Open Source Software for Exploring and Manipulating Networks Visualization and Exploration of Large Graphs</w:t>
      </w:r>
      <w:r w:rsidRPr="000B2B1E">
        <w:rPr>
          <w:rFonts w:ascii="Times New Roman" w:hAnsi="Times New Roman" w:cs="Times New Roman"/>
          <w:noProof/>
          <w:sz w:val="24"/>
          <w:szCs w:val="24"/>
        </w:rPr>
        <w:t xml:space="preserve">, in </w:t>
      </w:r>
      <w:r w:rsidRPr="000B2B1E">
        <w:rPr>
          <w:rFonts w:ascii="Times New Roman" w:hAnsi="Times New Roman" w:cs="Times New Roman"/>
          <w:i/>
          <w:iCs/>
          <w:noProof/>
          <w:sz w:val="24"/>
          <w:szCs w:val="24"/>
        </w:rPr>
        <w:t>Int. AAAI Conf. Weblogs Soc. Media</w:t>
      </w:r>
      <w:r w:rsidRPr="000B2B1E">
        <w:rPr>
          <w:rFonts w:ascii="Times New Roman" w:hAnsi="Times New Roman" w:cs="Times New Roman"/>
          <w:noProof/>
          <w:sz w:val="24"/>
          <w:szCs w:val="24"/>
        </w:rPr>
        <w:t>, 2009, pp. 361–362.</w:t>
      </w:r>
    </w:p>
    <w:p w14:paraId="42211EBB"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6. </w:t>
      </w:r>
      <w:r w:rsidRPr="000B2B1E">
        <w:rPr>
          <w:rFonts w:ascii="Times New Roman" w:hAnsi="Times New Roman" w:cs="Times New Roman"/>
          <w:noProof/>
          <w:sz w:val="24"/>
          <w:szCs w:val="24"/>
        </w:rPr>
        <w:tab/>
        <w:t xml:space="preserve">G. González-Alcaide, J. Park, C. Huamaní, J. M. Ramos, </w:t>
      </w:r>
      <w:r w:rsidRPr="000B2B1E">
        <w:rPr>
          <w:rFonts w:ascii="Times New Roman" w:hAnsi="Times New Roman" w:cs="Times New Roman"/>
          <w:i/>
          <w:iCs/>
          <w:noProof/>
          <w:sz w:val="24"/>
          <w:szCs w:val="24"/>
        </w:rPr>
        <w:t>PLoS One</w:t>
      </w:r>
      <w:r w:rsidRPr="000B2B1E">
        <w:rPr>
          <w:rFonts w:ascii="Times New Roman" w:hAnsi="Times New Roman" w:cs="Times New Roman"/>
          <w:noProof/>
          <w:sz w:val="24"/>
          <w:szCs w:val="24"/>
        </w:rPr>
        <w:t xml:space="preserve"> </w:t>
      </w:r>
      <w:r w:rsidRPr="000B2B1E">
        <w:rPr>
          <w:rFonts w:ascii="Times New Roman" w:hAnsi="Times New Roman" w:cs="Times New Roman"/>
          <w:b/>
          <w:bCs/>
          <w:noProof/>
          <w:sz w:val="24"/>
          <w:szCs w:val="24"/>
        </w:rPr>
        <w:t>12</w:t>
      </w:r>
      <w:r w:rsidRPr="000B2B1E">
        <w:rPr>
          <w:rFonts w:ascii="Times New Roman" w:hAnsi="Times New Roman" w:cs="Times New Roman"/>
          <w:noProof/>
          <w:sz w:val="24"/>
          <w:szCs w:val="24"/>
        </w:rPr>
        <w:t xml:space="preserve"> (2017) e0182513 (http://dx.doi.org/10.1371/journal.pone.0182513).</w:t>
      </w:r>
    </w:p>
    <w:p w14:paraId="0BA4CB78"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7. </w:t>
      </w:r>
      <w:r w:rsidRPr="000B2B1E">
        <w:rPr>
          <w:rFonts w:ascii="Times New Roman" w:hAnsi="Times New Roman" w:cs="Times New Roman"/>
          <w:noProof/>
          <w:sz w:val="24"/>
          <w:szCs w:val="24"/>
        </w:rPr>
        <w:tab/>
        <w:t xml:space="preserve">J. L. Ortega, I. F. Aguillo, </w:t>
      </w:r>
      <w:r w:rsidRPr="000B2B1E">
        <w:rPr>
          <w:rFonts w:ascii="Times New Roman" w:hAnsi="Times New Roman" w:cs="Times New Roman"/>
          <w:i/>
          <w:iCs/>
          <w:noProof/>
          <w:sz w:val="24"/>
          <w:szCs w:val="24"/>
        </w:rPr>
        <w:t>J. Informetr.</w:t>
      </w:r>
      <w:r w:rsidRPr="000B2B1E">
        <w:rPr>
          <w:rFonts w:ascii="Times New Roman" w:hAnsi="Times New Roman" w:cs="Times New Roman"/>
          <w:noProof/>
          <w:sz w:val="24"/>
          <w:szCs w:val="24"/>
        </w:rPr>
        <w:t xml:space="preserve"> </w:t>
      </w:r>
      <w:r w:rsidRPr="000B2B1E">
        <w:rPr>
          <w:rFonts w:ascii="Times New Roman" w:hAnsi="Times New Roman" w:cs="Times New Roman"/>
          <w:b/>
          <w:bCs/>
          <w:noProof/>
          <w:sz w:val="24"/>
          <w:szCs w:val="24"/>
        </w:rPr>
        <w:t>7</w:t>
      </w:r>
      <w:r w:rsidRPr="000B2B1E">
        <w:rPr>
          <w:rFonts w:ascii="Times New Roman" w:hAnsi="Times New Roman" w:cs="Times New Roman"/>
          <w:noProof/>
          <w:sz w:val="24"/>
          <w:szCs w:val="24"/>
        </w:rPr>
        <w:t xml:space="preserve"> (2013) 394–403 (http://dx.doi.org/10.1016/J.JOI.2012.12.007).</w:t>
      </w:r>
    </w:p>
    <w:p w14:paraId="4C1E84C6"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8. </w:t>
      </w:r>
      <w:r w:rsidRPr="000B2B1E">
        <w:rPr>
          <w:rFonts w:ascii="Times New Roman" w:hAnsi="Times New Roman" w:cs="Times New Roman"/>
          <w:noProof/>
          <w:sz w:val="24"/>
          <w:szCs w:val="24"/>
        </w:rPr>
        <w:tab/>
        <w:t xml:space="preserve">N. Aggrawal, A. Arora, </w:t>
      </w:r>
      <w:r w:rsidRPr="000B2B1E">
        <w:rPr>
          <w:rFonts w:ascii="Times New Roman" w:hAnsi="Times New Roman" w:cs="Times New Roman"/>
          <w:i/>
          <w:iCs/>
          <w:noProof/>
          <w:sz w:val="24"/>
          <w:szCs w:val="24"/>
        </w:rPr>
        <w:t>Visualization, analysis and structural pattern infusion of DBLP co-authorship network using Gephi</w:t>
      </w:r>
      <w:r w:rsidRPr="000B2B1E">
        <w:rPr>
          <w:rFonts w:ascii="Times New Roman" w:hAnsi="Times New Roman" w:cs="Times New Roman"/>
          <w:noProof/>
          <w:sz w:val="24"/>
          <w:szCs w:val="24"/>
        </w:rPr>
        <w:t xml:space="preserve">, in </w:t>
      </w:r>
      <w:r w:rsidRPr="000B2B1E">
        <w:rPr>
          <w:rFonts w:ascii="Times New Roman" w:hAnsi="Times New Roman" w:cs="Times New Roman"/>
          <w:i/>
          <w:iCs/>
          <w:noProof/>
          <w:sz w:val="24"/>
          <w:szCs w:val="24"/>
        </w:rPr>
        <w:t>2016 2nd Int. Conf. Next Gener. Comput. Technol.</w:t>
      </w:r>
      <w:r w:rsidRPr="000B2B1E">
        <w:rPr>
          <w:rFonts w:ascii="Times New Roman" w:hAnsi="Times New Roman" w:cs="Times New Roman"/>
          <w:noProof/>
          <w:sz w:val="24"/>
          <w:szCs w:val="24"/>
        </w:rPr>
        <w:t>, IEEE, 2016, pp. 494–500 (http://dx.doi.org/10.1109/NGCT.2016.7877466).</w:t>
      </w:r>
    </w:p>
    <w:p w14:paraId="49D87306"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9. </w:t>
      </w:r>
      <w:r w:rsidRPr="000B2B1E">
        <w:rPr>
          <w:rFonts w:ascii="Times New Roman" w:hAnsi="Times New Roman" w:cs="Times New Roman"/>
          <w:noProof/>
          <w:sz w:val="24"/>
          <w:szCs w:val="24"/>
        </w:rPr>
        <w:tab/>
        <w:t xml:space="preserve">C. Kadushin, </w:t>
      </w:r>
      <w:r w:rsidRPr="000B2B1E">
        <w:rPr>
          <w:rFonts w:ascii="Times New Roman" w:hAnsi="Times New Roman" w:cs="Times New Roman"/>
          <w:i/>
          <w:iCs/>
          <w:noProof/>
          <w:sz w:val="24"/>
          <w:szCs w:val="24"/>
        </w:rPr>
        <w:t>Understanding social networks : theories, concepts, and findings</w:t>
      </w:r>
      <w:r w:rsidRPr="000B2B1E">
        <w:rPr>
          <w:rFonts w:ascii="Times New Roman" w:hAnsi="Times New Roman" w:cs="Times New Roman"/>
          <w:noProof/>
          <w:sz w:val="24"/>
          <w:szCs w:val="24"/>
        </w:rPr>
        <w:t>, Oxford University Press, 2012. https://global.oup.com/academic/product/understanding-social-networks-9780195379471?cc=us&amp;lang=en&amp;.</w:t>
      </w:r>
    </w:p>
    <w:p w14:paraId="0FC197E1"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10. </w:t>
      </w:r>
      <w:r w:rsidRPr="000B2B1E">
        <w:rPr>
          <w:rFonts w:ascii="Times New Roman" w:hAnsi="Times New Roman" w:cs="Times New Roman"/>
          <w:noProof/>
          <w:sz w:val="24"/>
          <w:szCs w:val="24"/>
        </w:rPr>
        <w:tab/>
        <w:t xml:space="preserve">D. V Umadevi, </w:t>
      </w:r>
      <w:r w:rsidRPr="000B2B1E">
        <w:rPr>
          <w:rFonts w:ascii="Times New Roman" w:hAnsi="Times New Roman" w:cs="Times New Roman"/>
          <w:i/>
          <w:iCs/>
          <w:noProof/>
          <w:sz w:val="24"/>
          <w:szCs w:val="24"/>
        </w:rPr>
        <w:t>Journal of Global Research in Computer Science</w:t>
      </w:r>
      <w:r w:rsidRPr="000B2B1E">
        <w:rPr>
          <w:rFonts w:ascii="Times New Roman" w:hAnsi="Times New Roman" w:cs="Times New Roman"/>
          <w:noProof/>
          <w:sz w:val="24"/>
          <w:szCs w:val="24"/>
        </w:rPr>
        <w:t>, [s.n.], 2013. http://jgrcs.info/index.php/jgrcs/article/view/577.</w:t>
      </w:r>
    </w:p>
    <w:p w14:paraId="10EC5F65"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11. </w:t>
      </w:r>
      <w:r w:rsidRPr="000B2B1E">
        <w:rPr>
          <w:rFonts w:ascii="Times New Roman" w:hAnsi="Times New Roman" w:cs="Times New Roman"/>
          <w:noProof/>
          <w:sz w:val="24"/>
          <w:szCs w:val="24"/>
        </w:rPr>
        <w:tab/>
        <w:t xml:space="preserve">J. Golbeck, </w:t>
      </w:r>
      <w:r w:rsidRPr="000B2B1E">
        <w:rPr>
          <w:rFonts w:ascii="Times New Roman" w:hAnsi="Times New Roman" w:cs="Times New Roman"/>
          <w:i/>
          <w:iCs/>
          <w:noProof/>
          <w:sz w:val="24"/>
          <w:szCs w:val="24"/>
        </w:rPr>
        <w:t>Introduction to social media investigation : a hands-on approach</w:t>
      </w:r>
      <w:r w:rsidRPr="000B2B1E">
        <w:rPr>
          <w:rFonts w:ascii="Times New Roman" w:hAnsi="Times New Roman" w:cs="Times New Roman"/>
          <w:noProof/>
          <w:sz w:val="24"/>
          <w:szCs w:val="24"/>
        </w:rPr>
        <w:t>, Syngress, 2015.</w:t>
      </w:r>
    </w:p>
    <w:p w14:paraId="57145233" w14:textId="77777777" w:rsidR="000A0AEA" w:rsidRPr="000B2B1E" w:rsidRDefault="000A0AEA" w:rsidP="000A0AEA">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0B2B1E">
        <w:rPr>
          <w:rFonts w:ascii="Times New Roman" w:hAnsi="Times New Roman" w:cs="Times New Roman"/>
          <w:noProof/>
          <w:sz w:val="24"/>
          <w:szCs w:val="24"/>
        </w:rPr>
        <w:t xml:space="preserve">12. </w:t>
      </w:r>
      <w:r w:rsidRPr="000B2B1E">
        <w:rPr>
          <w:rFonts w:ascii="Times New Roman" w:hAnsi="Times New Roman" w:cs="Times New Roman"/>
          <w:noProof/>
          <w:sz w:val="24"/>
          <w:szCs w:val="24"/>
        </w:rPr>
        <w:tab/>
        <w:t xml:space="preserve">K. Cherven, </w:t>
      </w:r>
      <w:r w:rsidRPr="000B2B1E">
        <w:rPr>
          <w:rFonts w:ascii="Times New Roman" w:hAnsi="Times New Roman" w:cs="Times New Roman"/>
          <w:i/>
          <w:iCs/>
          <w:noProof/>
          <w:sz w:val="24"/>
          <w:szCs w:val="24"/>
        </w:rPr>
        <w:t>Mastering Gephi network visualization : produce advanced network graphs in Gephi and gain valuable insights into your network datasets</w:t>
      </w:r>
      <w:r w:rsidRPr="000B2B1E">
        <w:rPr>
          <w:rFonts w:ascii="Times New Roman" w:hAnsi="Times New Roman" w:cs="Times New Roman"/>
          <w:noProof/>
          <w:sz w:val="24"/>
          <w:szCs w:val="24"/>
        </w:rPr>
        <w:t>, 2015. https://www.packtpub.com/networking-and-servers/mastering-gephi-network-visualization.</w:t>
      </w:r>
    </w:p>
    <w:p w14:paraId="6A6A2249" w14:textId="218FBF38" w:rsidR="003D2BED" w:rsidRPr="000B2B1E" w:rsidRDefault="000A0AEA" w:rsidP="00FB5930">
      <w:pPr>
        <w:widowControl w:val="0"/>
        <w:autoSpaceDE w:val="0"/>
        <w:autoSpaceDN w:val="0"/>
        <w:adjustRightInd w:val="0"/>
        <w:spacing w:after="0" w:line="240" w:lineRule="auto"/>
        <w:ind w:left="640" w:hanging="640"/>
        <w:rPr>
          <w:rFonts w:ascii="Times New Roman" w:hAnsi="Times New Roman" w:cs="Times New Roman"/>
          <w:sz w:val="24"/>
          <w:szCs w:val="24"/>
          <w:shd w:val="clear" w:color="auto" w:fill="FFFFFF"/>
          <w:lang w:val="en-GB"/>
        </w:rPr>
      </w:pPr>
      <w:r w:rsidRPr="000B2B1E">
        <w:rPr>
          <w:rFonts w:ascii="Times New Roman" w:hAnsi="Times New Roman" w:cs="Times New Roman"/>
          <w:noProof/>
          <w:sz w:val="24"/>
          <w:szCs w:val="24"/>
        </w:rPr>
        <w:t xml:space="preserve">13. </w:t>
      </w:r>
      <w:r w:rsidRPr="000B2B1E">
        <w:rPr>
          <w:rFonts w:ascii="Times New Roman" w:hAnsi="Times New Roman" w:cs="Times New Roman"/>
          <w:noProof/>
          <w:sz w:val="24"/>
          <w:szCs w:val="24"/>
        </w:rPr>
        <w:tab/>
        <w:t xml:space="preserve">R. Brath, D. Jonker, eds., </w:t>
      </w:r>
      <w:r w:rsidRPr="000B2B1E">
        <w:rPr>
          <w:rFonts w:ascii="Times New Roman" w:hAnsi="Times New Roman" w:cs="Times New Roman"/>
          <w:i/>
          <w:iCs/>
          <w:noProof/>
          <w:sz w:val="24"/>
          <w:szCs w:val="24"/>
        </w:rPr>
        <w:t>Graph Analysis and Visualization</w:t>
      </w:r>
      <w:r w:rsidRPr="000B2B1E">
        <w:rPr>
          <w:rFonts w:ascii="Times New Roman" w:hAnsi="Times New Roman" w:cs="Times New Roman"/>
          <w:noProof/>
          <w:sz w:val="24"/>
          <w:szCs w:val="24"/>
        </w:rPr>
        <w:t>, John Wiley &amp; Sons, Inc., Hoboken, NJ, USA, 2015 (http://dx.doi.org/10.1002/9781119183662).</w:t>
      </w:r>
      <w:r w:rsidR="003D2BED" w:rsidRPr="000B2B1E">
        <w:rPr>
          <w:rFonts w:ascii="Times New Roman" w:hAnsi="Times New Roman" w:cs="Times New Roman"/>
          <w:sz w:val="24"/>
          <w:szCs w:val="24"/>
          <w:shd w:val="clear" w:color="auto" w:fill="FFFFFF"/>
          <w:lang w:val="en-GB"/>
        </w:rPr>
        <w:fldChar w:fldCharType="end"/>
      </w:r>
    </w:p>
    <w:sectPr w:rsidR="003D2BED" w:rsidRPr="000B2B1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5615" w14:textId="77777777" w:rsidR="00856A6B" w:rsidRDefault="00856A6B" w:rsidP="00C013DB">
      <w:pPr>
        <w:spacing w:after="0" w:line="240" w:lineRule="auto"/>
      </w:pPr>
      <w:r>
        <w:separator/>
      </w:r>
    </w:p>
  </w:endnote>
  <w:endnote w:type="continuationSeparator" w:id="0">
    <w:p w14:paraId="409E6964" w14:textId="77777777" w:rsidR="00856A6B" w:rsidRDefault="00856A6B" w:rsidP="00C0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Italic">
    <w:altName w:val="Calib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916142"/>
      <w:docPartObj>
        <w:docPartGallery w:val="Page Numbers (Bottom of Page)"/>
        <w:docPartUnique/>
      </w:docPartObj>
    </w:sdtPr>
    <w:sdtEndPr>
      <w:rPr>
        <w:noProof/>
      </w:rPr>
    </w:sdtEndPr>
    <w:sdtContent>
      <w:p w14:paraId="68607FB7" w14:textId="6FE05E4B" w:rsidR="002F3D57" w:rsidRDefault="002F3D57">
        <w:pPr>
          <w:pStyle w:val="Footer"/>
          <w:jc w:val="right"/>
        </w:pPr>
        <w:r>
          <w:fldChar w:fldCharType="begin"/>
        </w:r>
        <w:r>
          <w:instrText xml:space="preserve"> PAGE   \* MERGEFORMAT </w:instrText>
        </w:r>
        <w:r>
          <w:fldChar w:fldCharType="separate"/>
        </w:r>
        <w:r w:rsidR="00684F9C">
          <w:rPr>
            <w:noProof/>
          </w:rPr>
          <w:t>1</w:t>
        </w:r>
        <w:r>
          <w:rPr>
            <w:noProof/>
          </w:rPr>
          <w:fldChar w:fldCharType="end"/>
        </w:r>
      </w:p>
    </w:sdtContent>
  </w:sdt>
  <w:p w14:paraId="6CB771C5" w14:textId="77777777" w:rsidR="002F3D57" w:rsidRDefault="002F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9C59" w14:textId="77777777" w:rsidR="00856A6B" w:rsidRDefault="00856A6B" w:rsidP="00C013DB">
      <w:pPr>
        <w:spacing w:after="0" w:line="240" w:lineRule="auto"/>
      </w:pPr>
      <w:r>
        <w:separator/>
      </w:r>
    </w:p>
  </w:footnote>
  <w:footnote w:type="continuationSeparator" w:id="0">
    <w:p w14:paraId="76737A09" w14:textId="77777777" w:rsidR="00856A6B" w:rsidRDefault="00856A6B" w:rsidP="00C013DB">
      <w:pPr>
        <w:spacing w:after="0" w:line="240" w:lineRule="auto"/>
      </w:pPr>
      <w:r>
        <w:continuationSeparator/>
      </w:r>
    </w:p>
  </w:footnote>
  <w:footnote w:id="1">
    <w:p w14:paraId="0CAB58BF" w14:textId="77777777" w:rsidR="00AA4017" w:rsidRPr="005F52D7" w:rsidRDefault="00AA4017" w:rsidP="00AA4017">
      <w:pPr>
        <w:pStyle w:val="FootnoteText"/>
        <w:jc w:val="both"/>
        <w:rPr>
          <w:rFonts w:ascii="Times New Roman" w:hAnsi="Times New Roman" w:cs="Times New Roman"/>
        </w:rPr>
      </w:pPr>
      <w:r w:rsidRPr="005F52D7">
        <w:rPr>
          <w:rStyle w:val="FootnoteReference"/>
          <w:rFonts w:ascii="Times New Roman" w:hAnsi="Times New Roman" w:cs="Times New Roman"/>
        </w:rPr>
        <w:footnoteRef/>
      </w:r>
      <w:r w:rsidRPr="005F52D7">
        <w:rPr>
          <w:rFonts w:ascii="Times New Roman" w:hAnsi="Times New Roman" w:cs="Times New Roman"/>
        </w:rPr>
        <w:t xml:space="preserve"> </w:t>
      </w:r>
      <w:r>
        <w:rPr>
          <w:rFonts w:ascii="Times New Roman" w:hAnsi="Times New Roman" w:cs="Times New Roman"/>
        </w:rPr>
        <w:t xml:space="preserve">The </w:t>
      </w:r>
      <w:r w:rsidRPr="005F52D7">
        <w:rPr>
          <w:rFonts w:ascii="Times New Roman" w:hAnsi="Times New Roman" w:cs="Times New Roman"/>
        </w:rPr>
        <w:t xml:space="preserve">Faculty of Architecture and </w:t>
      </w:r>
      <w:r>
        <w:rPr>
          <w:rFonts w:ascii="Times New Roman" w:hAnsi="Times New Roman" w:cs="Times New Roman"/>
        </w:rPr>
        <w:t>F</w:t>
      </w:r>
      <w:r w:rsidRPr="005F52D7">
        <w:rPr>
          <w:rFonts w:ascii="Times New Roman" w:hAnsi="Times New Roman" w:cs="Times New Roman"/>
        </w:rPr>
        <w:t xml:space="preserve">aculties of </w:t>
      </w:r>
      <w:r>
        <w:rPr>
          <w:rFonts w:ascii="Times New Roman" w:hAnsi="Times New Roman" w:cs="Times New Roman"/>
        </w:rPr>
        <w:t>S</w:t>
      </w:r>
      <w:r w:rsidRPr="005F52D7">
        <w:rPr>
          <w:rFonts w:ascii="Times New Roman" w:hAnsi="Times New Roman" w:cs="Times New Roman"/>
        </w:rPr>
        <w:t>ocial</w:t>
      </w:r>
      <w:r>
        <w:rPr>
          <w:rFonts w:ascii="Times New Roman" w:hAnsi="Times New Roman" w:cs="Times New Roman"/>
        </w:rPr>
        <w:t xml:space="preserve"> Sciences and H</w:t>
      </w:r>
      <w:r w:rsidRPr="005F52D7">
        <w:rPr>
          <w:rFonts w:ascii="Times New Roman" w:hAnsi="Times New Roman" w:cs="Times New Roman"/>
        </w:rPr>
        <w:t>umani</w:t>
      </w:r>
      <w:r>
        <w:rPr>
          <w:rFonts w:ascii="Times New Roman" w:hAnsi="Times New Roman" w:cs="Times New Roman"/>
        </w:rPr>
        <w:t>ties</w:t>
      </w:r>
      <w:r w:rsidRPr="005F52D7">
        <w:rPr>
          <w:rFonts w:ascii="Times New Roman" w:hAnsi="Times New Roman" w:cs="Times New Roman"/>
        </w:rPr>
        <w:t xml:space="preserve"> group have not been presented </w:t>
      </w:r>
      <w:r>
        <w:rPr>
          <w:rFonts w:ascii="Times New Roman" w:hAnsi="Times New Roman" w:cs="Times New Roman"/>
        </w:rPr>
        <w:t>due to the relatively small number of published papers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A31"/>
    <w:multiLevelType w:val="multilevel"/>
    <w:tmpl w:val="F6C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34242"/>
    <w:multiLevelType w:val="hybridMultilevel"/>
    <w:tmpl w:val="4B822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xNTU3MTU2tAAiQyUdpeDU4uLM/DyQAiODWgD/5QLeLQAAAA=="/>
  </w:docVars>
  <w:rsids>
    <w:rsidRoot w:val="00527DC0"/>
    <w:rsid w:val="000174DB"/>
    <w:rsid w:val="0003253C"/>
    <w:rsid w:val="00033F36"/>
    <w:rsid w:val="000412C1"/>
    <w:rsid w:val="000426B8"/>
    <w:rsid w:val="00043048"/>
    <w:rsid w:val="000516C0"/>
    <w:rsid w:val="000543E8"/>
    <w:rsid w:val="000702F6"/>
    <w:rsid w:val="0007293F"/>
    <w:rsid w:val="00091D9D"/>
    <w:rsid w:val="000A0AEA"/>
    <w:rsid w:val="000A582C"/>
    <w:rsid w:val="000B2B1E"/>
    <w:rsid w:val="000C2DB6"/>
    <w:rsid w:val="000E7F4D"/>
    <w:rsid w:val="000F6D36"/>
    <w:rsid w:val="001737CA"/>
    <w:rsid w:val="001A3069"/>
    <w:rsid w:val="001A6CD0"/>
    <w:rsid w:val="001A76F2"/>
    <w:rsid w:val="001D0DEC"/>
    <w:rsid w:val="001D3100"/>
    <w:rsid w:val="002009FA"/>
    <w:rsid w:val="0020136D"/>
    <w:rsid w:val="00203065"/>
    <w:rsid w:val="00231BF6"/>
    <w:rsid w:val="00232568"/>
    <w:rsid w:val="00252563"/>
    <w:rsid w:val="00271E7E"/>
    <w:rsid w:val="00296D39"/>
    <w:rsid w:val="002A1EA7"/>
    <w:rsid w:val="002B1382"/>
    <w:rsid w:val="002B67D8"/>
    <w:rsid w:val="002C0AB5"/>
    <w:rsid w:val="002C24B7"/>
    <w:rsid w:val="002C7BAE"/>
    <w:rsid w:val="002F3D57"/>
    <w:rsid w:val="00307C08"/>
    <w:rsid w:val="003334E1"/>
    <w:rsid w:val="00335696"/>
    <w:rsid w:val="00335B50"/>
    <w:rsid w:val="003433B1"/>
    <w:rsid w:val="003464CC"/>
    <w:rsid w:val="00352478"/>
    <w:rsid w:val="003604A1"/>
    <w:rsid w:val="003653E2"/>
    <w:rsid w:val="00366DB2"/>
    <w:rsid w:val="00375804"/>
    <w:rsid w:val="00375E1A"/>
    <w:rsid w:val="003870F3"/>
    <w:rsid w:val="0038756D"/>
    <w:rsid w:val="003C0F8E"/>
    <w:rsid w:val="003C47E2"/>
    <w:rsid w:val="003D2BED"/>
    <w:rsid w:val="003D6846"/>
    <w:rsid w:val="003F1CE5"/>
    <w:rsid w:val="004100B0"/>
    <w:rsid w:val="004356D6"/>
    <w:rsid w:val="0044050B"/>
    <w:rsid w:val="0046005F"/>
    <w:rsid w:val="004708B6"/>
    <w:rsid w:val="00477610"/>
    <w:rsid w:val="0049304D"/>
    <w:rsid w:val="004945F4"/>
    <w:rsid w:val="004A7919"/>
    <w:rsid w:val="004B1ED4"/>
    <w:rsid w:val="004D359D"/>
    <w:rsid w:val="00500E40"/>
    <w:rsid w:val="00501C14"/>
    <w:rsid w:val="005034E5"/>
    <w:rsid w:val="00505B30"/>
    <w:rsid w:val="005110A5"/>
    <w:rsid w:val="005114A1"/>
    <w:rsid w:val="00515398"/>
    <w:rsid w:val="0051729E"/>
    <w:rsid w:val="005211B9"/>
    <w:rsid w:val="00523EA5"/>
    <w:rsid w:val="0052730A"/>
    <w:rsid w:val="0052757A"/>
    <w:rsid w:val="00527DC0"/>
    <w:rsid w:val="0053048F"/>
    <w:rsid w:val="005633A5"/>
    <w:rsid w:val="00565DD0"/>
    <w:rsid w:val="00566811"/>
    <w:rsid w:val="00567190"/>
    <w:rsid w:val="00581A26"/>
    <w:rsid w:val="00583218"/>
    <w:rsid w:val="0058342C"/>
    <w:rsid w:val="00593173"/>
    <w:rsid w:val="00595CCE"/>
    <w:rsid w:val="005A0FD8"/>
    <w:rsid w:val="005A4424"/>
    <w:rsid w:val="005A6F98"/>
    <w:rsid w:val="005B0D9C"/>
    <w:rsid w:val="005B58B9"/>
    <w:rsid w:val="005D2D45"/>
    <w:rsid w:val="005F52D7"/>
    <w:rsid w:val="005F5719"/>
    <w:rsid w:val="00621968"/>
    <w:rsid w:val="00622C85"/>
    <w:rsid w:val="0062441A"/>
    <w:rsid w:val="006362BA"/>
    <w:rsid w:val="006451A6"/>
    <w:rsid w:val="006602FA"/>
    <w:rsid w:val="00665396"/>
    <w:rsid w:val="00665C86"/>
    <w:rsid w:val="00666395"/>
    <w:rsid w:val="00677C2C"/>
    <w:rsid w:val="00684F9C"/>
    <w:rsid w:val="00690316"/>
    <w:rsid w:val="006A26C8"/>
    <w:rsid w:val="006A4D84"/>
    <w:rsid w:val="006A799B"/>
    <w:rsid w:val="006B663D"/>
    <w:rsid w:val="006B78A3"/>
    <w:rsid w:val="006D3123"/>
    <w:rsid w:val="007151BB"/>
    <w:rsid w:val="00731745"/>
    <w:rsid w:val="00735D68"/>
    <w:rsid w:val="007757CF"/>
    <w:rsid w:val="0078473E"/>
    <w:rsid w:val="0079323C"/>
    <w:rsid w:val="007948DD"/>
    <w:rsid w:val="007B50C3"/>
    <w:rsid w:val="007B6CFA"/>
    <w:rsid w:val="007D3174"/>
    <w:rsid w:val="007F07CF"/>
    <w:rsid w:val="00800536"/>
    <w:rsid w:val="00821CB4"/>
    <w:rsid w:val="0083296D"/>
    <w:rsid w:val="008356E7"/>
    <w:rsid w:val="008376C2"/>
    <w:rsid w:val="0084590F"/>
    <w:rsid w:val="00850230"/>
    <w:rsid w:val="00856A6B"/>
    <w:rsid w:val="008A18B7"/>
    <w:rsid w:val="008C0B69"/>
    <w:rsid w:val="008C663C"/>
    <w:rsid w:val="008D23C4"/>
    <w:rsid w:val="008F0D6A"/>
    <w:rsid w:val="008F6D2F"/>
    <w:rsid w:val="009324F6"/>
    <w:rsid w:val="00937192"/>
    <w:rsid w:val="00940C06"/>
    <w:rsid w:val="00940ECB"/>
    <w:rsid w:val="009439D0"/>
    <w:rsid w:val="00947C6D"/>
    <w:rsid w:val="009C2FCE"/>
    <w:rsid w:val="009C73A2"/>
    <w:rsid w:val="009E14C3"/>
    <w:rsid w:val="009F754C"/>
    <w:rsid w:val="00A0693C"/>
    <w:rsid w:val="00A12AB6"/>
    <w:rsid w:val="00A27580"/>
    <w:rsid w:val="00A30808"/>
    <w:rsid w:val="00A30935"/>
    <w:rsid w:val="00A33586"/>
    <w:rsid w:val="00A346ED"/>
    <w:rsid w:val="00A355BB"/>
    <w:rsid w:val="00A372A3"/>
    <w:rsid w:val="00A37A40"/>
    <w:rsid w:val="00A5130F"/>
    <w:rsid w:val="00A570CB"/>
    <w:rsid w:val="00AA03A4"/>
    <w:rsid w:val="00AA4017"/>
    <w:rsid w:val="00AA447C"/>
    <w:rsid w:val="00AB1233"/>
    <w:rsid w:val="00AB15C9"/>
    <w:rsid w:val="00AD1E29"/>
    <w:rsid w:val="00B4039B"/>
    <w:rsid w:val="00B51DDD"/>
    <w:rsid w:val="00B60F46"/>
    <w:rsid w:val="00B63C5D"/>
    <w:rsid w:val="00B90E78"/>
    <w:rsid w:val="00B95FB4"/>
    <w:rsid w:val="00BA037F"/>
    <w:rsid w:val="00BD3AAC"/>
    <w:rsid w:val="00BE43CA"/>
    <w:rsid w:val="00BF7C4C"/>
    <w:rsid w:val="00C013DB"/>
    <w:rsid w:val="00C346D3"/>
    <w:rsid w:val="00C35E79"/>
    <w:rsid w:val="00C60BBB"/>
    <w:rsid w:val="00CB3325"/>
    <w:rsid w:val="00CC0214"/>
    <w:rsid w:val="00CC080C"/>
    <w:rsid w:val="00CC35B5"/>
    <w:rsid w:val="00CE5F22"/>
    <w:rsid w:val="00D0597C"/>
    <w:rsid w:val="00D07063"/>
    <w:rsid w:val="00D127C2"/>
    <w:rsid w:val="00D25F9B"/>
    <w:rsid w:val="00D262B8"/>
    <w:rsid w:val="00D35AF9"/>
    <w:rsid w:val="00D423AA"/>
    <w:rsid w:val="00D42FF7"/>
    <w:rsid w:val="00D5288B"/>
    <w:rsid w:val="00D66A55"/>
    <w:rsid w:val="00D70B35"/>
    <w:rsid w:val="00D81169"/>
    <w:rsid w:val="00DA5EAB"/>
    <w:rsid w:val="00DB69D5"/>
    <w:rsid w:val="00DC472E"/>
    <w:rsid w:val="00DE6E96"/>
    <w:rsid w:val="00E008B6"/>
    <w:rsid w:val="00E12EC0"/>
    <w:rsid w:val="00E21228"/>
    <w:rsid w:val="00E2263A"/>
    <w:rsid w:val="00E4292C"/>
    <w:rsid w:val="00E55B72"/>
    <w:rsid w:val="00E616C5"/>
    <w:rsid w:val="00E668D9"/>
    <w:rsid w:val="00E73163"/>
    <w:rsid w:val="00E73942"/>
    <w:rsid w:val="00E73C47"/>
    <w:rsid w:val="00EA0CCE"/>
    <w:rsid w:val="00EA200C"/>
    <w:rsid w:val="00EA5A57"/>
    <w:rsid w:val="00EA5C87"/>
    <w:rsid w:val="00EC1B33"/>
    <w:rsid w:val="00EF63E8"/>
    <w:rsid w:val="00F17481"/>
    <w:rsid w:val="00F31711"/>
    <w:rsid w:val="00F466B7"/>
    <w:rsid w:val="00F50983"/>
    <w:rsid w:val="00F60D11"/>
    <w:rsid w:val="00F719CB"/>
    <w:rsid w:val="00F96035"/>
    <w:rsid w:val="00FB5930"/>
    <w:rsid w:val="00FD6A80"/>
    <w:rsid w:val="00FF1FAB"/>
    <w:rsid w:val="00FF66D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973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D39"/>
    <w:rPr>
      <w:color w:val="0000FF"/>
      <w:u w:val="single"/>
    </w:rPr>
  </w:style>
  <w:style w:type="character" w:customStyle="1" w:styleId="UnresolvedMention1">
    <w:name w:val="Unresolved Mention1"/>
    <w:basedOn w:val="DefaultParagraphFont"/>
    <w:uiPriority w:val="99"/>
    <w:semiHidden/>
    <w:unhideWhenUsed/>
    <w:rsid w:val="00947C6D"/>
    <w:rPr>
      <w:color w:val="808080"/>
      <w:shd w:val="clear" w:color="auto" w:fill="E6E6E6"/>
    </w:rPr>
  </w:style>
  <w:style w:type="paragraph" w:styleId="FootnoteText">
    <w:name w:val="footnote text"/>
    <w:basedOn w:val="Normal"/>
    <w:link w:val="FootnoteTextChar"/>
    <w:uiPriority w:val="99"/>
    <w:semiHidden/>
    <w:unhideWhenUsed/>
    <w:rsid w:val="00C013D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013DB"/>
    <w:rPr>
      <w:sz w:val="20"/>
      <w:szCs w:val="20"/>
      <w:lang w:val="en-GB"/>
    </w:rPr>
  </w:style>
  <w:style w:type="character" w:styleId="FootnoteReference">
    <w:name w:val="footnote reference"/>
    <w:basedOn w:val="DefaultParagraphFont"/>
    <w:uiPriority w:val="99"/>
    <w:semiHidden/>
    <w:unhideWhenUsed/>
    <w:rsid w:val="00C013DB"/>
    <w:rPr>
      <w:vertAlign w:val="superscript"/>
    </w:rPr>
  </w:style>
  <w:style w:type="character" w:customStyle="1" w:styleId="fontstyle01">
    <w:name w:val="fontstyle01"/>
    <w:basedOn w:val="DefaultParagraphFont"/>
    <w:rsid w:val="00A27580"/>
    <w:rPr>
      <w:rFonts w:ascii="Calibri" w:hAnsi="Calibri" w:cs="Calibri" w:hint="default"/>
      <w:b w:val="0"/>
      <w:bCs w:val="0"/>
      <w:i w:val="0"/>
      <w:iCs w:val="0"/>
      <w:color w:val="242021"/>
      <w:sz w:val="16"/>
      <w:szCs w:val="16"/>
    </w:rPr>
  </w:style>
  <w:style w:type="character" w:customStyle="1" w:styleId="fontstyle21">
    <w:name w:val="fontstyle21"/>
    <w:basedOn w:val="DefaultParagraphFont"/>
    <w:rsid w:val="00A27580"/>
    <w:rPr>
      <w:rFonts w:ascii="Calibri-Italic" w:hAnsi="Calibri-Italic" w:hint="default"/>
      <w:b w:val="0"/>
      <w:bCs w:val="0"/>
      <w:i/>
      <w:iCs/>
      <w:color w:val="242021"/>
      <w:sz w:val="16"/>
      <w:szCs w:val="16"/>
    </w:rPr>
  </w:style>
  <w:style w:type="table" w:styleId="TableGrid">
    <w:name w:val="Table Grid"/>
    <w:basedOn w:val="TableNormal"/>
    <w:uiPriority w:val="39"/>
    <w:rsid w:val="003334E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F4D"/>
  </w:style>
  <w:style w:type="paragraph" w:styleId="Footer">
    <w:name w:val="footer"/>
    <w:basedOn w:val="Normal"/>
    <w:link w:val="FooterChar"/>
    <w:uiPriority w:val="99"/>
    <w:unhideWhenUsed/>
    <w:rsid w:val="000E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F4D"/>
  </w:style>
  <w:style w:type="paragraph" w:styleId="ListParagraph">
    <w:name w:val="List Paragraph"/>
    <w:basedOn w:val="Normal"/>
    <w:uiPriority w:val="34"/>
    <w:qFormat/>
    <w:rsid w:val="000A0AEA"/>
    <w:pPr>
      <w:ind w:left="720"/>
      <w:contextualSpacing/>
    </w:pPr>
  </w:style>
  <w:style w:type="paragraph" w:styleId="BalloonText">
    <w:name w:val="Balloon Text"/>
    <w:basedOn w:val="Normal"/>
    <w:link w:val="BalloonTextChar"/>
    <w:uiPriority w:val="99"/>
    <w:semiHidden/>
    <w:unhideWhenUsed/>
    <w:rsid w:val="006B6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63D"/>
    <w:rPr>
      <w:rFonts w:ascii="Segoe UI" w:hAnsi="Segoe UI" w:cs="Segoe UI"/>
      <w:sz w:val="18"/>
      <w:szCs w:val="18"/>
    </w:rPr>
  </w:style>
  <w:style w:type="character" w:styleId="CommentReference">
    <w:name w:val="annotation reference"/>
    <w:basedOn w:val="DefaultParagraphFont"/>
    <w:uiPriority w:val="99"/>
    <w:semiHidden/>
    <w:unhideWhenUsed/>
    <w:rsid w:val="00940C06"/>
    <w:rPr>
      <w:sz w:val="16"/>
      <w:szCs w:val="16"/>
    </w:rPr>
  </w:style>
  <w:style w:type="paragraph" w:styleId="CommentText">
    <w:name w:val="annotation text"/>
    <w:basedOn w:val="Normal"/>
    <w:link w:val="CommentTextChar"/>
    <w:uiPriority w:val="99"/>
    <w:semiHidden/>
    <w:unhideWhenUsed/>
    <w:rsid w:val="00940C06"/>
    <w:pPr>
      <w:spacing w:line="240" w:lineRule="auto"/>
    </w:pPr>
    <w:rPr>
      <w:sz w:val="20"/>
      <w:szCs w:val="20"/>
    </w:rPr>
  </w:style>
  <w:style w:type="character" w:customStyle="1" w:styleId="CommentTextChar">
    <w:name w:val="Comment Text Char"/>
    <w:basedOn w:val="DefaultParagraphFont"/>
    <w:link w:val="CommentText"/>
    <w:uiPriority w:val="99"/>
    <w:semiHidden/>
    <w:rsid w:val="00940C06"/>
    <w:rPr>
      <w:sz w:val="20"/>
      <w:szCs w:val="20"/>
    </w:rPr>
  </w:style>
  <w:style w:type="paragraph" w:styleId="CommentSubject">
    <w:name w:val="annotation subject"/>
    <w:basedOn w:val="CommentText"/>
    <w:next w:val="CommentText"/>
    <w:link w:val="CommentSubjectChar"/>
    <w:uiPriority w:val="99"/>
    <w:semiHidden/>
    <w:unhideWhenUsed/>
    <w:rsid w:val="00940C06"/>
    <w:rPr>
      <w:b/>
      <w:bCs/>
    </w:rPr>
  </w:style>
  <w:style w:type="character" w:customStyle="1" w:styleId="CommentSubjectChar">
    <w:name w:val="Comment Subject Char"/>
    <w:basedOn w:val="CommentTextChar"/>
    <w:link w:val="CommentSubject"/>
    <w:uiPriority w:val="99"/>
    <w:semiHidden/>
    <w:rsid w:val="0094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5539">
      <w:bodyDiv w:val="1"/>
      <w:marLeft w:val="0"/>
      <w:marRight w:val="0"/>
      <w:marTop w:val="0"/>
      <w:marBottom w:val="0"/>
      <w:divBdr>
        <w:top w:val="none" w:sz="0" w:space="0" w:color="auto"/>
        <w:left w:val="none" w:sz="0" w:space="0" w:color="auto"/>
        <w:bottom w:val="none" w:sz="0" w:space="0" w:color="auto"/>
        <w:right w:val="none" w:sz="0" w:space="0" w:color="auto"/>
      </w:divBdr>
      <w:divsChild>
        <w:div w:id="1930964736">
          <w:marLeft w:val="0"/>
          <w:marRight w:val="0"/>
          <w:marTop w:val="0"/>
          <w:marBottom w:val="0"/>
          <w:divBdr>
            <w:top w:val="none" w:sz="0" w:space="0" w:color="auto"/>
            <w:left w:val="none" w:sz="0" w:space="0" w:color="auto"/>
            <w:bottom w:val="none" w:sz="0" w:space="0" w:color="auto"/>
            <w:right w:val="none" w:sz="0" w:space="0" w:color="auto"/>
          </w:divBdr>
        </w:div>
      </w:divsChild>
    </w:div>
    <w:div w:id="1137844845">
      <w:bodyDiv w:val="1"/>
      <w:marLeft w:val="0"/>
      <w:marRight w:val="0"/>
      <w:marTop w:val="0"/>
      <w:marBottom w:val="0"/>
      <w:divBdr>
        <w:top w:val="none" w:sz="0" w:space="0" w:color="auto"/>
        <w:left w:val="none" w:sz="0" w:space="0" w:color="auto"/>
        <w:bottom w:val="none" w:sz="0" w:space="0" w:color="auto"/>
        <w:right w:val="none" w:sz="0" w:space="0" w:color="auto"/>
      </w:divBdr>
    </w:div>
    <w:div w:id="21081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4716-D18E-4CA9-B29F-ABDD8276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6422</Words>
  <Characters>36611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2018-04-13T09:13:00Z</dcterms:created>
  <dcterms:modified xsi:type="dcterms:W3CDTF">2018-04-14T11:51:00Z</dcterms:modified>
</cp:coreProperties>
</file>