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Default="00B853D9"/>
    <w:p w:rsidR="008B1C1A" w:rsidRPr="009F639E" w:rsidRDefault="009F639E" w:rsidP="009F639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F639E"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8B1C1A" w:rsidRDefault="008B1C1A"/>
    <w:p w:rsidR="009F639E" w:rsidRPr="009F639E" w:rsidRDefault="009F639E" w:rsidP="008B1C1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bookmarkStart w:id="0" w:name="_Hlk527924231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Синтеза нових деривата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сулфонамида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који садрже </w:t>
      </w:r>
      <w:r w:rsidRPr="00AE7D4A">
        <w:rPr>
          <w:rFonts w:ascii="Times New Roman" w:hAnsi="Times New Roman"/>
          <w:b/>
          <w:color w:val="000000" w:themeColor="text1"/>
          <w:sz w:val="24"/>
          <w:szCs w:val="24"/>
        </w:rPr>
        <w:t>1,3,5-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триарилпиразолин</w:t>
      </w:r>
      <w:proofErr w:type="spellEnd"/>
      <w:r w:rsidRPr="00AE7D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</w:t>
      </w:r>
      <w:r w:rsidRPr="00AE7D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4-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тиазолидинон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структурне делове, као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антимикробних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агенаса</w:t>
      </w:r>
    </w:p>
    <w:p w:rsidR="008B1C1A" w:rsidRPr="00AE7D4A" w:rsidRDefault="008B1C1A" w:rsidP="008B1C1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0"/>
    <w:p w:rsidR="008B1C1A" w:rsidRPr="008B1C1A" w:rsidRDefault="008B1C1A" w:rsidP="008B1C1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</w:rPr>
        <w:t>Thi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</w:rPr>
        <w:t xml:space="preserve">-Dan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</w:rPr>
        <w:t>Thach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,2 </w:t>
      </w:r>
      <w:r w:rsidRPr="008B1C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T.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Tuong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-Vi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Le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2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 xml:space="preserve"> </w:t>
      </w:r>
      <w:r w:rsidRPr="008B1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H.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Thien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-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An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 xml:space="preserve">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Nguyen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1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,5</w:t>
      </w:r>
      <w:r w:rsidRPr="008B1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Chi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-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Hien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Dang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1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,5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val="en-GB"/>
        </w:rPr>
        <w:t>*</w:t>
      </w:r>
      <w:r w:rsidRPr="008B1C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Van-Su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>Dang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>3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ko-KR"/>
        </w:rPr>
        <w:t xml:space="preserve"> 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</w:rPr>
        <w:t>Thanh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</w:rPr>
        <w:t>Danh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1C1A">
        <w:rPr>
          <w:rFonts w:ascii="Times New Roman" w:hAnsi="Times New Roman"/>
          <w:color w:val="000000" w:themeColor="text1"/>
          <w:sz w:val="24"/>
          <w:szCs w:val="24"/>
        </w:rPr>
        <w:t>Nguyen</w:t>
      </w:r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proofErr w:type="spellEnd"/>
      <w:r w:rsidRPr="008B1C1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,5</w:t>
      </w:r>
      <w:r w:rsidRPr="008B1C1A">
        <w:rPr>
          <w:rFonts w:ascii="Times New Roman" w:hAnsi="Times New Roman"/>
          <w:color w:val="000000" w:themeColor="text1"/>
          <w:sz w:val="24"/>
          <w:szCs w:val="24"/>
          <w:lang w:val="en-GB"/>
        </w:rPr>
        <w:t>*</w:t>
      </w:r>
    </w:p>
    <w:p w:rsidR="008B1C1A" w:rsidRPr="00AE7D4A" w:rsidRDefault="008B1C1A" w:rsidP="008B1C1A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</w:pP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eastAsia="ko-KR"/>
        </w:rPr>
        <w:t>1</w:t>
      </w:r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Graduate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University of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Science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and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Technology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V</w:t>
      </w:r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ietnam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Academy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of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Science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and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Technology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, 18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Hoang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Quoc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Viet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Cau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Giay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Hanoi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Vietnam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  <w:lang w:eastAsia="ko-KR"/>
        </w:rPr>
        <w:t>.</w:t>
      </w:r>
    </w:p>
    <w:p w:rsidR="008B1C1A" w:rsidRPr="00AE7D4A" w:rsidRDefault="008B1C1A" w:rsidP="008B1C1A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Tra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Vinh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University,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Tra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Vinh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City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Tra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Vinh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Province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Vietnam</w:t>
      </w:r>
      <w:proofErr w:type="spellEnd"/>
      <w:r w:rsidRPr="00AE7D4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8B1C1A" w:rsidRPr="00AE7D4A" w:rsidRDefault="008B1C1A" w:rsidP="008B1C1A">
      <w:pPr>
        <w:pStyle w:val="a"/>
        <w:spacing w:line="360" w:lineRule="auto"/>
        <w:rPr>
          <w:rFonts w:asci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E7D4A">
        <w:rPr>
          <w:rFonts w:asci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E7D4A">
        <w:rPr>
          <w:rFonts w:asci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AE7D4A">
        <w:rPr>
          <w:rFonts w:ascii="Times New Roman" w:cs="Times New Roman"/>
          <w:color w:val="000000" w:themeColor="text1"/>
          <w:sz w:val="24"/>
          <w:szCs w:val="24"/>
        </w:rPr>
        <w:t xml:space="preserve"> of Chemical Technology, Ho Chi Minh City University of Food Industry, Vietnam.</w:t>
      </w:r>
      <w:proofErr w:type="gramEnd"/>
    </w:p>
    <w:p w:rsidR="008B1C1A" w:rsidRPr="00AE7D4A" w:rsidRDefault="008B1C1A" w:rsidP="008B1C1A">
      <w:pPr>
        <w:pStyle w:val="N2Footnotes"/>
        <w:spacing w:line="360" w:lineRule="auto"/>
        <w:ind w:right="50"/>
        <w:jc w:val="center"/>
        <w:rPr>
          <w:i/>
          <w:color w:val="000000" w:themeColor="text1"/>
          <w:sz w:val="24"/>
          <w:szCs w:val="24"/>
          <w:lang w:eastAsia="ko-KR"/>
        </w:rPr>
      </w:pPr>
      <w:proofErr w:type="spellStart"/>
      <w:proofErr w:type="gramStart"/>
      <w:r w:rsidRPr="00AE7D4A">
        <w:rPr>
          <w:i/>
          <w:color w:val="000000" w:themeColor="text1"/>
          <w:sz w:val="24"/>
          <w:szCs w:val="24"/>
          <w:vertAlign w:val="superscript"/>
          <w:lang w:eastAsia="ko-KR"/>
        </w:rPr>
        <w:t>4</w:t>
      </w:r>
      <w:r w:rsidRPr="00AE7D4A">
        <w:rPr>
          <w:i/>
          <w:color w:val="000000" w:themeColor="text1"/>
          <w:sz w:val="24"/>
          <w:szCs w:val="24"/>
          <w:lang w:eastAsia="ko-KR"/>
        </w:rPr>
        <w:t>Institute</w:t>
      </w:r>
      <w:proofErr w:type="spellEnd"/>
      <w:r w:rsidRPr="00AE7D4A">
        <w:rPr>
          <w:i/>
          <w:color w:val="000000" w:themeColor="text1"/>
          <w:sz w:val="24"/>
          <w:szCs w:val="24"/>
          <w:lang w:eastAsia="ko-KR"/>
        </w:rPr>
        <w:t xml:space="preserve"> of Research and Development, </w:t>
      </w:r>
      <w:proofErr w:type="spellStart"/>
      <w:r w:rsidRPr="00AE7D4A">
        <w:rPr>
          <w:i/>
          <w:color w:val="000000" w:themeColor="text1"/>
          <w:sz w:val="24"/>
          <w:szCs w:val="24"/>
          <w:lang w:eastAsia="ko-KR"/>
        </w:rPr>
        <w:t>Duy</w:t>
      </w:r>
      <w:proofErr w:type="spellEnd"/>
      <w:r w:rsidRPr="00AE7D4A">
        <w:rPr>
          <w:i/>
          <w:color w:val="000000" w:themeColor="text1"/>
          <w:sz w:val="24"/>
          <w:szCs w:val="24"/>
          <w:lang w:eastAsia="ko-KR"/>
        </w:rPr>
        <w:t xml:space="preserve"> Tan University, Da Nang City, Vietnam.</w:t>
      </w:r>
      <w:proofErr w:type="gramEnd"/>
    </w:p>
    <w:p w:rsidR="008B1C1A" w:rsidRPr="00AE7D4A" w:rsidRDefault="008B1C1A" w:rsidP="008B1C1A">
      <w:pPr>
        <w:pStyle w:val="N2Footnotes"/>
        <w:spacing w:line="360" w:lineRule="auto"/>
        <w:ind w:right="50"/>
        <w:jc w:val="center"/>
        <w:rPr>
          <w:i/>
          <w:color w:val="000000" w:themeColor="text1"/>
          <w:sz w:val="24"/>
          <w:szCs w:val="24"/>
        </w:rPr>
      </w:pPr>
      <w:r w:rsidRPr="00AE7D4A">
        <w:rPr>
          <w:i/>
          <w:color w:val="000000" w:themeColor="text1"/>
          <w:sz w:val="24"/>
          <w:szCs w:val="24"/>
          <w:vertAlign w:val="superscript"/>
          <w:lang w:val="en-US"/>
        </w:rPr>
        <w:t>5</w:t>
      </w:r>
      <w:r w:rsidRPr="00AE7D4A">
        <w:rPr>
          <w:i/>
          <w:color w:val="000000" w:themeColor="text1"/>
          <w:sz w:val="24"/>
          <w:szCs w:val="24"/>
        </w:rPr>
        <w:t xml:space="preserve">Institute of Chemical Technology, Vietnam Academy of Science and Technology, 1 Mac </w:t>
      </w:r>
      <w:proofErr w:type="spellStart"/>
      <w:r w:rsidRPr="00AE7D4A">
        <w:rPr>
          <w:i/>
          <w:color w:val="000000" w:themeColor="text1"/>
          <w:sz w:val="24"/>
          <w:szCs w:val="24"/>
        </w:rPr>
        <w:t>Dinh</w:t>
      </w:r>
      <w:proofErr w:type="spellEnd"/>
      <w:r w:rsidRPr="00AE7D4A">
        <w:rPr>
          <w:i/>
          <w:color w:val="000000" w:themeColor="text1"/>
          <w:sz w:val="24"/>
          <w:szCs w:val="24"/>
        </w:rPr>
        <w:t xml:space="preserve"> Chi Street, District 1, </w:t>
      </w:r>
      <w:proofErr w:type="spellStart"/>
      <w:r w:rsidRPr="00AE7D4A">
        <w:rPr>
          <w:i/>
          <w:color w:val="000000" w:themeColor="text1"/>
          <w:sz w:val="24"/>
          <w:szCs w:val="24"/>
        </w:rPr>
        <w:t>Ho</w:t>
      </w:r>
      <w:proofErr w:type="spellEnd"/>
      <w:r w:rsidRPr="00AE7D4A">
        <w:rPr>
          <w:i/>
          <w:color w:val="000000" w:themeColor="text1"/>
          <w:sz w:val="24"/>
          <w:szCs w:val="24"/>
        </w:rPr>
        <w:t xml:space="preserve"> Chi Minh City, Vietnam.</w:t>
      </w:r>
    </w:p>
    <w:p w:rsidR="008B1C1A" w:rsidRPr="00AE7D4A" w:rsidRDefault="008B1C1A" w:rsidP="008B1C1A">
      <w:pPr>
        <w:pStyle w:val="N2Footnotes"/>
        <w:spacing w:line="360" w:lineRule="auto"/>
        <w:ind w:right="50"/>
        <w:jc w:val="center"/>
        <w:rPr>
          <w:i/>
          <w:color w:val="000000" w:themeColor="text1"/>
          <w:sz w:val="24"/>
          <w:szCs w:val="24"/>
        </w:rPr>
      </w:pPr>
    </w:p>
    <w:p w:rsidR="00B8683F" w:rsidRPr="007A2D47" w:rsidRDefault="009F639E" w:rsidP="008B1C1A">
      <w:pPr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Извод</w:t>
      </w:r>
      <w:r w:rsidR="008B1C1A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:</w:t>
      </w:r>
      <w:r w:rsidR="008B1C1A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Две серије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сулфонамида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су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синтетисане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полазећи од 4</w:t>
      </w:r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noBreakHyphen/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хидразинилбензенсулфонамида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полазног једињења. 1,3,5-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триарилпиразолин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сулфонамиди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proofErr w:type="spellStart"/>
      <w:r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2a</w:t>
      </w:r>
      <w:proofErr w:type="spellEnd"/>
      <w:r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-i</w:t>
      </w:r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добијени </w:t>
      </w:r>
      <w:r w:rsidR="007A2D47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су </w:t>
      </w:r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реакцијом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циклокондензације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различитих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чалкона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приносу 53-64%, док су 4-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тиазолидинон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деривати (</w:t>
      </w:r>
      <w:proofErr w:type="spellStart"/>
      <w:r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4a</w:t>
      </w:r>
      <w:proofErr w:type="spellEnd"/>
      <w:r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-e</w:t>
      </w:r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добијени реакцијом 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циклокондензације</w:t>
      </w:r>
      <w:proofErr w:type="spellEnd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2-</w:t>
      </w:r>
      <w:proofErr w:type="spellStart"/>
      <w:r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тио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л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сирћетне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киселине са различитим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фенилхидразонима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приносу </w:t>
      </w:r>
      <w:r w:rsidR="00B8683F" w:rsidRPr="007A2D47">
        <w:rPr>
          <w:rFonts w:ascii="Times New Roman" w:hAnsi="Times New Roman"/>
          <w:color w:val="000000" w:themeColor="text1"/>
          <w:w w:val="102"/>
          <w:position w:val="1"/>
          <w:sz w:val="24"/>
          <w:szCs w:val="24"/>
          <w:lang w:val="sr-Cyrl-RS"/>
        </w:rPr>
        <w:t xml:space="preserve">43-62%. </w:t>
      </w:r>
      <w:proofErr w:type="spellStart"/>
      <w:r w:rsidR="00B8683F" w:rsidRPr="007A2D47">
        <w:rPr>
          <w:rFonts w:ascii="Times New Roman" w:hAnsi="Times New Roman"/>
          <w:color w:val="000000" w:themeColor="text1"/>
          <w:w w:val="102"/>
          <w:position w:val="1"/>
          <w:sz w:val="24"/>
          <w:szCs w:val="24"/>
          <w:lang w:val="sr-Cyrl-RS"/>
        </w:rPr>
        <w:t>Синтетисана</w:t>
      </w:r>
      <w:proofErr w:type="spellEnd"/>
      <w:r w:rsidR="00B8683F" w:rsidRPr="007A2D47">
        <w:rPr>
          <w:rFonts w:ascii="Times New Roman" w:hAnsi="Times New Roman"/>
          <w:color w:val="000000" w:themeColor="text1"/>
          <w:w w:val="102"/>
          <w:position w:val="1"/>
          <w:sz w:val="24"/>
          <w:szCs w:val="24"/>
          <w:lang w:val="sr-Cyrl-RS"/>
        </w:rPr>
        <w:t xml:space="preserve"> једињења су окарактерисана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FTIR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sr-Cyrl-RS"/>
        </w:rPr>
        <w:t>1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H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NMR,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sr-Cyrl-RS"/>
        </w:rPr>
        <w:t>13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C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NMR и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масеним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спектрима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Испитана је 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in </w:t>
      </w:r>
      <w:proofErr w:type="spellStart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vitro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антимикробна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активностпрема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четири бактерије </w:t>
      </w:r>
      <w:r w:rsidR="00B8683F" w:rsidRPr="007A2D47">
        <w:rPr>
          <w:rFonts w:ascii="Times New Roman" w:eastAsia="Helvetica" w:hAnsi="Times New Roman"/>
          <w:color w:val="000000" w:themeColor="text1"/>
          <w:sz w:val="24"/>
          <w:szCs w:val="24"/>
          <w:lang w:val="sr-Cyrl-RS"/>
        </w:rPr>
        <w:t>(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E. coli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P</w:t>
      </w:r>
      <w:bookmarkStart w:id="1" w:name="_GoBack"/>
      <w:bookmarkEnd w:id="1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. aeruginosa, B. </w:t>
      </w:r>
      <w:proofErr w:type="spellStart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subtillis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and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S </w:t>
      </w:r>
      <w:proofErr w:type="spellStart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aureus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), два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филаментна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соја гљивица и два соја квасца (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C. </w:t>
      </w:r>
      <w:proofErr w:type="spellStart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albicans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and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S. </w:t>
      </w:r>
      <w:proofErr w:type="spellStart"/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cerevisiae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). Седам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пиразолина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8683F"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2a</w:t>
      </w:r>
      <w:proofErr w:type="spellEnd"/>
      <w:r w:rsidR="00B8683F"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-c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B8683F"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2e</w:t>
      </w:r>
      <w:proofErr w:type="spellEnd"/>
      <w:r w:rsidR="00B8683F"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-h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показују значајну инхибицију различитих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микробних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сојева. Од њих, једињење </w:t>
      </w:r>
      <w:proofErr w:type="spellStart"/>
      <w:r w:rsidR="00B8683F" w:rsidRPr="007A2D4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2b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показује добру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антифунгалну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активност према </w:t>
      </w:r>
      <w:r w:rsidR="00B8683F" w:rsidRPr="007A2D47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A. Niger 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(MIC 12.5 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sym w:font="Symbol" w:char="F06D"/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g </w:t>
      </w:r>
      <w:proofErr w:type="spellStart"/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mL</w:t>
      </w:r>
      <w:proofErr w:type="spellEnd"/>
      <w:r w:rsidR="00B8683F" w:rsidRPr="007A2D47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sr-Cyrl-RS"/>
        </w:rPr>
        <w:t>-1</w:t>
      </w:r>
      <w:r w:rsidR="00B8683F" w:rsidRPr="007A2D4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), у поређењу са референтним леком.</w:t>
      </w:r>
    </w:p>
    <w:sectPr w:rsidR="00B8683F" w:rsidRPr="007A2D47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FC" w:rsidRDefault="00D667FC" w:rsidP="008B1C1A">
      <w:pPr>
        <w:spacing w:after="0" w:line="240" w:lineRule="auto"/>
      </w:pPr>
      <w:r>
        <w:separator/>
      </w:r>
    </w:p>
  </w:endnote>
  <w:endnote w:type="continuationSeparator" w:id="0">
    <w:p w:rsidR="00D667FC" w:rsidRDefault="00D667FC" w:rsidP="008B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FC" w:rsidRDefault="00D667FC" w:rsidP="008B1C1A">
      <w:pPr>
        <w:spacing w:after="0" w:line="240" w:lineRule="auto"/>
      </w:pPr>
      <w:r>
        <w:separator/>
      </w:r>
    </w:p>
  </w:footnote>
  <w:footnote w:type="continuationSeparator" w:id="0">
    <w:p w:rsidR="00D667FC" w:rsidRDefault="00D667FC" w:rsidP="008B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xNDYwMzEwMzC2NDFX0lEKTi0uzszPAykwqgUAnlvDqiwAAAA="/>
  </w:docVars>
  <w:rsids>
    <w:rsidRoot w:val="008B1C1A"/>
    <w:rsid w:val="0018752E"/>
    <w:rsid w:val="007A2D47"/>
    <w:rsid w:val="008B1C1A"/>
    <w:rsid w:val="009F639E"/>
    <w:rsid w:val="00A42B78"/>
    <w:rsid w:val="00B12B8A"/>
    <w:rsid w:val="00B853D9"/>
    <w:rsid w:val="00B8683F"/>
    <w:rsid w:val="00CD10E5"/>
    <w:rsid w:val="00D667FC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C1A"/>
    <w:rPr>
      <w:color w:val="0563C1"/>
      <w:u w:val="single"/>
    </w:rPr>
  </w:style>
  <w:style w:type="paragraph" w:customStyle="1" w:styleId="a">
    <w:name w:val="주소"/>
    <w:basedOn w:val="Normal"/>
    <w:qFormat/>
    <w:rsid w:val="008B1C1A"/>
    <w:pPr>
      <w:snapToGrid w:val="0"/>
      <w:spacing w:after="0" w:line="236" w:lineRule="atLeast"/>
      <w:jc w:val="center"/>
    </w:pPr>
    <w:rPr>
      <w:rFonts w:ascii="Batang" w:eastAsia="Batang" w:hAnsi="Times New Roman" w:cs="Gulim"/>
      <w:i/>
      <w:iCs/>
      <w:color w:val="000000"/>
      <w:sz w:val="20"/>
      <w:szCs w:val="20"/>
      <w:lang w:val="en-US" w:eastAsia="ko-KR"/>
    </w:rPr>
  </w:style>
  <w:style w:type="paragraph" w:customStyle="1" w:styleId="N2Footnotes">
    <w:name w:val="N2 Footnotes"/>
    <w:basedOn w:val="Normal"/>
    <w:link w:val="N2FootnotesChar"/>
    <w:qFormat/>
    <w:rsid w:val="008B1C1A"/>
    <w:pPr>
      <w:tabs>
        <w:tab w:val="left" w:pos="284"/>
      </w:tabs>
      <w:spacing w:after="0" w:line="240" w:lineRule="exact"/>
      <w:jc w:val="both"/>
    </w:pPr>
    <w:rPr>
      <w:rFonts w:ascii="Times New Roman" w:eastAsia="Malgun Gothic" w:hAnsi="Times New Roman"/>
      <w:w w:val="105"/>
      <w:sz w:val="16"/>
      <w:szCs w:val="16"/>
      <w:lang w:val="en-GB"/>
    </w:rPr>
  </w:style>
  <w:style w:type="character" w:customStyle="1" w:styleId="N2FootnotesChar">
    <w:name w:val="N2 Footnotes Char"/>
    <w:link w:val="N2Footnotes"/>
    <w:qFormat/>
    <w:rsid w:val="008B1C1A"/>
    <w:rPr>
      <w:rFonts w:ascii="Times New Roman" w:eastAsia="Malgun Gothic" w:hAnsi="Times New Roman" w:cs="Times New Roman"/>
      <w:w w:val="105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C1A"/>
    <w:rPr>
      <w:color w:val="0563C1"/>
      <w:u w:val="single"/>
    </w:rPr>
  </w:style>
  <w:style w:type="paragraph" w:customStyle="1" w:styleId="a">
    <w:name w:val="주소"/>
    <w:basedOn w:val="Normal"/>
    <w:qFormat/>
    <w:rsid w:val="008B1C1A"/>
    <w:pPr>
      <w:snapToGrid w:val="0"/>
      <w:spacing w:after="0" w:line="236" w:lineRule="atLeast"/>
      <w:jc w:val="center"/>
    </w:pPr>
    <w:rPr>
      <w:rFonts w:ascii="Batang" w:eastAsia="Batang" w:hAnsi="Times New Roman" w:cs="Gulim"/>
      <w:i/>
      <w:iCs/>
      <w:color w:val="000000"/>
      <w:sz w:val="20"/>
      <w:szCs w:val="20"/>
      <w:lang w:val="en-US" w:eastAsia="ko-KR"/>
    </w:rPr>
  </w:style>
  <w:style w:type="paragraph" w:customStyle="1" w:styleId="N2Footnotes">
    <w:name w:val="N2 Footnotes"/>
    <w:basedOn w:val="Normal"/>
    <w:link w:val="N2FootnotesChar"/>
    <w:qFormat/>
    <w:rsid w:val="008B1C1A"/>
    <w:pPr>
      <w:tabs>
        <w:tab w:val="left" w:pos="284"/>
      </w:tabs>
      <w:spacing w:after="0" w:line="240" w:lineRule="exact"/>
      <w:jc w:val="both"/>
    </w:pPr>
    <w:rPr>
      <w:rFonts w:ascii="Times New Roman" w:eastAsia="Malgun Gothic" w:hAnsi="Times New Roman"/>
      <w:w w:val="105"/>
      <w:sz w:val="16"/>
      <w:szCs w:val="16"/>
      <w:lang w:val="en-GB"/>
    </w:rPr>
  </w:style>
  <w:style w:type="character" w:customStyle="1" w:styleId="N2FootnotesChar">
    <w:name w:val="N2 Footnotes Char"/>
    <w:link w:val="N2Footnotes"/>
    <w:qFormat/>
    <w:rsid w:val="008B1C1A"/>
    <w:rPr>
      <w:rFonts w:ascii="Times New Roman" w:eastAsia="Malgun Gothic" w:hAnsi="Times New Roman" w:cs="Times New Roman"/>
      <w:w w:val="105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2019-03-31T08:04:00Z</dcterms:created>
  <dcterms:modified xsi:type="dcterms:W3CDTF">2019-06-13T13:31:00Z</dcterms:modified>
</cp:coreProperties>
</file>