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9" w:rsidRPr="00581554" w:rsidRDefault="00437529" w:rsidP="008A446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1554">
        <w:rPr>
          <w:rFonts w:ascii="Times New Roman" w:hAnsi="Times New Roman" w:cs="Times New Roman"/>
          <w:b/>
          <w:bCs/>
          <w:sz w:val="20"/>
          <w:szCs w:val="20"/>
        </w:rPr>
        <w:t>Response to Reviewers</w:t>
      </w:r>
    </w:p>
    <w:p w:rsidR="00437529" w:rsidRPr="00581554" w:rsidRDefault="00437529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37529" w:rsidRPr="00581554" w:rsidRDefault="00437529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Editor</w:t>
      </w:r>
      <w:r w:rsidRPr="00D00DA9">
        <w:rPr>
          <w:rFonts w:ascii="Times New Roman" w:hAnsi="Times New Roman" w:cs="Times New Roman"/>
          <w:sz w:val="20"/>
          <w:szCs w:val="20"/>
        </w:rPr>
        <w:t>,</w:t>
      </w:r>
    </w:p>
    <w:p w:rsidR="00437529" w:rsidRPr="00581554" w:rsidRDefault="00437529" w:rsidP="008A4462">
      <w:pPr>
        <w:spacing w:beforeLines="100" w:line="360" w:lineRule="auto"/>
        <w:rPr>
          <w:rFonts w:ascii="Times New Roman" w:hAnsi="Times New Roman" w:cs="Times New Roman"/>
          <w:sz w:val="20"/>
          <w:szCs w:val="20"/>
        </w:rPr>
      </w:pPr>
      <w:r w:rsidRPr="00581554">
        <w:rPr>
          <w:rFonts w:ascii="Times New Roman" w:hAnsi="Times New Roman" w:cs="Times New Roman"/>
          <w:sz w:val="20"/>
          <w:szCs w:val="20"/>
        </w:rPr>
        <w:t>Thank you so much for the valuablefeedback!</w:t>
      </w:r>
    </w:p>
    <w:p w:rsidR="00437529" w:rsidRDefault="00437529" w:rsidP="008A4462">
      <w:pPr>
        <w:spacing w:beforeLines="100" w:line="360" w:lineRule="auto"/>
        <w:rPr>
          <w:rFonts w:ascii="Times New Roman" w:hAnsi="Times New Roman" w:cs="Times New Roman" w:hint="eastAsia"/>
          <w:sz w:val="20"/>
          <w:szCs w:val="20"/>
        </w:rPr>
      </w:pPr>
      <w:r w:rsidRPr="00581554">
        <w:rPr>
          <w:rFonts w:ascii="Times New Roman" w:hAnsi="Times New Roman" w:cs="Times New Roman"/>
          <w:sz w:val="20"/>
          <w:szCs w:val="20"/>
        </w:rPr>
        <w:t>The following contents address what revisions have been made to my paper in the light of the feedbacks on“</w:t>
      </w:r>
      <w:r w:rsidRPr="007D724C">
        <w:rPr>
          <w:rFonts w:ascii="Times New Roman" w:hAnsi="Times New Roman" w:cs="Times New Roman"/>
          <w:b/>
          <w:bCs/>
          <w:sz w:val="20"/>
          <w:szCs w:val="20"/>
        </w:rPr>
        <w:t>Water glass derived catalyst for the synthesis of glycerol carbonate via the transesterification reaction between glycerol and dimethyl carbonate</w:t>
      </w:r>
      <w:r w:rsidRPr="00581554">
        <w:rPr>
          <w:rFonts w:ascii="Times New Roman" w:hAnsi="Times New Roman" w:cs="Times New Roman"/>
          <w:sz w:val="20"/>
          <w:szCs w:val="20"/>
        </w:rPr>
        <w:t>”.</w:t>
      </w:r>
    </w:p>
    <w:p w:rsidR="00437529" w:rsidRPr="00581554" w:rsidRDefault="00437529" w:rsidP="008A4462">
      <w:pPr>
        <w:spacing w:beforeLines="100" w:line="360" w:lineRule="auto"/>
        <w:rPr>
          <w:rFonts w:ascii="Times New Roman" w:hAnsi="Times New Roman" w:cs="Times New Roman"/>
          <w:sz w:val="20"/>
          <w:szCs w:val="20"/>
        </w:rPr>
      </w:pPr>
    </w:p>
    <w:p w:rsidR="00437529" w:rsidRDefault="00437529" w:rsidP="008A4462">
      <w:pPr>
        <w:spacing w:line="360" w:lineRule="auto"/>
        <w:rPr>
          <w:rFonts w:ascii="Times New Roman" w:hAnsi="Times New Roman" w:cs="Times New Roman" w:hint="eastAsia"/>
          <w:b/>
          <w:color w:val="000000"/>
          <w:sz w:val="20"/>
          <w:szCs w:val="20"/>
          <w:shd w:val="clear" w:color="auto" w:fill="FFFFFF"/>
        </w:rPr>
      </w:pPr>
      <w:r w:rsidRPr="00D30AD4">
        <w:rPr>
          <w:rFonts w:ascii="Times New Roman" w:hAnsi="Times New Roman" w:cs="Times New Roman"/>
          <w:b/>
          <w:sz w:val="20"/>
          <w:szCs w:val="20"/>
        </w:rPr>
        <w:t>•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Table I: Change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Glycerol con. (%)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to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Glycerol conversion (%)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</w:p>
    <w:p w:rsidR="00D30AD4" w:rsidRPr="00D30AD4" w:rsidRDefault="00D30AD4" w:rsidP="008A4462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37529" w:rsidRPr="00951363" w:rsidRDefault="00437529" w:rsidP="008A446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2781">
        <w:rPr>
          <w:rFonts w:ascii="Times New Roman" w:hAnsi="Times New Roman" w:cs="Times New Roman"/>
          <w:b/>
          <w:sz w:val="20"/>
          <w:szCs w:val="20"/>
        </w:rPr>
        <w:t>My answer is:</w:t>
      </w:r>
    </w:p>
    <w:p w:rsidR="00437529" w:rsidRPr="00D30AD4" w:rsidRDefault="00EA15BF" w:rsidP="008A4462">
      <w:pPr>
        <w:spacing w:before="200" w:after="60" w:line="36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30AD4">
        <w:rPr>
          <w:rFonts w:ascii="Times New Roman" w:hAnsi="Times New Roman" w:cs="Times New Roman"/>
          <w:bCs/>
          <w:sz w:val="20"/>
          <w:szCs w:val="20"/>
        </w:rPr>
        <w:t>“</w:t>
      </w:r>
      <w:r w:rsidR="00437529" w:rsidRPr="00D30AD4">
        <w:rPr>
          <w:rFonts w:ascii="Times New Roman" w:hAnsi="Times New Roman" w:cs="Times New Roman"/>
          <w:bCs/>
          <w:sz w:val="20"/>
          <w:szCs w:val="20"/>
        </w:rPr>
        <w:t xml:space="preserve">TABLE I. Property </w:t>
      </w:r>
      <w:r w:rsidR="00437529" w:rsidRPr="00D30AD4">
        <w:rPr>
          <w:rFonts w:ascii="Times New Roman" w:hAnsi="Times New Roman" w:cs="Times New Roman"/>
          <w:sz w:val="20"/>
          <w:szCs w:val="20"/>
        </w:rPr>
        <w:t>comparison of the WG derived catalysts in the synthesis of GC.</w:t>
      </w:r>
    </w:p>
    <w:tbl>
      <w:tblPr>
        <w:tblW w:w="901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93"/>
        <w:gridCol w:w="1299"/>
        <w:gridCol w:w="1366"/>
        <w:gridCol w:w="1559"/>
        <w:gridCol w:w="1418"/>
        <w:gridCol w:w="1275"/>
        <w:gridCol w:w="1104"/>
      </w:tblGrid>
      <w:tr w:rsidR="00437529" w:rsidRPr="00CC7120" w:rsidTr="00EA15BF">
        <w:trPr>
          <w:trHeight w:val="263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Catalyst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Modulus of resultant WG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BET surface area (m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·g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Basic strength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Total basicity (mmol g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Glycerol conversion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GC yield (%)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37529" w:rsidRPr="00CC7120" w:rsidTr="00EA15BF">
        <w:trPr>
          <w:jc w:val="center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WG-1.0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WG-1.5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WG-2.0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WG-2.5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WG-3.0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nil"/>
            </w:tcBorders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1366" w:type="dxa"/>
            <w:tcBorders>
              <w:left w:val="nil"/>
              <w:bottom w:val="single" w:sz="4" w:space="0" w:color="auto"/>
              <w:right w:val="nil"/>
            </w:tcBorders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15.0&lt;H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&lt;18.4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15.0&lt; H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&lt;18.4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15.0&lt; H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&lt;18.4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9.8&lt; H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&lt;15.0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9.8&lt; H</w:t>
            </w:r>
            <w:r w:rsidRPr="00D30AD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</w:t>
            </w: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&lt;15.0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91.4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91.2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67.3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</w:tcPr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89.2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89.1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70.2</w:t>
            </w:r>
          </w:p>
          <w:p w:rsidR="00437529" w:rsidRPr="00D30AD4" w:rsidRDefault="00437529" w:rsidP="008A446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D4">
              <w:rPr>
                <w:rFonts w:ascii="Times New Roman" w:hAnsi="Times New Roman" w:cs="Times New Roman"/>
                <w:sz w:val="20"/>
                <w:szCs w:val="20"/>
              </w:rPr>
              <w:t>65.8</w:t>
            </w:r>
          </w:p>
        </w:tc>
      </w:tr>
    </w:tbl>
    <w:p w:rsidR="00EA15BF" w:rsidRDefault="00EA15BF" w:rsidP="008A4462">
      <w:pPr>
        <w:spacing w:before="20" w:after="200" w:line="360" w:lineRule="auto"/>
        <w:rPr>
          <w:rFonts w:hint="eastAsia"/>
          <w:sz w:val="22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”</w:t>
      </w:r>
      <w:r w:rsidRPr="00F030C5">
        <w:rPr>
          <w:rFonts w:ascii="Times New Roman" w:hAnsi="Times New Roman" w:cs="Times New Roman"/>
          <w:sz w:val="20"/>
          <w:szCs w:val="20"/>
        </w:rPr>
        <w:t xml:space="preserve">(see Page </w:t>
      </w:r>
      <w:r>
        <w:rPr>
          <w:rFonts w:ascii="Times New Roman" w:hAnsi="Times New Roman" w:cs="Times New Roman" w:hint="eastAsia"/>
          <w:sz w:val="20"/>
          <w:szCs w:val="20"/>
        </w:rPr>
        <w:t>8</w:t>
      </w:r>
      <w:r w:rsidRPr="00F030C5">
        <w:rPr>
          <w:rFonts w:ascii="Times New Roman" w:hAnsi="Times New Roman" w:cs="Times New Roman"/>
          <w:sz w:val="20"/>
          <w:szCs w:val="20"/>
        </w:rPr>
        <w:t xml:space="preserve">, line </w:t>
      </w:r>
      <w:r>
        <w:rPr>
          <w:rFonts w:ascii="Times New Roman" w:hAnsi="Times New Roman" w:cs="Times New Roman" w:hint="eastAsia"/>
          <w:sz w:val="20"/>
          <w:szCs w:val="20"/>
        </w:rPr>
        <w:t>188</w:t>
      </w:r>
      <w:r w:rsidRPr="00F030C5">
        <w:rPr>
          <w:rFonts w:ascii="Times New Roman" w:hAnsi="Times New Roman" w:cs="Times New Roman"/>
          <w:sz w:val="20"/>
          <w:szCs w:val="20"/>
        </w:rPr>
        <w:t>)</w:t>
      </w:r>
    </w:p>
    <w:p w:rsidR="00437529" w:rsidRPr="00D30AD4" w:rsidRDefault="00437529" w:rsidP="008A4462">
      <w:pPr>
        <w:spacing w:before="20" w:after="200" w:line="36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37529">
        <w:rPr>
          <w:rFonts w:ascii="Times New Roman" w:hAnsi="Times New Roman" w:cs="Times New Roman"/>
          <w:color w:val="000000"/>
          <w:szCs w:val="21"/>
        </w:rPr>
        <w:br/>
      </w:r>
      <w:r w:rsidRPr="00D30AD4">
        <w:rPr>
          <w:rFonts w:ascii="Times New Roman" w:hAnsi="Times New Roman" w:cs="Times New Roman"/>
          <w:b/>
          <w:sz w:val="20"/>
          <w:szCs w:val="20"/>
        </w:rPr>
        <w:t>•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Lines 191, 196 and 204: Change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Table 1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to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Table I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</w:p>
    <w:p w:rsidR="00437529" w:rsidRPr="00951363" w:rsidRDefault="00437529" w:rsidP="008A446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2781">
        <w:rPr>
          <w:rFonts w:ascii="Times New Roman" w:hAnsi="Times New Roman" w:cs="Times New Roman"/>
          <w:b/>
          <w:sz w:val="20"/>
          <w:szCs w:val="20"/>
        </w:rPr>
        <w:t>My answer is:</w:t>
      </w:r>
    </w:p>
    <w:p w:rsidR="00437529" w:rsidRPr="00D30AD4" w:rsidRDefault="00EA15BF" w:rsidP="008A4462">
      <w:pPr>
        <w:spacing w:before="20" w:after="20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30AD4">
        <w:rPr>
          <w:rFonts w:ascii="Times New Roman" w:hAnsi="Times New Roman" w:cs="Times New Roman"/>
          <w:iCs/>
          <w:sz w:val="20"/>
          <w:szCs w:val="20"/>
        </w:rPr>
        <w:t>“</w:t>
      </w:r>
      <w:r w:rsidR="00437529" w:rsidRPr="00D30AD4">
        <w:rPr>
          <w:rFonts w:ascii="Times New Roman" w:hAnsi="Times New Roman" w:cs="Times New Roman"/>
          <w:iCs/>
          <w:sz w:val="20"/>
          <w:szCs w:val="20"/>
        </w:rPr>
        <w:t>Table I presents the BET, basicity, and the catalytic ability of the WG derived catalysts.</w:t>
      </w:r>
      <w:r w:rsidRPr="00D30AD4">
        <w:rPr>
          <w:rFonts w:ascii="Times New Roman" w:hAnsi="Times New Roman" w:cs="Times New Roman"/>
          <w:iCs/>
          <w:sz w:val="20"/>
          <w:szCs w:val="20"/>
        </w:rPr>
        <w:t>”</w:t>
      </w:r>
      <w:r w:rsidRPr="00D30AD4">
        <w:rPr>
          <w:rFonts w:ascii="Times New Roman" w:hAnsi="Times New Roman" w:cs="Times New Roman"/>
          <w:sz w:val="20"/>
          <w:szCs w:val="20"/>
        </w:rPr>
        <w:t xml:space="preserve"> (see Page 8, line 191)</w:t>
      </w:r>
    </w:p>
    <w:p w:rsidR="00437529" w:rsidRPr="00D30AD4" w:rsidRDefault="00EA15BF" w:rsidP="008A4462">
      <w:pPr>
        <w:spacing w:before="20" w:after="200" w:line="360" w:lineRule="auto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="00437529" w:rsidRPr="00D30AD4">
        <w:rPr>
          <w:rFonts w:ascii="Times New Roman" w:hAnsi="Times New Roman" w:cs="Times New Roman"/>
          <w:sz w:val="20"/>
          <w:szCs w:val="20"/>
        </w:rPr>
        <w:t>As observed in Table I, WG-1.0, WG-1.5, and WG-2.0 displayed the high basic strength of 15.0&lt;H_&lt;18.4.</w:t>
      </w:r>
      <w:r w:rsidRPr="00D30AD4">
        <w:rPr>
          <w:rFonts w:ascii="Times New Roman" w:hAnsi="Times New Roman" w:cs="Times New Roman"/>
          <w:sz w:val="20"/>
          <w:szCs w:val="20"/>
        </w:rPr>
        <w:t>” (see Page 8, line 196)</w:t>
      </w:r>
    </w:p>
    <w:p w:rsidR="00437529" w:rsidRPr="00D30AD4" w:rsidRDefault="00EA15BF" w:rsidP="008A4462">
      <w:pPr>
        <w:spacing w:before="20" w:after="200"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t>“</w:t>
      </w:r>
      <w:r w:rsidR="00437529" w:rsidRPr="00D30AD4">
        <w:rPr>
          <w:rFonts w:ascii="Times New Roman" w:hAnsi="Times New Roman" w:cs="Times New Roman"/>
          <w:sz w:val="20"/>
          <w:szCs w:val="20"/>
        </w:rPr>
        <w:t>To compare the catalytic ability of the WG derived catalysts,</w:t>
      </w:r>
      <w:r w:rsidR="00437529" w:rsidRPr="00D30AD4">
        <w:rPr>
          <w:rFonts w:ascii="Times New Roman" w:hAnsi="Times New Roman" w:cs="Times New Roman"/>
          <w:iCs/>
          <w:sz w:val="20"/>
          <w:szCs w:val="20"/>
        </w:rPr>
        <w:t xml:space="preserve"> these catalysts were employed in the transesterification reaction between glycerol and DMC, and the result is also shown in Table I.</w:t>
      </w:r>
      <w:r w:rsidRPr="00D30AD4">
        <w:rPr>
          <w:rFonts w:ascii="Times New Roman" w:hAnsi="Times New Roman" w:cs="Times New Roman"/>
          <w:iCs/>
          <w:sz w:val="20"/>
          <w:szCs w:val="20"/>
        </w:rPr>
        <w:t>”</w:t>
      </w:r>
      <w:r w:rsidRPr="00D30AD4">
        <w:rPr>
          <w:rFonts w:ascii="Times New Roman" w:hAnsi="Times New Roman" w:cs="Times New Roman"/>
          <w:sz w:val="20"/>
          <w:szCs w:val="20"/>
        </w:rPr>
        <w:t xml:space="preserve"> (see Page 9, line 204)</w:t>
      </w:r>
    </w:p>
    <w:p w:rsidR="00437529" w:rsidRDefault="00437529" w:rsidP="008A4462">
      <w:pPr>
        <w:spacing w:before="20" w:after="200" w:line="360" w:lineRule="auto"/>
        <w:rPr>
          <w:rFonts w:ascii="Times New Roman" w:hAnsi="Times New Roman" w:cs="Times New Roman" w:hint="eastAsia"/>
          <w:b/>
          <w:color w:val="000000"/>
          <w:szCs w:val="21"/>
          <w:shd w:val="clear" w:color="auto" w:fill="FFFFFF"/>
        </w:rPr>
      </w:pPr>
      <w:r w:rsidRPr="00437529">
        <w:rPr>
          <w:rFonts w:ascii="Times New Roman" w:hAnsi="Times New Roman" w:cs="Times New Roman"/>
          <w:color w:val="000000"/>
          <w:szCs w:val="21"/>
        </w:rPr>
        <w:br/>
      </w:r>
      <w:r w:rsidRPr="00437529">
        <w:rPr>
          <w:rFonts w:ascii="Times New Roman" w:hAnsi="Times New Roman" w:cs="Times New Roman" w:hint="eastAsia"/>
          <w:b/>
          <w:sz w:val="20"/>
          <w:szCs w:val="20"/>
        </w:rPr>
        <w:t>•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Figs 4 and 5: Change 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“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GLY Conversion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”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to 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“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Glycerol concersion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”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and 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“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GC</w:t>
      </w:r>
      <w:r w:rsidRPr="00437529">
        <w:rPr>
          <w:rFonts w:ascii="Times New Roman" w:hAnsi="Times New Roman" w:cs="Times New Roman" w:hint="eastAsia"/>
          <w:b/>
          <w:color w:val="000000"/>
          <w:szCs w:val="21"/>
        </w:rPr>
        <w:t xml:space="preserve"> 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Yield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”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to 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“</w:t>
      </w:r>
      <w:r w:rsidRPr="00437529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GC yield</w:t>
      </w:r>
      <w:r w:rsidR="00AF6481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”</w:t>
      </w:r>
    </w:p>
    <w:p w:rsidR="00437529" w:rsidRPr="00951363" w:rsidRDefault="00437529" w:rsidP="008A446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2781">
        <w:rPr>
          <w:rFonts w:ascii="Times New Roman" w:hAnsi="Times New Roman" w:cs="Times New Roman"/>
          <w:b/>
          <w:sz w:val="20"/>
          <w:szCs w:val="20"/>
        </w:rPr>
        <w:t>My answer is:</w:t>
      </w:r>
    </w:p>
    <w:p w:rsidR="00437529" w:rsidRPr="00EA15BF" w:rsidRDefault="00EA15BF" w:rsidP="008A4462">
      <w:pPr>
        <w:spacing w:before="20" w:after="200" w:line="360" w:lineRule="auto"/>
        <w:rPr>
          <w:rFonts w:ascii="Times New Roman" w:hAnsi="Times New Roman" w:cs="Times New Roman" w:hint="eastAsia"/>
          <w:color w:val="000000"/>
          <w:szCs w:val="21"/>
          <w:shd w:val="clear" w:color="auto" w:fill="FFFFFF"/>
        </w:rPr>
      </w:pPr>
      <w:r w:rsidRPr="00EA15BF">
        <w:rPr>
          <w:rFonts w:ascii="Times New Roman" w:hAnsi="Times New Roman" w:cs="Times New Roman"/>
          <w:color w:val="000000"/>
          <w:szCs w:val="21"/>
          <w:shd w:val="clear" w:color="auto" w:fill="FFFFFF"/>
        </w:rPr>
        <w:t>“</w:t>
      </w:r>
    </w:p>
    <w:p w:rsidR="00437529" w:rsidRPr="00CC7120" w:rsidRDefault="00437529" w:rsidP="008A4462">
      <w:pPr>
        <w:spacing w:line="360" w:lineRule="auto"/>
        <w:jc w:val="left"/>
        <w:rPr>
          <w:sz w:val="22"/>
        </w:rPr>
      </w:pPr>
      <w:r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42.5pt" o:ole="">
            <v:imagedata r:id="rId4" o:title=""/>
          </v:shape>
          <o:OLEObject Type="Embed" ProgID="Origin50.Graph" ShapeID="_x0000_i1025" DrawAspect="Content" ObjectID="_1608809855" r:id="rId5"/>
        </w:object>
      </w:r>
      <w:r>
        <w:object w:dxaOrig="6735" w:dyaOrig="4760">
          <v:shape id="_x0000_i1026" type="#_x0000_t75" style="width:201pt;height:142.5pt" o:ole="">
            <v:imagedata r:id="rId6" o:title=""/>
          </v:shape>
          <o:OLEObject Type="Embed" ProgID="Origin50.Graph" ShapeID="_x0000_i1026" DrawAspect="Content" ObjectID="_1608809856" r:id="rId7"/>
        </w:object>
      </w:r>
    </w:p>
    <w:p w:rsidR="00437529" w:rsidRPr="008B6D4F" w:rsidRDefault="00437529" w:rsidP="008A4462">
      <w:pPr>
        <w:spacing w:line="360" w:lineRule="auto"/>
        <w:jc w:val="left"/>
        <w:rPr>
          <w:rFonts w:hint="eastAsia"/>
        </w:rPr>
      </w:pPr>
      <w:r>
        <w:object w:dxaOrig="6735" w:dyaOrig="4760">
          <v:shape id="_x0000_i1027" type="#_x0000_t75" style="width:201pt;height:141.75pt" o:ole="">
            <v:imagedata r:id="rId8" o:title=""/>
          </v:shape>
          <o:OLEObject Type="Embed" ProgID="Origin50.Graph" ShapeID="_x0000_i1027" DrawAspect="Content" ObjectID="_1608809857" r:id="rId9"/>
        </w:object>
      </w:r>
      <w:r>
        <w:object w:dxaOrig="6735" w:dyaOrig="4760">
          <v:shape id="_x0000_i1028" type="#_x0000_t75" style="width:201pt;height:141.75pt" o:ole="">
            <v:imagedata r:id="rId10" o:title=""/>
          </v:shape>
          <o:OLEObject Type="Embed" ProgID="Origin50.Graph" ShapeID="_x0000_i1028" DrawAspect="Content" ObjectID="_1608809858" r:id="rId11"/>
        </w:object>
      </w:r>
    </w:p>
    <w:p w:rsidR="00EA15BF" w:rsidRPr="00D30AD4" w:rsidRDefault="00437529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t>Fig. 4. (</w:t>
      </w:r>
      <w:r w:rsidRPr="00D30AD4">
        <w:rPr>
          <w:rFonts w:ascii="Times New Roman" w:hAnsi="Times New Roman" w:cs="Times New Roman"/>
          <w:b/>
          <w:sz w:val="20"/>
          <w:szCs w:val="20"/>
        </w:rPr>
        <w:t>a</w:t>
      </w:r>
      <w:r w:rsidRPr="00D30AD4">
        <w:rPr>
          <w:rFonts w:ascii="Times New Roman" w:hAnsi="Times New Roman" w:cs="Times New Roman"/>
          <w:sz w:val="20"/>
          <w:szCs w:val="20"/>
        </w:rPr>
        <w:t>) Effect of catalyst amount on the transesterification of glycerol with DMC. (</w:t>
      </w:r>
      <w:r w:rsidRPr="00D30AD4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D30AD4">
        <w:rPr>
          <w:rFonts w:ascii="Times New Roman" w:hAnsi="Times New Roman" w:cs="Times New Roman"/>
          <w:sz w:val="20"/>
          <w:szCs w:val="20"/>
        </w:rPr>
        <w:t>). Effect of glycerol to DMC molar ratio on the transesterification of glycerol with DMC. (</w:t>
      </w:r>
      <w:r w:rsidRPr="00D30AD4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D30AD4">
        <w:rPr>
          <w:rFonts w:ascii="Times New Roman" w:hAnsi="Times New Roman" w:cs="Times New Roman"/>
          <w:sz w:val="20"/>
          <w:szCs w:val="20"/>
        </w:rPr>
        <w:t>). Effect of reaction temperature on the transesterification of glycerol with DMC. (</w:t>
      </w:r>
      <w:r w:rsidRPr="00D30AD4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D30AD4">
        <w:rPr>
          <w:rFonts w:ascii="Times New Roman" w:hAnsi="Times New Roman" w:cs="Times New Roman"/>
          <w:sz w:val="20"/>
          <w:szCs w:val="20"/>
        </w:rPr>
        <w:t xml:space="preserve">) Effect of reaction time on the transesterification of glycerol with DMC. </w:t>
      </w:r>
    </w:p>
    <w:p w:rsidR="00437529" w:rsidRPr="00D30AD4" w:rsidRDefault="00EA15BF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lastRenderedPageBreak/>
        <w:t>(see Page 9, line 216)</w:t>
      </w:r>
    </w:p>
    <w:p w:rsidR="00EA15BF" w:rsidRPr="00CC7120" w:rsidRDefault="00EA15BF" w:rsidP="008A4462">
      <w:pPr>
        <w:spacing w:line="360" w:lineRule="auto"/>
        <w:ind w:firstLineChars="200" w:firstLine="440"/>
        <w:jc w:val="center"/>
        <w:rPr>
          <w:sz w:val="22"/>
        </w:rPr>
      </w:pPr>
      <w:r w:rsidRPr="00CC7120">
        <w:rPr>
          <w:sz w:val="22"/>
        </w:rPr>
        <w:object w:dxaOrig="6735" w:dyaOrig="4764">
          <v:shape id="_x0000_i1029" type="#_x0000_t75" style="width:232.5pt;height:164.25pt" o:ole="">
            <v:imagedata r:id="rId12" o:title=""/>
          </v:shape>
          <o:OLEObject Type="Embed" ProgID="Origin50.Graph" ShapeID="_x0000_i1029" DrawAspect="Content" ObjectID="_1608809859" r:id="rId13"/>
        </w:object>
      </w:r>
    </w:p>
    <w:p w:rsidR="00EA15BF" w:rsidRPr="00D30AD4" w:rsidRDefault="00EA15BF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t xml:space="preserve">Fig. 5. Reusability of WG-2.0 in the transesterification of glycerol with DMC. Reaction conditions: glycerol: 0.05 mol (4.8 g), DMC: 0.2 mol (18.0 g), catalyst: 4 wt.% (0.9g), temperature: 348 K, time: 90 mins. </w:t>
      </w:r>
    </w:p>
    <w:p w:rsidR="00EA15BF" w:rsidRPr="00D30AD4" w:rsidRDefault="00EA15BF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30AD4">
        <w:rPr>
          <w:rFonts w:ascii="Times New Roman" w:hAnsi="Times New Roman" w:cs="Times New Roman"/>
          <w:sz w:val="20"/>
          <w:szCs w:val="20"/>
        </w:rPr>
        <w:t>”(see Page 11, line 255)</w:t>
      </w:r>
    </w:p>
    <w:p w:rsidR="00B55F38" w:rsidRPr="00951363" w:rsidRDefault="00B55F38" w:rsidP="008A446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B55F38" w:rsidRPr="008A4462" w:rsidRDefault="00EA15BF" w:rsidP="008A4462">
      <w:pPr>
        <w:spacing w:before="20" w:after="200" w:line="36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D30AD4">
        <w:rPr>
          <w:rFonts w:ascii="Times New Roman" w:hAnsi="Times New Roman" w:cs="Times New Roman"/>
          <w:b/>
          <w:sz w:val="20"/>
          <w:szCs w:val="20"/>
        </w:rPr>
        <w:t>•</w:t>
      </w:r>
      <w:r w:rsidR="00437529"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line 275: Change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="00437529"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Table 2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  <w:r w:rsidR="00437529"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to 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“</w:t>
      </w:r>
      <w:r w:rsidR="00437529" w:rsidRPr="00D30AD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Table II</w:t>
      </w:r>
      <w:r w:rsidR="00AF648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”</w:t>
      </w:r>
    </w:p>
    <w:p w:rsidR="00B55F38" w:rsidRPr="00D30AD4" w:rsidRDefault="00B55F38" w:rsidP="008A4462">
      <w:pPr>
        <w:spacing w:before="20" w:after="20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30AD4">
        <w:rPr>
          <w:rFonts w:ascii="Times New Roman" w:hAnsi="Times New Roman" w:cs="Times New Roman"/>
          <w:b/>
          <w:sz w:val="20"/>
          <w:szCs w:val="20"/>
        </w:rPr>
        <w:t>My answer is:</w:t>
      </w:r>
    </w:p>
    <w:p w:rsidR="00EA15BF" w:rsidRPr="00D30AD4" w:rsidRDefault="00AF6481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2"/>
        </w:rPr>
        <w:t>“</w:t>
      </w:r>
      <w:r w:rsidR="00437529" w:rsidRPr="00D30AD4">
        <w:rPr>
          <w:rFonts w:ascii="Times New Roman" w:hAnsi="Times New Roman" w:cs="Times New Roman"/>
          <w:iCs/>
          <w:sz w:val="22"/>
        </w:rPr>
        <w:t>The results are presented in Table II.</w:t>
      </w:r>
      <w:r>
        <w:rPr>
          <w:rFonts w:ascii="Times New Roman" w:hAnsi="Times New Roman" w:cs="Times New Roman"/>
          <w:iCs/>
          <w:sz w:val="22"/>
        </w:rPr>
        <w:t>”</w:t>
      </w:r>
      <w:r w:rsidR="00EA15BF" w:rsidRPr="00D30AD4">
        <w:rPr>
          <w:rFonts w:ascii="Times New Roman" w:hAnsi="Times New Roman" w:cs="Times New Roman"/>
          <w:sz w:val="20"/>
          <w:szCs w:val="20"/>
        </w:rPr>
        <w:t xml:space="preserve"> (see Page 12, line 278)</w:t>
      </w:r>
    </w:p>
    <w:p w:rsidR="00AF6481" w:rsidRPr="00DE533D" w:rsidRDefault="00AF6481" w:rsidP="008A446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F6481" w:rsidRPr="00581554" w:rsidRDefault="00AF6481" w:rsidP="008A4462">
      <w:pPr>
        <w:spacing w:line="360" w:lineRule="auto"/>
        <w:ind w:right="521"/>
        <w:rPr>
          <w:rFonts w:ascii="Times New Roman" w:hAnsi="Times New Roman" w:cs="Times New Roman"/>
          <w:color w:val="000000"/>
          <w:sz w:val="20"/>
          <w:szCs w:val="20"/>
        </w:rPr>
      </w:pPr>
      <w:r w:rsidRPr="00581554">
        <w:rPr>
          <w:rFonts w:ascii="Times New Roman" w:hAnsi="Times New Roman" w:cs="Times New Roman"/>
          <w:color w:val="000000"/>
          <w:sz w:val="20"/>
          <w:szCs w:val="20"/>
        </w:rPr>
        <w:t>All the best!</w:t>
      </w:r>
    </w:p>
    <w:p w:rsidR="00AF6481" w:rsidRPr="00581554" w:rsidRDefault="00AF6481" w:rsidP="008A4462">
      <w:pPr>
        <w:spacing w:line="360" w:lineRule="auto"/>
        <w:ind w:right="521"/>
        <w:rPr>
          <w:rFonts w:ascii="Times New Roman" w:hAnsi="Times New Roman" w:cs="Times New Roman"/>
          <w:color w:val="000000"/>
          <w:sz w:val="20"/>
          <w:szCs w:val="20"/>
        </w:rPr>
      </w:pPr>
      <w:r w:rsidRPr="00581554">
        <w:rPr>
          <w:rFonts w:ascii="Times New Roman" w:hAnsi="Times New Roman" w:cs="Times New Roman"/>
          <w:color w:val="000000"/>
          <w:sz w:val="20"/>
          <w:szCs w:val="20"/>
        </w:rPr>
        <w:t>Kind Regards,</w:t>
      </w:r>
      <w:bookmarkStart w:id="0" w:name="_GoBack"/>
      <w:bookmarkEnd w:id="0"/>
    </w:p>
    <w:p w:rsidR="00AF6481" w:rsidRPr="005C10B7" w:rsidRDefault="00AF6481" w:rsidP="008A4462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1554">
        <w:rPr>
          <w:rFonts w:ascii="Times New Roman" w:hAnsi="Times New Roman" w:cs="Times New Roman"/>
          <w:color w:val="000000"/>
          <w:sz w:val="20"/>
          <w:szCs w:val="20"/>
        </w:rPr>
        <w:t>Dr. Song Wang</w:t>
      </w:r>
    </w:p>
    <w:p w:rsidR="00437529" w:rsidRPr="00437529" w:rsidRDefault="00437529" w:rsidP="008A4462">
      <w:pPr>
        <w:spacing w:before="20" w:after="200" w:line="360" w:lineRule="auto"/>
        <w:rPr>
          <w:sz w:val="22"/>
        </w:rPr>
      </w:pPr>
    </w:p>
    <w:sectPr w:rsidR="00437529" w:rsidRPr="00437529" w:rsidSect="009C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529"/>
    <w:rsid w:val="002F6292"/>
    <w:rsid w:val="002F733D"/>
    <w:rsid w:val="00437529"/>
    <w:rsid w:val="006B704E"/>
    <w:rsid w:val="008A4462"/>
    <w:rsid w:val="009C4D6B"/>
    <w:rsid w:val="00AF6481"/>
    <w:rsid w:val="00B55F38"/>
    <w:rsid w:val="00CB2A3B"/>
    <w:rsid w:val="00D30AD4"/>
    <w:rsid w:val="00E81955"/>
    <w:rsid w:val="00EA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2070</Characters>
  <Application>Microsoft Office Word</Application>
  <DocSecurity>0</DocSecurity>
  <Lines>17</Lines>
  <Paragraphs>4</Paragraphs>
  <ScaleCrop>false</ScaleCrop>
  <Company>CHINA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8</cp:revision>
  <dcterms:created xsi:type="dcterms:W3CDTF">2019-01-12T05:50:00Z</dcterms:created>
  <dcterms:modified xsi:type="dcterms:W3CDTF">2019-01-12T06:25:00Z</dcterms:modified>
</cp:coreProperties>
</file>