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7A" w:rsidRPr="00D87C13" w:rsidRDefault="00B40F7A" w:rsidP="00A65238">
      <w:pPr>
        <w:rPr>
          <w:rFonts w:ascii="Times New Roman" w:hAnsi="Times New Roman"/>
          <w:sz w:val="24"/>
          <w:szCs w:val="24"/>
        </w:rPr>
      </w:pPr>
      <w:r w:rsidRPr="00D87C13">
        <w:rPr>
          <w:rFonts w:ascii="Times New Roman" w:hAnsi="Times New Roman"/>
          <w:sz w:val="24"/>
          <w:szCs w:val="24"/>
          <w:shd w:val="clear" w:color="auto" w:fill="FFFFFF"/>
        </w:rPr>
        <w:t xml:space="preserve">Prof. Miloš Đuran </w:t>
      </w:r>
      <w:r w:rsidRPr="00D87C13">
        <w:rPr>
          <w:rFonts w:ascii="Times New Roman" w:hAnsi="Times New Roman"/>
          <w:sz w:val="24"/>
          <w:szCs w:val="24"/>
          <w:lang w:val="sl-SI"/>
        </w:rPr>
        <w:tab/>
      </w:r>
      <w:r w:rsidRPr="00D87C13">
        <w:rPr>
          <w:rFonts w:ascii="Times New Roman" w:hAnsi="Times New Roman"/>
          <w:sz w:val="24"/>
          <w:szCs w:val="24"/>
          <w:lang w:val="sl-SI"/>
        </w:rPr>
        <w:tab/>
        <w:t xml:space="preserve">           </w:t>
      </w:r>
      <w:r w:rsidR="0058718D">
        <w:rPr>
          <w:rFonts w:ascii="Times New Roman" w:hAnsi="Times New Roman"/>
          <w:sz w:val="24"/>
          <w:szCs w:val="24"/>
          <w:lang w:val="sl-SI"/>
        </w:rPr>
        <w:t xml:space="preserve">                                                  </w:t>
      </w:r>
      <w:r w:rsidRPr="00D87C13">
        <w:rPr>
          <w:rFonts w:ascii="Times New Roman" w:hAnsi="Times New Roman"/>
          <w:sz w:val="24"/>
          <w:szCs w:val="24"/>
          <w:lang w:val="sl-SI"/>
        </w:rPr>
        <w:t xml:space="preserve">         Dr Branka Dražić</w:t>
      </w:r>
    </w:p>
    <w:p w:rsidR="00B40F7A" w:rsidRPr="00D87C13" w:rsidRDefault="00B40F7A" w:rsidP="00A65238">
      <w:pPr>
        <w:rPr>
          <w:rFonts w:ascii="Times New Roman" w:hAnsi="Times New Roman"/>
          <w:sz w:val="24"/>
          <w:szCs w:val="24"/>
          <w:shd w:val="clear" w:color="auto" w:fill="FFFFFF"/>
        </w:rPr>
      </w:pPr>
      <w:r w:rsidRPr="00D87C13">
        <w:rPr>
          <w:rFonts w:ascii="Times New Roman" w:hAnsi="Times New Roman"/>
          <w:sz w:val="24"/>
          <w:szCs w:val="24"/>
          <w:shd w:val="clear" w:color="auto" w:fill="FFFFFF"/>
        </w:rPr>
        <w:t xml:space="preserve">Faculty of Science                                                                                       </w:t>
      </w:r>
      <w:r w:rsidRPr="00D87C13">
        <w:rPr>
          <w:rFonts w:ascii="Times New Roman" w:hAnsi="Times New Roman"/>
          <w:sz w:val="24"/>
          <w:szCs w:val="24"/>
          <w:lang w:val="sl-SI"/>
        </w:rPr>
        <w:t>Faculty of Pharmacy</w:t>
      </w:r>
    </w:p>
    <w:p w:rsidR="00B40F7A" w:rsidRPr="00D87C13" w:rsidRDefault="00B40F7A" w:rsidP="00A65238">
      <w:pPr>
        <w:rPr>
          <w:rFonts w:ascii="Times New Roman" w:hAnsi="Times New Roman"/>
          <w:sz w:val="24"/>
          <w:szCs w:val="24"/>
          <w:lang w:val="sr-Latn-CS"/>
        </w:rPr>
      </w:pPr>
      <w:r w:rsidRPr="00D87C13">
        <w:rPr>
          <w:rFonts w:ascii="Times New Roman" w:hAnsi="Times New Roman"/>
          <w:sz w:val="24"/>
          <w:szCs w:val="24"/>
          <w:shd w:val="clear" w:color="auto" w:fill="FFFFFF"/>
        </w:rPr>
        <w:t>University of Kragujevac</w:t>
      </w:r>
      <w:r w:rsidRPr="00D87C13">
        <w:rPr>
          <w:rFonts w:ascii="Times New Roman" w:hAnsi="Times New Roman"/>
          <w:sz w:val="24"/>
          <w:szCs w:val="24"/>
          <w:lang w:val="sl-SI"/>
        </w:rPr>
        <w:t>University of Belgrade</w:t>
      </w:r>
    </w:p>
    <w:p w:rsidR="00B40F7A" w:rsidRPr="00D87C13" w:rsidRDefault="009E3564" w:rsidP="00643B84">
      <w:pPr>
        <w:rPr>
          <w:rFonts w:ascii="Times New Roman" w:hAnsi="Times New Roman"/>
          <w:sz w:val="24"/>
          <w:szCs w:val="24"/>
          <w:shd w:val="clear" w:color="auto" w:fill="FFFFFF"/>
        </w:rPr>
      </w:pPr>
      <w:r w:rsidRPr="00D87C13">
        <w:rPr>
          <w:rFonts w:ascii="Times New Roman" w:hAnsi="Times New Roman"/>
          <w:sz w:val="24"/>
          <w:szCs w:val="24"/>
          <w:shd w:val="clear" w:color="auto" w:fill="FFFFFF"/>
        </w:rPr>
        <w:t>JSCS:</w:t>
      </w:r>
      <w:r w:rsidR="00B40F7A" w:rsidRPr="00D87C13">
        <w:rPr>
          <w:rFonts w:ascii="Times New Roman" w:hAnsi="Times New Roman"/>
          <w:sz w:val="24"/>
          <w:szCs w:val="24"/>
          <w:shd w:val="clear" w:color="auto" w:fill="FFFFFF"/>
        </w:rPr>
        <w:t xml:space="preserve">  Inorganic Chemistry Sub Editor  </w:t>
      </w:r>
    </w:p>
    <w:p w:rsidR="00B40F7A" w:rsidRPr="00D87C13" w:rsidRDefault="00B40F7A" w:rsidP="00643B84">
      <w:pPr>
        <w:rPr>
          <w:rFonts w:ascii="Times New Roman" w:hAnsi="Times New Roman"/>
          <w:sz w:val="24"/>
          <w:szCs w:val="24"/>
          <w:lang w:val="sr-Latn-CS"/>
        </w:rPr>
      </w:pPr>
    </w:p>
    <w:p w:rsidR="00B40F7A" w:rsidRPr="00D87C13" w:rsidRDefault="00B40F7A" w:rsidP="00745AF9">
      <w:pPr>
        <w:jc w:val="center"/>
        <w:rPr>
          <w:rFonts w:ascii="Times New Roman" w:hAnsi="Times New Roman"/>
          <w:b/>
          <w:sz w:val="24"/>
          <w:szCs w:val="24"/>
        </w:rPr>
      </w:pPr>
      <w:r w:rsidRPr="00D87C13">
        <w:rPr>
          <w:rFonts w:ascii="Times New Roman" w:hAnsi="Times New Roman"/>
          <w:b/>
          <w:sz w:val="24"/>
          <w:szCs w:val="24"/>
        </w:rPr>
        <w:t>Manuscript title: "</w:t>
      </w:r>
      <w:r w:rsidRPr="00D87C13">
        <w:rPr>
          <w:rFonts w:ascii="Times New Roman" w:hAnsi="Times New Roman"/>
          <w:b/>
          <w:bCs/>
          <w:sz w:val="24"/>
          <w:szCs w:val="24"/>
          <w:lang w:val="sr-Latn-CS"/>
        </w:rPr>
        <w:t xml:space="preserve"> New </w:t>
      </w:r>
      <w:r w:rsidRPr="00D87C13">
        <w:rPr>
          <w:rFonts w:ascii="Times New Roman" w:hAnsi="Times New Roman"/>
          <w:b/>
          <w:sz w:val="24"/>
          <w:szCs w:val="24"/>
          <w:lang w:val="sr-Latn-CS"/>
        </w:rPr>
        <w:t xml:space="preserve">mixed-ligand </w:t>
      </w:r>
      <w:r w:rsidR="009E3564" w:rsidRPr="00D87C13">
        <w:rPr>
          <w:rFonts w:ascii="Times New Roman" w:hAnsi="Times New Roman"/>
          <w:b/>
          <w:bCs/>
          <w:sz w:val="24"/>
          <w:szCs w:val="24"/>
          <w:lang w:val="sr-Latn-CS"/>
        </w:rPr>
        <w:t>Ni (</w:t>
      </w:r>
      <w:r w:rsidRPr="00D87C13">
        <w:rPr>
          <w:rFonts w:ascii="Times New Roman" w:hAnsi="Times New Roman"/>
          <w:b/>
          <w:bCs/>
          <w:sz w:val="24"/>
          <w:szCs w:val="24"/>
          <w:lang w:val="sr-Latn-CS"/>
        </w:rPr>
        <w:t xml:space="preserve">II) and </w:t>
      </w:r>
      <w:r w:rsidR="009E3564" w:rsidRPr="00D87C13">
        <w:rPr>
          <w:rFonts w:ascii="Times New Roman" w:hAnsi="Times New Roman"/>
          <w:b/>
          <w:bCs/>
          <w:sz w:val="24"/>
          <w:szCs w:val="24"/>
          <w:lang w:val="sr-Latn-CS"/>
        </w:rPr>
        <w:t>Zn (</w:t>
      </w:r>
      <w:r w:rsidRPr="00D87C13">
        <w:rPr>
          <w:rFonts w:ascii="Times New Roman" w:hAnsi="Times New Roman"/>
          <w:b/>
          <w:bCs/>
          <w:sz w:val="24"/>
          <w:szCs w:val="24"/>
          <w:lang w:val="sr-Latn-CS"/>
        </w:rPr>
        <w:t>II) macrocyclic complexes with bridged</w:t>
      </w:r>
      <w:r w:rsidRPr="00D87C13">
        <w:rPr>
          <w:rFonts w:ascii="Times New Roman" w:hAnsi="Times New Roman"/>
          <w:b/>
          <w:sz w:val="24"/>
          <w:szCs w:val="24"/>
          <w:lang w:val="sr-Latn-CS"/>
        </w:rPr>
        <w:t xml:space="preserve"> bicyclo-</w:t>
      </w:r>
      <w:r w:rsidRPr="00D87C13">
        <w:rPr>
          <w:rFonts w:ascii="Times New Roman" w:hAnsi="Times New Roman"/>
          <w:b/>
          <w:sz w:val="24"/>
          <w:szCs w:val="24"/>
        </w:rPr>
        <w:sym w:font="Symbol" w:char="F05B"/>
      </w:r>
      <w:r w:rsidRPr="00D87C13">
        <w:rPr>
          <w:rFonts w:ascii="Times New Roman" w:hAnsi="Times New Roman"/>
          <w:b/>
          <w:sz w:val="24"/>
          <w:szCs w:val="24"/>
          <w:lang w:val="sr-Latn-CS"/>
        </w:rPr>
        <w:t>2,2,1</w:t>
      </w:r>
      <w:r w:rsidRPr="00D87C13">
        <w:rPr>
          <w:rFonts w:ascii="Times New Roman" w:hAnsi="Times New Roman"/>
          <w:b/>
          <w:sz w:val="24"/>
          <w:szCs w:val="24"/>
        </w:rPr>
        <w:sym w:font="Symbol" w:char="F05D"/>
      </w:r>
      <w:r w:rsidRPr="00D87C13">
        <w:rPr>
          <w:rFonts w:ascii="Times New Roman" w:hAnsi="Times New Roman"/>
          <w:b/>
          <w:sz w:val="24"/>
          <w:szCs w:val="24"/>
          <w:lang w:val="sr-Latn-CS"/>
        </w:rPr>
        <w:t>-hept-5-en-</w:t>
      </w:r>
      <w:r w:rsidRPr="00D87C13">
        <w:rPr>
          <w:rFonts w:ascii="Times New Roman" w:hAnsi="Times New Roman"/>
          <w:b/>
          <w:i/>
          <w:iCs/>
          <w:sz w:val="24"/>
          <w:szCs w:val="24"/>
          <w:lang w:val="sr-Latn-CS"/>
        </w:rPr>
        <w:t>endo</w:t>
      </w:r>
      <w:r w:rsidRPr="00D87C13">
        <w:rPr>
          <w:rFonts w:ascii="Times New Roman" w:hAnsi="Times New Roman"/>
          <w:b/>
          <w:sz w:val="24"/>
          <w:szCs w:val="24"/>
          <w:lang w:val="sr-Latn-CS"/>
        </w:rPr>
        <w:t>-2,3-</w:t>
      </w:r>
      <w:r w:rsidRPr="00D87C13">
        <w:rPr>
          <w:rFonts w:ascii="Times New Roman" w:hAnsi="Times New Roman"/>
          <w:b/>
          <w:i/>
          <w:iCs/>
          <w:sz w:val="24"/>
          <w:szCs w:val="24"/>
          <w:lang w:val="sr-Latn-CS"/>
        </w:rPr>
        <w:t>cis</w:t>
      </w:r>
      <w:r w:rsidRPr="00D87C13">
        <w:rPr>
          <w:rFonts w:ascii="Times New Roman" w:hAnsi="Times New Roman"/>
          <w:b/>
          <w:sz w:val="24"/>
          <w:szCs w:val="24"/>
          <w:lang w:val="sr-Latn-CS"/>
        </w:rPr>
        <w:t>-dicarboxylate:</w:t>
      </w:r>
      <w:r w:rsidRPr="00D87C13">
        <w:rPr>
          <w:rFonts w:ascii="Times New Roman" w:hAnsi="Times New Roman"/>
          <w:b/>
          <w:bCs/>
          <w:sz w:val="24"/>
          <w:szCs w:val="24"/>
          <w:lang w:val="sr-Latn-CS"/>
        </w:rPr>
        <w:t xml:space="preserve"> synthesis, characterization, antimicrobial and </w:t>
      </w:r>
      <w:r w:rsidRPr="00D87C13">
        <w:rPr>
          <w:rFonts w:ascii="Times New Roman" w:eastAsia="AdvGulliv-R" w:hAnsi="Times New Roman"/>
          <w:b/>
          <w:bCs/>
          <w:sz w:val="24"/>
          <w:szCs w:val="24"/>
        </w:rPr>
        <w:t xml:space="preserve">cytotoxic </w:t>
      </w:r>
      <w:r w:rsidR="009E3564" w:rsidRPr="00D87C13">
        <w:rPr>
          <w:rFonts w:ascii="Times New Roman" w:hAnsi="Times New Roman"/>
          <w:b/>
          <w:bCs/>
          <w:sz w:val="24"/>
          <w:szCs w:val="24"/>
          <w:lang w:val="sr-Latn-CS"/>
        </w:rPr>
        <w:t>activity</w:t>
      </w:r>
      <w:r w:rsidR="009E3564" w:rsidRPr="00D87C13">
        <w:rPr>
          <w:rFonts w:ascii="Times New Roman" w:hAnsi="Times New Roman"/>
          <w:b/>
          <w:sz w:val="24"/>
          <w:szCs w:val="24"/>
        </w:rPr>
        <w:t>”</w:t>
      </w:r>
    </w:p>
    <w:p w:rsidR="00B40F7A" w:rsidRPr="00D87C13" w:rsidRDefault="00B40F7A" w:rsidP="00E64D86">
      <w:pPr>
        <w:rPr>
          <w:rStyle w:val="Emphasis"/>
          <w:rFonts w:ascii="Times New Roman" w:hAnsi="Times New Roman"/>
          <w:i w:val="0"/>
          <w:sz w:val="24"/>
          <w:szCs w:val="24"/>
        </w:rPr>
      </w:pPr>
      <w:r w:rsidRPr="00D87C13">
        <w:rPr>
          <w:rFonts w:ascii="PrimaSans BT,Verdana,sans-serif" w:hAnsi="PrimaSans BT,Verdana,sans-serif"/>
          <w:sz w:val="27"/>
          <w:szCs w:val="27"/>
        </w:rPr>
        <w:br/>
      </w:r>
      <w:r w:rsidRPr="00D87C13">
        <w:rPr>
          <w:rFonts w:ascii="Times New Roman" w:hAnsi="Times New Roman"/>
          <w:sz w:val="24"/>
          <w:szCs w:val="24"/>
        </w:rPr>
        <w:t xml:space="preserve">Dear </w:t>
      </w:r>
      <w:r w:rsidRPr="00D87C13">
        <w:rPr>
          <w:rStyle w:val="Emphasis"/>
          <w:rFonts w:ascii="Times New Roman" w:hAnsi="Times New Roman"/>
          <w:i w:val="0"/>
          <w:sz w:val="24"/>
          <w:szCs w:val="24"/>
        </w:rPr>
        <w:t>Prof. Miloš Đuran,</w:t>
      </w:r>
    </w:p>
    <w:p w:rsidR="00B40F7A" w:rsidRPr="00D87C13" w:rsidRDefault="00B40F7A" w:rsidP="00745AF9">
      <w:pPr>
        <w:spacing w:line="240" w:lineRule="auto"/>
        <w:jc w:val="both"/>
        <w:rPr>
          <w:rFonts w:ascii="Times New Roman" w:hAnsi="Times New Roman"/>
          <w:sz w:val="24"/>
          <w:szCs w:val="24"/>
        </w:rPr>
      </w:pPr>
      <w:r w:rsidRPr="00D87C13">
        <w:rPr>
          <w:rFonts w:ascii="Times New Roman" w:hAnsi="Times New Roman"/>
          <w:sz w:val="24"/>
          <w:szCs w:val="24"/>
        </w:rPr>
        <w:t>Thank you for useful comments and suggestions on the structure of our manuscript. We thank you for the opportunity to re-review our manuscript in spite of the big corrections too.</w:t>
      </w:r>
    </w:p>
    <w:p w:rsidR="00B40F7A" w:rsidRPr="00D87C13" w:rsidRDefault="00B40F7A" w:rsidP="000E4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87C13">
        <w:rPr>
          <w:rFonts w:ascii="Times New Roman" w:hAnsi="Times New Roman"/>
          <w:sz w:val="24"/>
          <w:szCs w:val="24"/>
        </w:rPr>
        <w:t>Accordingly, we revised the manuscript and the detailed corrections are listed below at the point. Corrected sentences are highlighted in the text on the manuscript.</w:t>
      </w:r>
    </w:p>
    <w:p w:rsidR="00B40F7A" w:rsidRPr="00D87C13" w:rsidRDefault="00B40F7A" w:rsidP="00B6373F">
      <w:pPr>
        <w:rPr>
          <w:rFonts w:ascii="Times New Roman" w:hAnsi="Times New Roman"/>
          <w:caps/>
          <w:sz w:val="24"/>
          <w:szCs w:val="24"/>
        </w:rPr>
      </w:pPr>
    </w:p>
    <w:p w:rsidR="00B40F7A" w:rsidRPr="00D87C13" w:rsidRDefault="00C65309" w:rsidP="00B6373F">
      <w:pPr>
        <w:rPr>
          <w:rFonts w:ascii="Times New Roman" w:hAnsi="Times New Roman"/>
          <w:caps/>
          <w:sz w:val="24"/>
          <w:szCs w:val="24"/>
        </w:rPr>
      </w:pPr>
      <w:r w:rsidRPr="00D87C13">
        <w:rPr>
          <w:rFonts w:ascii="Times New Roman" w:hAnsi="Times New Roman"/>
          <w:caps/>
          <w:sz w:val="24"/>
          <w:szCs w:val="24"/>
        </w:rPr>
        <w:t>Response</w:t>
      </w:r>
      <w:r w:rsidR="00B40F7A" w:rsidRPr="00D87C13">
        <w:rPr>
          <w:rFonts w:ascii="Times New Roman" w:hAnsi="Times New Roman"/>
          <w:caps/>
          <w:sz w:val="24"/>
          <w:szCs w:val="24"/>
        </w:rPr>
        <w:t>e to the referees` comments and demands</w:t>
      </w:r>
    </w:p>
    <w:p w:rsidR="00B40F7A" w:rsidRPr="00D87C13" w:rsidRDefault="00B40F7A" w:rsidP="00BE6BA0">
      <w:pPr>
        <w:spacing w:line="240" w:lineRule="auto"/>
        <w:jc w:val="both"/>
        <w:rPr>
          <w:rFonts w:ascii="Times New Roman" w:hAnsi="Times New Roman"/>
          <w:b/>
          <w:bCs/>
          <w:sz w:val="24"/>
          <w:szCs w:val="24"/>
        </w:rPr>
      </w:pPr>
      <w:r w:rsidRPr="00D87C13">
        <w:rPr>
          <w:rFonts w:ascii="Times New Roman" w:hAnsi="Times New Roman"/>
          <w:b/>
          <w:bCs/>
          <w:sz w:val="24"/>
          <w:szCs w:val="24"/>
          <w:shd w:val="clear" w:color="auto" w:fill="FFFFFF"/>
        </w:rPr>
        <w:t>Inorganic Chemistry Sub Editor</w:t>
      </w:r>
    </w:p>
    <w:p w:rsidR="00B40F7A" w:rsidRPr="00D87C13" w:rsidRDefault="00B40F7A" w:rsidP="00F7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7C13">
        <w:rPr>
          <w:rFonts w:ascii="Times New Roman" w:hAnsi="Times New Roman"/>
          <w:sz w:val="24"/>
          <w:szCs w:val="24"/>
          <w:u w:val="single"/>
        </w:rPr>
        <w:t xml:space="preserve">Comment </w:t>
      </w:r>
      <w:r w:rsidRPr="00D87C13">
        <w:rPr>
          <w:rFonts w:ascii="Times New Roman" w:hAnsi="Times New Roman"/>
          <w:sz w:val="24"/>
          <w:szCs w:val="24"/>
        </w:rPr>
        <w:t xml:space="preserve"> The sentence “</w:t>
      </w:r>
      <w:r w:rsidRPr="00D87C13">
        <w:rPr>
          <w:rFonts w:ascii="Times New Roman" w:hAnsi="Times New Roman"/>
          <w:sz w:val="24"/>
          <w:szCs w:val="24"/>
          <w:lang w:eastAsia="ro-RO"/>
        </w:rPr>
        <w:t>Many of them have been examined because of their potential as dyestuffs or pigments,</w:t>
      </w:r>
      <w:r w:rsidRPr="00D87C13">
        <w:rPr>
          <w:rFonts w:ascii="Times New Roman" w:hAnsi="Times New Roman"/>
          <w:sz w:val="24"/>
          <w:szCs w:val="24"/>
          <w:vertAlign w:val="superscript"/>
          <w:lang w:eastAsia="ro-RO"/>
        </w:rPr>
        <w:t>3</w:t>
      </w:r>
      <w:r w:rsidRPr="00D87C13">
        <w:rPr>
          <w:rFonts w:ascii="Times New Roman" w:hAnsi="Times New Roman"/>
          <w:sz w:val="24"/>
          <w:szCs w:val="24"/>
          <w:lang w:eastAsia="ro-RO"/>
        </w:rPr>
        <w:t xml:space="preserve"> various industrial applications, involved in a number of biological processes such as photosynthesis and dioxygen transport</w:t>
      </w:r>
      <w:r w:rsidRPr="00D87C13">
        <w:rPr>
          <w:rFonts w:ascii="Times New Roman" w:hAnsi="Times New Roman"/>
          <w:sz w:val="24"/>
          <w:szCs w:val="24"/>
          <w:vertAlign w:val="superscript"/>
          <w:lang w:eastAsia="ro-RO"/>
        </w:rPr>
        <w:t>4</w:t>
      </w:r>
      <w:r w:rsidRPr="00D87C13">
        <w:rPr>
          <w:rFonts w:ascii="Times New Roman" w:hAnsi="Times New Roman"/>
          <w:sz w:val="24"/>
          <w:szCs w:val="24"/>
          <w:lang w:eastAsia="ro-RO"/>
        </w:rPr>
        <w:t xml:space="preserve"> catalytic properties, potential applications as metal extractants, radiotherapeutic and high potential in antitumor therapy.</w:t>
      </w:r>
      <w:r w:rsidRPr="00D87C13">
        <w:rPr>
          <w:rFonts w:ascii="Times New Roman" w:hAnsi="Times New Roman"/>
          <w:sz w:val="24"/>
          <w:szCs w:val="24"/>
          <w:vertAlign w:val="superscript"/>
          <w:lang w:eastAsia="ro-RO"/>
        </w:rPr>
        <w:t>5</w:t>
      </w:r>
      <w:r w:rsidRPr="00D87C13">
        <w:rPr>
          <w:rFonts w:ascii="Times New Roman" w:hAnsi="Times New Roman"/>
          <w:sz w:val="24"/>
          <w:szCs w:val="24"/>
        </w:rPr>
        <w:t>” is hard to understood and data are scrambled presented. I suggest to be separated into two sentences with aspects concerning industrial and biological applications with corresponding examples.</w:t>
      </w:r>
    </w:p>
    <w:p w:rsidR="00B40F7A" w:rsidRPr="00D87C13" w:rsidRDefault="00B40F7A" w:rsidP="000E4243">
      <w:pPr>
        <w:pStyle w:val="HTMLPreformatted"/>
        <w:shd w:val="clear" w:color="auto" w:fill="FFFFFF"/>
        <w:rPr>
          <w:rFonts w:ascii="Times New Roman" w:hAnsi="Times New Roman" w:cs="Times New Roman"/>
          <w:sz w:val="24"/>
          <w:szCs w:val="24"/>
        </w:rPr>
      </w:pPr>
    </w:p>
    <w:p w:rsidR="00B40F7A" w:rsidRPr="00D87C13" w:rsidRDefault="00C65309" w:rsidP="000E4243">
      <w:pPr>
        <w:pStyle w:val="HTMLPreformatted"/>
        <w:shd w:val="clear" w:color="auto" w:fill="FFFFFF"/>
        <w:rPr>
          <w:rFonts w:ascii="Times New Roman" w:hAnsi="Times New Roman" w:cs="Times New Roman"/>
          <w:sz w:val="24"/>
          <w:szCs w:val="24"/>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xml:space="preserve">: </w:t>
      </w:r>
      <w:r w:rsidR="00B40F7A" w:rsidRPr="00D87C13">
        <w:rPr>
          <w:rFonts w:ascii="Times New Roman" w:hAnsi="Times New Roman"/>
          <w:sz w:val="24"/>
          <w:szCs w:val="24"/>
        </w:rPr>
        <w:t>The sentence is replaced with the following</w:t>
      </w:r>
      <w:r w:rsidR="00B40F7A" w:rsidRPr="00D87C13">
        <w:rPr>
          <w:rFonts w:ascii="Times New Roman" w:hAnsi="Times New Roman"/>
          <w:sz w:val="24"/>
          <w:szCs w:val="24"/>
          <w:lang w:val="sr-Latn-CS"/>
        </w:rPr>
        <w:t xml:space="preserve">: </w:t>
      </w:r>
      <w:r w:rsidR="00B40F7A" w:rsidRPr="00D87C13">
        <w:rPr>
          <w:rFonts w:ascii="Times New Roman" w:hAnsi="Times New Roman"/>
          <w:sz w:val="24"/>
          <w:szCs w:val="24"/>
          <w:lang w:eastAsia="en-GB"/>
        </w:rPr>
        <w:t>Many of them have been examined because of their potential as dyestuffs or pigments.</w:t>
      </w:r>
      <w:r w:rsidR="00B40F7A" w:rsidRPr="00D87C13">
        <w:rPr>
          <w:rFonts w:ascii="Times New Roman" w:hAnsi="Times New Roman"/>
          <w:sz w:val="24"/>
          <w:szCs w:val="24"/>
          <w:vertAlign w:val="superscript"/>
          <w:lang w:eastAsia="en-GB"/>
        </w:rPr>
        <w:t>3</w:t>
      </w:r>
      <w:r w:rsidR="00B40F7A" w:rsidRPr="00D87C13">
        <w:rPr>
          <w:rFonts w:ascii="Times New Roman" w:hAnsi="Times New Roman"/>
          <w:sz w:val="24"/>
          <w:szCs w:val="24"/>
          <w:lang w:eastAsia="en-GB"/>
        </w:rPr>
        <w:t xml:space="preserve"> Some of them are involved in a number of biological processes such as photosynthesis and dioxygen transport </w:t>
      </w:r>
      <w:r w:rsidR="00B40F7A" w:rsidRPr="00D87C13">
        <w:rPr>
          <w:rFonts w:ascii="Times New Roman" w:hAnsi="Times New Roman"/>
          <w:sz w:val="24"/>
          <w:szCs w:val="24"/>
          <w:vertAlign w:val="superscript"/>
          <w:lang w:eastAsia="en-GB"/>
        </w:rPr>
        <w:t>4</w:t>
      </w:r>
      <w:r w:rsidR="00B40F7A" w:rsidRPr="00D87C13">
        <w:rPr>
          <w:rFonts w:ascii="Times New Roman" w:hAnsi="Times New Roman"/>
          <w:sz w:val="24"/>
          <w:szCs w:val="24"/>
          <w:lang w:eastAsia="en-GB"/>
        </w:rPr>
        <w:t>, and also have high potential in antitumor therapy.</w:t>
      </w:r>
      <w:r w:rsidR="00B40F7A" w:rsidRPr="00D87C13">
        <w:rPr>
          <w:rFonts w:ascii="Times New Roman" w:hAnsi="Times New Roman"/>
          <w:sz w:val="24"/>
          <w:szCs w:val="24"/>
          <w:vertAlign w:val="superscript"/>
          <w:lang w:eastAsia="en-GB"/>
        </w:rPr>
        <w:t>5</w:t>
      </w:r>
    </w:p>
    <w:p w:rsidR="00B40F7A" w:rsidRPr="00D87C13" w:rsidRDefault="00B40F7A" w:rsidP="00A65238">
      <w:pPr>
        <w:pStyle w:val="HTMLPreformatted"/>
        <w:rPr>
          <w:rFonts w:ascii="Times New Roman" w:hAnsi="Times New Roman" w:cs="Times New Roman"/>
          <w:sz w:val="24"/>
          <w:szCs w:val="24"/>
          <w:u w:val="single"/>
        </w:rPr>
      </w:pPr>
    </w:p>
    <w:p w:rsidR="00B40F7A" w:rsidRPr="00D87C13" w:rsidRDefault="00B40F7A" w:rsidP="005B6F36">
      <w:pPr>
        <w:autoSpaceDE w:val="0"/>
        <w:autoSpaceDN w:val="0"/>
        <w:adjustRightInd w:val="0"/>
        <w:jc w:val="both"/>
        <w:rPr>
          <w:rFonts w:ascii="Times New Roman" w:hAnsi="Times New Roman"/>
          <w:sz w:val="24"/>
          <w:szCs w:val="24"/>
        </w:rPr>
      </w:pPr>
      <w:r w:rsidRPr="00D87C13">
        <w:rPr>
          <w:rFonts w:ascii="Times New Roman" w:hAnsi="Times New Roman"/>
          <w:sz w:val="24"/>
          <w:szCs w:val="24"/>
          <w:u w:val="single"/>
        </w:rPr>
        <w:t>Comment .</w:t>
      </w:r>
      <w:r w:rsidRPr="00D87C13">
        <w:rPr>
          <w:rFonts w:ascii="Times New Roman" w:hAnsi="Times New Roman"/>
          <w:sz w:val="24"/>
          <w:szCs w:val="24"/>
        </w:rPr>
        <w:t xml:space="preserve"> The sentence “</w:t>
      </w:r>
      <w:r w:rsidRPr="00D87C13">
        <w:rPr>
          <w:rFonts w:ascii="Times New Roman" w:hAnsi="Times New Roman"/>
          <w:sz w:val="24"/>
          <w:szCs w:val="24"/>
          <w:lang w:eastAsia="ro-RO"/>
        </w:rPr>
        <w:t>Nickel Schiff base complexes have a strong role in bioinorganic chemistry and redox enzyme systems.7</w:t>
      </w:r>
      <w:r w:rsidRPr="00D87C13">
        <w:rPr>
          <w:rFonts w:ascii="Times New Roman" w:hAnsi="Times New Roman"/>
          <w:sz w:val="24"/>
          <w:szCs w:val="24"/>
        </w:rPr>
        <w:t>” has no connection with the paper topic. Instead the authors should present the Ni(II) role for biological systems similar with Zn(II).</w:t>
      </w:r>
    </w:p>
    <w:p w:rsidR="00B40F7A" w:rsidRPr="00D87C13" w:rsidRDefault="00C65309" w:rsidP="00F74A5F">
      <w:pPr>
        <w:pStyle w:val="HTMLPreformatted"/>
        <w:jc w:val="both"/>
        <w:rPr>
          <w:rFonts w:ascii="Times New Roman" w:hAnsi="Times New Roman" w:cs="Times New Roman"/>
          <w:sz w:val="24"/>
          <w:szCs w:val="24"/>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xml:space="preserve">: </w:t>
      </w:r>
      <w:r w:rsidR="00B40F7A" w:rsidRPr="00D87C13">
        <w:rPr>
          <w:rFonts w:ascii="Times New Roman" w:hAnsi="Times New Roman"/>
          <w:sz w:val="24"/>
          <w:szCs w:val="24"/>
        </w:rPr>
        <w:t xml:space="preserve">Nickel(II) complexes of macrocyclic ligands are well known to be biologically important and interesting because of their </w:t>
      </w:r>
      <w:r w:rsidR="00B40F7A" w:rsidRPr="003561B7">
        <w:rPr>
          <w:rFonts w:ascii="Times New Roman" w:hAnsi="Times New Roman"/>
          <w:sz w:val="24"/>
          <w:szCs w:val="24"/>
        </w:rPr>
        <w:t xml:space="preserve">anticarcinogenic, antibacterial and antifungal properties. Also, they have been screened for their medicinal properties because they </w:t>
      </w:r>
      <w:r w:rsidR="009E3564" w:rsidRPr="003561B7">
        <w:rPr>
          <w:rFonts w:ascii="Times New Roman" w:hAnsi="Times New Roman"/>
          <w:sz w:val="24"/>
          <w:szCs w:val="24"/>
        </w:rPr>
        <w:t>possess</w:t>
      </w:r>
      <w:r w:rsidR="00B40F7A" w:rsidRPr="003561B7">
        <w:rPr>
          <w:rFonts w:ascii="Times New Roman" w:hAnsi="Times New Roman"/>
          <w:sz w:val="24"/>
          <w:szCs w:val="24"/>
        </w:rPr>
        <w:t xml:space="preserve"> some degree of cytotoxic activity. </w:t>
      </w:r>
      <w:r w:rsidR="00B40F7A" w:rsidRPr="003561B7">
        <w:rPr>
          <w:rFonts w:ascii="Times New Roman" w:hAnsi="Times New Roman"/>
          <w:sz w:val="24"/>
          <w:szCs w:val="24"/>
          <w:vertAlign w:val="superscript"/>
        </w:rPr>
        <w:t>11b</w:t>
      </w:r>
    </w:p>
    <w:p w:rsidR="00B40F7A" w:rsidRPr="00D87C13" w:rsidRDefault="00B40F7A" w:rsidP="00715014">
      <w:pPr>
        <w:pStyle w:val="ListParagraph"/>
        <w:shd w:val="clear" w:color="auto" w:fill="FFFFFF"/>
        <w:spacing w:after="0" w:line="360" w:lineRule="auto"/>
        <w:jc w:val="both"/>
        <w:rPr>
          <w:rFonts w:ascii="Times New Roman" w:hAnsi="Times New Roman"/>
          <w:lang w:val="en-GB"/>
        </w:rPr>
      </w:pPr>
      <w:r w:rsidRPr="00D87C13">
        <w:rPr>
          <w:rFonts w:ascii="Times New Roman" w:hAnsi="Times New Roman"/>
        </w:rPr>
        <w:lastRenderedPageBreak/>
        <w:t xml:space="preserve">11 b) M. Tyagi, S. Chandra, </w:t>
      </w:r>
      <w:r w:rsidRPr="00D87C13">
        <w:rPr>
          <w:rFonts w:ascii="Times New Roman" w:hAnsi="Times New Roman"/>
          <w:i/>
        </w:rPr>
        <w:t>J Saudi Chem Soc</w:t>
      </w:r>
      <w:r w:rsidRPr="00D87C13">
        <w:rPr>
          <w:rFonts w:ascii="Times New Roman" w:hAnsi="Times New Roman"/>
          <w:b/>
        </w:rPr>
        <w:t>18</w:t>
      </w:r>
      <w:r w:rsidRPr="00D87C13">
        <w:rPr>
          <w:rFonts w:ascii="Times New Roman" w:hAnsi="Times New Roman"/>
        </w:rPr>
        <w:t xml:space="preserve"> (2014)53(DOI: </w:t>
      </w:r>
      <w:hyperlink r:id="rId6" w:history="1">
        <w:r w:rsidRPr="00D87C13">
          <w:rPr>
            <w:rStyle w:val="Hyperlink"/>
            <w:rFonts w:ascii="Times New Roman" w:hAnsi="Times New Roman"/>
            <w:color w:val="auto"/>
          </w:rPr>
          <w:t>http://dx</w:t>
        </w:r>
      </w:hyperlink>
      <w:r w:rsidRPr="00D87C13">
        <w:rPr>
          <w:rFonts w:ascii="Times New Roman" w:hAnsi="Times New Roman"/>
        </w:rPr>
        <w:t>. doi:10.1016/j.jscs.2011.05.013)</w:t>
      </w:r>
    </w:p>
    <w:p w:rsidR="00B40F7A" w:rsidRPr="00D87C13" w:rsidRDefault="00B40F7A" w:rsidP="00A65238">
      <w:pPr>
        <w:pStyle w:val="HTMLPreformatted"/>
        <w:rPr>
          <w:rFonts w:ascii="Times New Roman" w:hAnsi="Times New Roman" w:cs="Times New Roman"/>
          <w:sz w:val="24"/>
          <w:szCs w:val="24"/>
        </w:rPr>
      </w:pPr>
    </w:p>
    <w:p w:rsidR="00B40F7A" w:rsidRPr="00D87C13" w:rsidRDefault="00F31FC8" w:rsidP="00A65238">
      <w:pPr>
        <w:spacing w:line="240" w:lineRule="auto"/>
        <w:jc w:val="both"/>
        <w:rPr>
          <w:rFonts w:ascii="Times New Roman" w:hAnsi="Times New Roman"/>
          <w:sz w:val="24"/>
          <w:szCs w:val="24"/>
        </w:rPr>
      </w:pPr>
      <w:r w:rsidRPr="00D87C13">
        <w:rPr>
          <w:rFonts w:ascii="Times New Roman" w:hAnsi="Times New Roman"/>
          <w:sz w:val="24"/>
          <w:szCs w:val="24"/>
          <w:u w:val="single"/>
        </w:rPr>
        <w:t xml:space="preserve">Comment. </w:t>
      </w:r>
      <w:r w:rsidR="00B40F7A" w:rsidRPr="00D87C13">
        <w:rPr>
          <w:rFonts w:ascii="Times New Roman" w:hAnsi="Times New Roman"/>
          <w:sz w:val="24"/>
          <w:szCs w:val="24"/>
        </w:rPr>
        <w:t>The mL instead of ml must be homogenized in whole paper.</w:t>
      </w:r>
    </w:p>
    <w:p w:rsidR="00B40F7A" w:rsidRPr="00D87C13" w:rsidRDefault="00C65309" w:rsidP="005B6F36">
      <w:pPr>
        <w:pStyle w:val="HTMLPreformatted"/>
        <w:rPr>
          <w:rFonts w:ascii="Times New Roman" w:hAnsi="Times New Roman" w:cs="Times New Roman"/>
          <w:sz w:val="24"/>
          <w:szCs w:val="24"/>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xml:space="preserve">: </w:t>
      </w:r>
      <w:r w:rsidRPr="00D87C13">
        <w:rPr>
          <w:rFonts w:ascii="Times New Roman" w:hAnsi="Times New Roman"/>
          <w:sz w:val="24"/>
          <w:szCs w:val="24"/>
        </w:rPr>
        <w:t>T</w:t>
      </w:r>
      <w:r w:rsidR="00B40F7A" w:rsidRPr="00D87C13">
        <w:rPr>
          <w:rFonts w:ascii="Times New Roman" w:hAnsi="Times New Roman"/>
          <w:sz w:val="24"/>
          <w:szCs w:val="24"/>
        </w:rPr>
        <w:t xml:space="preserve">he mL instead </w:t>
      </w:r>
      <w:r w:rsidR="005150DE" w:rsidRPr="00D87C13">
        <w:rPr>
          <w:rFonts w:ascii="Times New Roman" w:hAnsi="Times New Roman"/>
          <w:sz w:val="24"/>
          <w:szCs w:val="24"/>
        </w:rPr>
        <w:t>o</w:t>
      </w:r>
      <w:r w:rsidR="00B40F7A" w:rsidRPr="00D87C13">
        <w:rPr>
          <w:rFonts w:ascii="Times New Roman" w:hAnsi="Times New Roman"/>
          <w:sz w:val="24"/>
          <w:szCs w:val="24"/>
        </w:rPr>
        <w:t xml:space="preserve">f ml </w:t>
      </w:r>
      <w:r w:rsidRPr="00D87C13">
        <w:rPr>
          <w:rFonts w:ascii="Times New Roman" w:hAnsi="Times New Roman"/>
          <w:sz w:val="24"/>
          <w:szCs w:val="24"/>
        </w:rPr>
        <w:t>were corrected in whole paper.</w:t>
      </w:r>
    </w:p>
    <w:p w:rsidR="00B40F7A" w:rsidRPr="00D87C13" w:rsidRDefault="00B40F7A" w:rsidP="00A65238">
      <w:pPr>
        <w:spacing w:line="240" w:lineRule="auto"/>
        <w:jc w:val="both"/>
        <w:rPr>
          <w:rFonts w:ascii="Times New Roman" w:hAnsi="Times New Roman"/>
          <w:sz w:val="24"/>
          <w:szCs w:val="24"/>
        </w:rPr>
      </w:pPr>
    </w:p>
    <w:p w:rsidR="00B40F7A" w:rsidRPr="00D87C13" w:rsidRDefault="00F31FC8" w:rsidP="000A561D">
      <w:pPr>
        <w:spacing w:line="240" w:lineRule="auto"/>
        <w:jc w:val="both"/>
        <w:rPr>
          <w:rFonts w:ascii="Times New Roman" w:hAnsi="Times New Roman"/>
          <w:sz w:val="24"/>
          <w:szCs w:val="24"/>
        </w:rPr>
      </w:pPr>
      <w:r w:rsidRPr="00D87C13">
        <w:rPr>
          <w:rFonts w:ascii="Times New Roman" w:hAnsi="Times New Roman"/>
          <w:sz w:val="24"/>
          <w:szCs w:val="24"/>
          <w:u w:val="single"/>
        </w:rPr>
        <w:t xml:space="preserve">Comment. </w:t>
      </w:r>
      <w:r w:rsidR="00B40F7A" w:rsidRPr="00D87C13">
        <w:rPr>
          <w:rFonts w:ascii="Times New Roman" w:hAnsi="Times New Roman"/>
          <w:sz w:val="24"/>
          <w:szCs w:val="24"/>
        </w:rPr>
        <w:t xml:space="preserve">Electronic spectra must be presented in solid state also having in view that in solvents with coordinative properties (such acetonitrile) the coordination sphere could be modified in solution. </w:t>
      </w:r>
    </w:p>
    <w:p w:rsidR="00B40F7A" w:rsidRPr="00D87C13" w:rsidRDefault="00C65309" w:rsidP="00B756AF">
      <w:pPr>
        <w:autoSpaceDE w:val="0"/>
        <w:autoSpaceDN w:val="0"/>
        <w:adjustRightInd w:val="0"/>
        <w:rPr>
          <w:rFonts w:ascii="Times New Roman" w:eastAsia="Times New Roman" w:hAnsi="Times New Roman"/>
          <w:bCs/>
          <w:i/>
          <w:iCs/>
          <w:sz w:val="24"/>
          <w:szCs w:val="24"/>
        </w:rPr>
      </w:pPr>
      <w:r w:rsidRPr="00D87C13">
        <w:rPr>
          <w:rFonts w:ascii="Times New Roman" w:hAnsi="Times New Roman"/>
          <w:sz w:val="24"/>
          <w:szCs w:val="24"/>
          <w:u w:val="single"/>
        </w:rPr>
        <w:t>Response</w:t>
      </w:r>
      <w:r w:rsidR="008A6FC4">
        <w:rPr>
          <w:rFonts w:ascii="Times New Roman" w:hAnsi="Times New Roman"/>
          <w:sz w:val="24"/>
          <w:szCs w:val="24"/>
          <w:u w:val="single"/>
        </w:rPr>
        <w:t xml:space="preserve"> </w:t>
      </w:r>
      <w:r w:rsidR="009E3564" w:rsidRPr="00D87C13">
        <w:rPr>
          <w:rFonts w:ascii="Times New Roman" w:hAnsi="Times New Roman"/>
          <w:sz w:val="24"/>
          <w:szCs w:val="24"/>
          <w:lang/>
        </w:rPr>
        <w:t>Diffusion-reflection spectra were recorded. Results and interpretations are given in the chapter Spectral properties, UV-</w:t>
      </w:r>
      <w:r w:rsidR="00303C77" w:rsidRPr="00D87C13">
        <w:rPr>
          <w:rFonts w:ascii="Times New Roman" w:hAnsi="Times New Roman"/>
          <w:sz w:val="24"/>
          <w:szCs w:val="24"/>
          <w:lang/>
        </w:rPr>
        <w:t>V</w:t>
      </w:r>
      <w:r w:rsidR="009E3564" w:rsidRPr="00D87C13">
        <w:rPr>
          <w:rFonts w:ascii="Times New Roman" w:hAnsi="Times New Roman"/>
          <w:sz w:val="24"/>
          <w:szCs w:val="24"/>
          <w:lang/>
        </w:rPr>
        <w:t>is spectra.</w:t>
      </w:r>
    </w:p>
    <w:p w:rsidR="00B40F7A" w:rsidRPr="00D87C13" w:rsidRDefault="00B40F7A" w:rsidP="00AB322E">
      <w:pPr>
        <w:pStyle w:val="HTMLPreformatted"/>
        <w:jc w:val="both"/>
        <w:rPr>
          <w:rFonts w:ascii="Times New Roman" w:hAnsi="Times New Roman" w:cs="Times New Roman"/>
          <w:sz w:val="24"/>
          <w:szCs w:val="24"/>
        </w:rPr>
      </w:pPr>
    </w:p>
    <w:p w:rsidR="00B40F7A" w:rsidRPr="00D87C13" w:rsidRDefault="00F31FC8" w:rsidP="005B6F36">
      <w:pPr>
        <w:autoSpaceDE w:val="0"/>
        <w:autoSpaceDN w:val="0"/>
        <w:adjustRightInd w:val="0"/>
        <w:jc w:val="both"/>
        <w:rPr>
          <w:rFonts w:ascii="Times New Roman" w:hAnsi="Times New Roman"/>
          <w:sz w:val="24"/>
          <w:szCs w:val="24"/>
        </w:rPr>
      </w:pPr>
      <w:r w:rsidRPr="00D87C13">
        <w:rPr>
          <w:rFonts w:ascii="Times New Roman" w:hAnsi="Times New Roman"/>
          <w:sz w:val="24"/>
          <w:szCs w:val="24"/>
          <w:u w:val="single"/>
        </w:rPr>
        <w:t xml:space="preserve">Comment. </w:t>
      </w:r>
      <w:r w:rsidR="00B40F7A" w:rsidRPr="00D87C13">
        <w:rPr>
          <w:rFonts w:ascii="Times New Roman" w:hAnsi="Times New Roman"/>
          <w:sz w:val="24"/>
          <w:szCs w:val="24"/>
        </w:rPr>
        <w:t>The absorption maxima of the d-d bands for Ni(II) must be provided instead a range. The measure unit must be provided at the end of enumeration. The assignments for the d-d bands must be modified as:</w:t>
      </w:r>
      <w:r w:rsidR="00B40F7A" w:rsidRPr="00D87C13">
        <w:rPr>
          <w:rFonts w:ascii="Times New Roman" w:hAnsi="Times New Roman"/>
          <w:sz w:val="24"/>
          <w:szCs w:val="24"/>
          <w:vertAlign w:val="superscript"/>
        </w:rPr>
        <w:t xml:space="preserve"> 3</w:t>
      </w:r>
      <w:r w:rsidR="00B40F7A" w:rsidRPr="00D87C13">
        <w:rPr>
          <w:rFonts w:ascii="Times New Roman" w:hAnsi="Times New Roman"/>
          <w:sz w:val="24"/>
          <w:szCs w:val="24"/>
        </w:rPr>
        <w:t>A</w:t>
      </w:r>
      <w:r w:rsidR="00B40F7A" w:rsidRPr="00D87C13">
        <w:rPr>
          <w:rFonts w:ascii="Times New Roman" w:hAnsi="Times New Roman"/>
          <w:sz w:val="24"/>
          <w:szCs w:val="24"/>
          <w:vertAlign w:val="subscript"/>
        </w:rPr>
        <w:t>2g</w:t>
      </w:r>
      <w:r w:rsidR="00B40F7A" w:rsidRPr="00D87C13">
        <w:rPr>
          <w:rFonts w:ascii="Times New Roman" w:hAnsi="Times New Roman"/>
          <w:sz w:val="24"/>
          <w:szCs w:val="24"/>
        </w:rPr>
        <w:t>→</w:t>
      </w:r>
      <w:r w:rsidR="00B40F7A" w:rsidRPr="00D87C13">
        <w:rPr>
          <w:rFonts w:ascii="Times New Roman" w:hAnsi="Times New Roman"/>
          <w:sz w:val="24"/>
          <w:szCs w:val="24"/>
          <w:vertAlign w:val="superscript"/>
        </w:rPr>
        <w:t>3</w:t>
      </w:r>
      <w:r w:rsidR="00B40F7A" w:rsidRPr="00D87C13">
        <w:rPr>
          <w:rFonts w:ascii="Times New Roman" w:hAnsi="Times New Roman"/>
          <w:sz w:val="24"/>
          <w:szCs w:val="24"/>
        </w:rPr>
        <w:t>T</w:t>
      </w:r>
      <w:r w:rsidR="00B40F7A" w:rsidRPr="00D87C13">
        <w:rPr>
          <w:rFonts w:ascii="Times New Roman" w:hAnsi="Times New Roman"/>
          <w:sz w:val="24"/>
          <w:szCs w:val="24"/>
          <w:vertAlign w:val="subscript"/>
        </w:rPr>
        <w:t>1g</w:t>
      </w:r>
      <w:r w:rsidR="00B40F7A" w:rsidRPr="00D87C13">
        <w:rPr>
          <w:rFonts w:ascii="Times New Roman" w:hAnsi="Times New Roman"/>
          <w:sz w:val="24"/>
          <w:szCs w:val="24"/>
        </w:rPr>
        <w:t xml:space="preserve">(P), </w:t>
      </w:r>
      <w:r w:rsidR="00B40F7A" w:rsidRPr="00D87C13">
        <w:rPr>
          <w:rFonts w:ascii="Times New Roman" w:hAnsi="Times New Roman"/>
          <w:sz w:val="24"/>
          <w:szCs w:val="24"/>
          <w:vertAlign w:val="superscript"/>
        </w:rPr>
        <w:t>3</w:t>
      </w:r>
      <w:r w:rsidR="00B40F7A" w:rsidRPr="00D87C13">
        <w:rPr>
          <w:rFonts w:ascii="Times New Roman" w:hAnsi="Times New Roman"/>
          <w:sz w:val="24"/>
          <w:szCs w:val="24"/>
        </w:rPr>
        <w:t>A</w:t>
      </w:r>
      <w:r w:rsidR="00B40F7A" w:rsidRPr="00D87C13">
        <w:rPr>
          <w:rFonts w:ascii="Times New Roman" w:hAnsi="Times New Roman"/>
          <w:sz w:val="24"/>
          <w:szCs w:val="24"/>
          <w:vertAlign w:val="subscript"/>
        </w:rPr>
        <w:t>2g</w:t>
      </w:r>
      <w:r w:rsidR="00B40F7A" w:rsidRPr="00D87C13">
        <w:rPr>
          <w:rFonts w:ascii="Times New Roman" w:hAnsi="Times New Roman"/>
          <w:sz w:val="24"/>
          <w:szCs w:val="24"/>
        </w:rPr>
        <w:t>→</w:t>
      </w:r>
      <w:r w:rsidR="00B40F7A" w:rsidRPr="00D87C13">
        <w:rPr>
          <w:rFonts w:ascii="Times New Roman" w:hAnsi="Times New Roman"/>
          <w:sz w:val="24"/>
          <w:szCs w:val="24"/>
          <w:vertAlign w:val="superscript"/>
        </w:rPr>
        <w:t>3</w:t>
      </w:r>
      <w:r w:rsidR="00B40F7A" w:rsidRPr="00D87C13">
        <w:rPr>
          <w:rFonts w:ascii="Times New Roman" w:hAnsi="Times New Roman"/>
          <w:sz w:val="24"/>
          <w:szCs w:val="24"/>
        </w:rPr>
        <w:t>T</w:t>
      </w:r>
      <w:r w:rsidR="00B40F7A" w:rsidRPr="00D87C13">
        <w:rPr>
          <w:rFonts w:ascii="Times New Roman" w:hAnsi="Times New Roman"/>
          <w:sz w:val="24"/>
          <w:szCs w:val="24"/>
          <w:vertAlign w:val="subscript"/>
        </w:rPr>
        <w:t>1g</w:t>
      </w:r>
      <w:r w:rsidR="00B40F7A" w:rsidRPr="00D87C13">
        <w:rPr>
          <w:rFonts w:ascii="Times New Roman" w:hAnsi="Times New Roman"/>
          <w:sz w:val="24"/>
          <w:szCs w:val="24"/>
        </w:rPr>
        <w:t xml:space="preserve">(F) and </w:t>
      </w:r>
      <w:r w:rsidR="00B40F7A" w:rsidRPr="00D87C13">
        <w:rPr>
          <w:rFonts w:ascii="Times New Roman" w:hAnsi="Times New Roman"/>
          <w:sz w:val="24"/>
          <w:szCs w:val="24"/>
          <w:vertAlign w:val="superscript"/>
        </w:rPr>
        <w:t>3</w:t>
      </w:r>
      <w:r w:rsidR="00B40F7A" w:rsidRPr="00D87C13">
        <w:rPr>
          <w:rFonts w:ascii="Times New Roman" w:hAnsi="Times New Roman"/>
          <w:sz w:val="24"/>
          <w:szCs w:val="24"/>
        </w:rPr>
        <w:t>A</w:t>
      </w:r>
      <w:r w:rsidR="00B40F7A" w:rsidRPr="00D87C13">
        <w:rPr>
          <w:rFonts w:ascii="Times New Roman" w:hAnsi="Times New Roman"/>
          <w:sz w:val="24"/>
          <w:szCs w:val="24"/>
          <w:vertAlign w:val="subscript"/>
        </w:rPr>
        <w:t>2g</w:t>
      </w:r>
      <w:r w:rsidR="00B40F7A" w:rsidRPr="00D87C13">
        <w:rPr>
          <w:rFonts w:ascii="Times New Roman" w:hAnsi="Times New Roman"/>
          <w:sz w:val="24"/>
          <w:szCs w:val="24"/>
        </w:rPr>
        <w:t>→</w:t>
      </w:r>
      <w:r w:rsidR="00B40F7A" w:rsidRPr="00D87C13">
        <w:rPr>
          <w:rFonts w:ascii="Times New Roman" w:hAnsi="Times New Roman"/>
          <w:sz w:val="24"/>
          <w:szCs w:val="24"/>
          <w:vertAlign w:val="superscript"/>
        </w:rPr>
        <w:t>3</w:t>
      </w:r>
      <w:r w:rsidR="00B40F7A" w:rsidRPr="00D87C13">
        <w:rPr>
          <w:rFonts w:ascii="Times New Roman" w:hAnsi="Times New Roman"/>
          <w:sz w:val="24"/>
          <w:szCs w:val="24"/>
        </w:rPr>
        <w:t>T</w:t>
      </w:r>
      <w:r w:rsidR="00B40F7A" w:rsidRPr="00D87C13">
        <w:rPr>
          <w:rFonts w:ascii="Times New Roman" w:hAnsi="Times New Roman"/>
          <w:sz w:val="24"/>
          <w:szCs w:val="24"/>
          <w:vertAlign w:val="subscript"/>
        </w:rPr>
        <w:t>2g</w:t>
      </w:r>
      <w:r w:rsidR="00B40F7A" w:rsidRPr="00D87C13">
        <w:rPr>
          <w:rFonts w:ascii="Times New Roman" w:hAnsi="Times New Roman"/>
          <w:sz w:val="24"/>
          <w:szCs w:val="24"/>
        </w:rPr>
        <w:t>considering the measure units (nm) presented.</w:t>
      </w:r>
    </w:p>
    <w:p w:rsidR="00B40F7A" w:rsidRPr="00D87C13" w:rsidRDefault="00C65309" w:rsidP="00B756AF">
      <w:pPr>
        <w:autoSpaceDE w:val="0"/>
        <w:autoSpaceDN w:val="0"/>
        <w:adjustRightInd w:val="0"/>
        <w:spacing w:line="360" w:lineRule="auto"/>
        <w:jc w:val="both"/>
        <w:rPr>
          <w:rFonts w:ascii="Times New Roman" w:hAnsi="Times New Roman"/>
          <w:sz w:val="24"/>
          <w:szCs w:val="24"/>
        </w:rPr>
      </w:pPr>
      <w:r w:rsidRPr="00D87C13">
        <w:rPr>
          <w:rFonts w:ascii="Times New Roman" w:hAnsi="Times New Roman"/>
          <w:sz w:val="24"/>
          <w:szCs w:val="24"/>
          <w:u w:val="single"/>
        </w:rPr>
        <w:t>Response</w:t>
      </w:r>
      <w:r w:rsidR="00B40F7A" w:rsidRPr="00D87C13">
        <w:rPr>
          <w:rFonts w:ascii="Times New Roman" w:hAnsi="Times New Roman"/>
          <w:sz w:val="24"/>
          <w:szCs w:val="24"/>
        </w:rPr>
        <w:t xml:space="preserve">: The </w:t>
      </w:r>
      <w:r w:rsidR="009E3564" w:rsidRPr="00D87C13">
        <w:rPr>
          <w:rFonts w:ascii="Times New Roman" w:hAnsi="Times New Roman"/>
          <w:sz w:val="24"/>
          <w:szCs w:val="24"/>
        </w:rPr>
        <w:t>section</w:t>
      </w:r>
      <w:r w:rsidR="00B40F7A" w:rsidRPr="00D87C13">
        <w:rPr>
          <w:rFonts w:ascii="Times New Roman" w:eastAsia="AdvEPSTIM" w:hAnsi="Times New Roman"/>
          <w:sz w:val="24"/>
          <w:szCs w:val="24"/>
          <w:lang w:bidi="hi-IN"/>
        </w:rPr>
        <w:t>:</w:t>
      </w:r>
    </w:p>
    <w:p w:rsidR="00B40F7A" w:rsidRPr="00D87C13" w:rsidRDefault="00B40F7A" w:rsidP="00B756AF">
      <w:pPr>
        <w:autoSpaceDE w:val="0"/>
        <w:autoSpaceDN w:val="0"/>
        <w:adjustRightInd w:val="0"/>
        <w:spacing w:line="360" w:lineRule="auto"/>
        <w:jc w:val="both"/>
        <w:rPr>
          <w:rStyle w:val="Strong"/>
          <w:rFonts w:ascii="Times New Roman" w:hAnsi="Times New Roman"/>
          <w:b w:val="0"/>
          <w:sz w:val="24"/>
          <w:szCs w:val="24"/>
        </w:rPr>
      </w:pPr>
      <w:r w:rsidRPr="00D87C13">
        <w:rPr>
          <w:rStyle w:val="Strong"/>
          <w:rFonts w:ascii="Times New Roman" w:hAnsi="Times New Roman"/>
          <w:b w:val="0"/>
          <w:sz w:val="24"/>
          <w:szCs w:val="24"/>
        </w:rPr>
        <w:t>The electronic spectrum of the Ni(II) complex shows an absorption bands in the regions 497-525 nm, 606 nm and 702-888 nm. These are assigned to the spin-allowed transitions 3A2g(F)→3T2g(F), 3A2g(F)→3T1g(F), and 3A2g(F)→3T1g(P) respectively, consistent with their well-defined octahedral configuration. A characteristic feature of the spectra of octahedral nickel(II) complexes is that the molar absorbances are low, at the Ni(II) complex are in the range from 35-74 dm</w:t>
      </w:r>
      <w:r w:rsidRPr="00D87C13">
        <w:rPr>
          <w:rStyle w:val="Strong"/>
          <w:rFonts w:ascii="Times New Roman" w:hAnsi="Times New Roman"/>
          <w:b w:val="0"/>
          <w:sz w:val="24"/>
          <w:szCs w:val="24"/>
          <w:vertAlign w:val="superscript"/>
        </w:rPr>
        <w:t>3</w:t>
      </w:r>
      <w:r w:rsidRPr="00D87C13">
        <w:rPr>
          <w:rStyle w:val="Strong"/>
          <w:rFonts w:ascii="Times New Roman" w:hAnsi="Times New Roman"/>
          <w:b w:val="0"/>
          <w:sz w:val="24"/>
          <w:szCs w:val="24"/>
        </w:rPr>
        <w:t xml:space="preserve"> mol</w:t>
      </w:r>
      <w:r w:rsidRPr="00D87C13">
        <w:rPr>
          <w:rStyle w:val="Strong"/>
          <w:rFonts w:ascii="Times New Roman" w:hAnsi="Times New Roman"/>
          <w:b w:val="0"/>
          <w:sz w:val="24"/>
          <w:szCs w:val="24"/>
          <w:vertAlign w:val="superscript"/>
        </w:rPr>
        <w:t>−1</w:t>
      </w:r>
      <w:r w:rsidRPr="00D87C13">
        <w:rPr>
          <w:rStyle w:val="Strong"/>
          <w:rFonts w:ascii="Times New Roman" w:hAnsi="Times New Roman"/>
          <w:b w:val="0"/>
          <w:sz w:val="24"/>
          <w:szCs w:val="24"/>
        </w:rPr>
        <w:t xml:space="preserve"> cm</w:t>
      </w:r>
      <w:r w:rsidRPr="00D87C13">
        <w:rPr>
          <w:rStyle w:val="Strong"/>
          <w:rFonts w:ascii="Times New Roman" w:hAnsi="Times New Roman"/>
          <w:b w:val="0"/>
          <w:sz w:val="24"/>
          <w:szCs w:val="24"/>
          <w:vertAlign w:val="superscript"/>
        </w:rPr>
        <w:t>−1</w:t>
      </w:r>
      <w:r w:rsidRPr="00D87C13">
        <w:rPr>
          <w:rStyle w:val="Strong"/>
          <w:rFonts w:ascii="Times New Roman" w:hAnsi="Times New Roman"/>
          <w:b w:val="0"/>
          <w:sz w:val="24"/>
          <w:szCs w:val="24"/>
        </w:rPr>
        <w:t>. The positions of the bands and their intensities are characteristic of octahedral geometry. The bands in the range from 221 to 260 nm (ε =4400-4800 dm</w:t>
      </w:r>
      <w:r w:rsidRPr="00D87C13">
        <w:rPr>
          <w:rStyle w:val="Strong"/>
          <w:rFonts w:ascii="Times New Roman" w:hAnsi="Times New Roman"/>
          <w:b w:val="0"/>
          <w:sz w:val="24"/>
          <w:szCs w:val="24"/>
          <w:vertAlign w:val="superscript"/>
        </w:rPr>
        <w:t>3</w:t>
      </w:r>
      <w:r w:rsidRPr="00D87C13">
        <w:rPr>
          <w:rStyle w:val="Strong"/>
          <w:rFonts w:ascii="Times New Roman" w:hAnsi="Times New Roman"/>
          <w:b w:val="0"/>
          <w:sz w:val="24"/>
          <w:szCs w:val="24"/>
        </w:rPr>
        <w:t xml:space="preserve"> mol</w:t>
      </w:r>
      <w:r w:rsidRPr="00D87C13">
        <w:rPr>
          <w:rStyle w:val="Strong"/>
          <w:rFonts w:ascii="Times New Roman" w:hAnsi="Times New Roman"/>
          <w:b w:val="0"/>
          <w:sz w:val="24"/>
          <w:szCs w:val="24"/>
          <w:vertAlign w:val="superscript"/>
        </w:rPr>
        <w:t>−1</w:t>
      </w:r>
      <w:r w:rsidRPr="00D87C13">
        <w:rPr>
          <w:rStyle w:val="Strong"/>
          <w:rFonts w:ascii="Times New Roman" w:hAnsi="Times New Roman"/>
          <w:b w:val="0"/>
          <w:sz w:val="24"/>
          <w:szCs w:val="24"/>
        </w:rPr>
        <w:t xml:space="preserve"> cm</w:t>
      </w:r>
      <w:r w:rsidRPr="00D87C13">
        <w:rPr>
          <w:rStyle w:val="Strong"/>
          <w:rFonts w:ascii="Times New Roman" w:hAnsi="Times New Roman"/>
          <w:b w:val="0"/>
          <w:sz w:val="24"/>
          <w:szCs w:val="24"/>
          <w:vertAlign w:val="superscript"/>
        </w:rPr>
        <w:t>−1</w:t>
      </w:r>
      <w:r w:rsidRPr="00D87C13">
        <w:rPr>
          <w:rStyle w:val="Strong"/>
          <w:rFonts w:ascii="Times New Roman" w:hAnsi="Times New Roman"/>
          <w:b w:val="0"/>
          <w:sz w:val="24"/>
          <w:szCs w:val="24"/>
        </w:rPr>
        <w:t xml:space="preserve">) was assigned to charge transfer bands. </w:t>
      </w:r>
    </w:p>
    <w:p w:rsidR="004811A6" w:rsidRPr="00D87C13" w:rsidRDefault="00D43BD0" w:rsidP="00B756AF">
      <w:pPr>
        <w:autoSpaceDE w:val="0"/>
        <w:autoSpaceDN w:val="0"/>
        <w:adjustRightInd w:val="0"/>
        <w:spacing w:line="360" w:lineRule="auto"/>
        <w:jc w:val="both"/>
        <w:rPr>
          <w:rFonts w:ascii="Times New Roman" w:eastAsia="AdvEPSTIM" w:hAnsi="Times New Roman"/>
          <w:sz w:val="24"/>
          <w:szCs w:val="24"/>
          <w:lang w:bidi="hi-IN"/>
        </w:rPr>
      </w:pPr>
      <w:r w:rsidRPr="00D87C13">
        <w:rPr>
          <w:rFonts w:ascii="Times New Roman" w:eastAsia="AdvEPSTIM" w:hAnsi="Times New Roman"/>
          <w:sz w:val="24"/>
          <w:szCs w:val="24"/>
          <w:lang w:bidi="hi-IN"/>
        </w:rPr>
        <w:t xml:space="preserve">is </w:t>
      </w:r>
      <w:r w:rsidR="00B40F7A" w:rsidRPr="00D87C13">
        <w:rPr>
          <w:rFonts w:ascii="Times New Roman" w:eastAsia="AdvEPSTIM" w:hAnsi="Times New Roman"/>
          <w:sz w:val="24"/>
          <w:szCs w:val="24"/>
          <w:lang w:bidi="hi-IN"/>
        </w:rPr>
        <w:t xml:space="preserve">replaced with: </w:t>
      </w:r>
    </w:p>
    <w:p w:rsidR="00B40F7A" w:rsidRPr="00D87C13" w:rsidRDefault="004811A6" w:rsidP="00B756AF">
      <w:pPr>
        <w:autoSpaceDE w:val="0"/>
        <w:autoSpaceDN w:val="0"/>
        <w:adjustRightInd w:val="0"/>
        <w:spacing w:line="360" w:lineRule="auto"/>
        <w:jc w:val="both"/>
        <w:rPr>
          <w:rFonts w:ascii="Times New Roman" w:eastAsia="AdvEPSTIM" w:hAnsi="Times New Roman"/>
          <w:sz w:val="24"/>
          <w:szCs w:val="24"/>
          <w:lang w:bidi="hi-IN"/>
        </w:rPr>
      </w:pPr>
      <w:r w:rsidRPr="00D87C13">
        <w:rPr>
          <w:rFonts w:ascii="Times New Roman" w:hAnsi="Times New Roman"/>
          <w:sz w:val="24"/>
          <w:szCs w:val="24"/>
        </w:rPr>
        <w:t>The electronic spectrum of the Ni(II) complex in CH</w:t>
      </w:r>
      <w:r w:rsidRPr="00D87C13">
        <w:rPr>
          <w:rFonts w:ascii="Times New Roman" w:hAnsi="Times New Roman"/>
          <w:sz w:val="24"/>
          <w:szCs w:val="24"/>
          <w:vertAlign w:val="subscript"/>
        </w:rPr>
        <w:t>3</w:t>
      </w:r>
      <w:r w:rsidRPr="00D87C13">
        <w:rPr>
          <w:rFonts w:ascii="Times New Roman" w:hAnsi="Times New Roman"/>
          <w:sz w:val="24"/>
          <w:szCs w:val="24"/>
        </w:rPr>
        <w:t xml:space="preserve">CN shows an absorption bands at the 402, 606 and 877 nm attributed to d-d transitions. These are assigned to the spin-allowed transitions </w:t>
      </w:r>
      <w:r w:rsidRPr="00D87C13">
        <w:rPr>
          <w:rFonts w:ascii="Times New Roman" w:hAnsi="Times New Roman"/>
          <w:sz w:val="24"/>
          <w:szCs w:val="24"/>
          <w:vertAlign w:val="superscript"/>
        </w:rPr>
        <w:t>3</w:t>
      </w:r>
      <w:r w:rsidRPr="00D87C13">
        <w:rPr>
          <w:rFonts w:ascii="Times New Roman" w:hAnsi="Times New Roman"/>
          <w:sz w:val="24"/>
          <w:szCs w:val="24"/>
        </w:rPr>
        <w:t>A</w:t>
      </w:r>
      <w:r w:rsidRPr="00D87C13">
        <w:rPr>
          <w:rFonts w:ascii="Times New Roman" w:hAnsi="Times New Roman"/>
          <w:sz w:val="24"/>
          <w:szCs w:val="24"/>
          <w:vertAlign w:val="subscript"/>
        </w:rPr>
        <w:t>2g</w:t>
      </w:r>
      <w:r w:rsidRPr="00D87C13">
        <w:rPr>
          <w:rFonts w:ascii="Times New Roman" w:hAnsi="Times New Roman"/>
          <w:sz w:val="24"/>
          <w:szCs w:val="24"/>
        </w:rPr>
        <w:t>(F)→</w:t>
      </w:r>
      <w:r w:rsidRPr="00D87C13">
        <w:rPr>
          <w:rFonts w:ascii="Times New Roman" w:hAnsi="Times New Roman"/>
          <w:sz w:val="24"/>
          <w:szCs w:val="24"/>
          <w:vertAlign w:val="superscript"/>
        </w:rPr>
        <w:t>3</w:t>
      </w:r>
      <w:r w:rsidRPr="00D87C13">
        <w:rPr>
          <w:rFonts w:ascii="Times New Roman" w:hAnsi="Times New Roman"/>
          <w:sz w:val="24"/>
          <w:szCs w:val="24"/>
        </w:rPr>
        <w:t>T</w:t>
      </w:r>
      <w:r w:rsidRPr="00D87C13">
        <w:rPr>
          <w:rFonts w:ascii="Times New Roman" w:hAnsi="Times New Roman"/>
          <w:sz w:val="24"/>
          <w:szCs w:val="24"/>
          <w:vertAlign w:val="subscript"/>
        </w:rPr>
        <w:t>1g</w:t>
      </w:r>
      <w:r w:rsidRPr="00D87C13">
        <w:rPr>
          <w:rFonts w:ascii="Times New Roman" w:hAnsi="Times New Roman"/>
          <w:sz w:val="24"/>
          <w:szCs w:val="24"/>
        </w:rPr>
        <w:t xml:space="preserve">(P), </w:t>
      </w:r>
      <w:r w:rsidRPr="00D87C13">
        <w:rPr>
          <w:rFonts w:ascii="Times New Roman" w:hAnsi="Times New Roman"/>
          <w:sz w:val="24"/>
          <w:szCs w:val="24"/>
          <w:vertAlign w:val="superscript"/>
        </w:rPr>
        <w:t>3</w:t>
      </w:r>
      <w:r w:rsidRPr="00D87C13">
        <w:rPr>
          <w:rFonts w:ascii="Times New Roman" w:hAnsi="Times New Roman"/>
          <w:sz w:val="24"/>
          <w:szCs w:val="24"/>
        </w:rPr>
        <w:t>A</w:t>
      </w:r>
      <w:r w:rsidRPr="00D87C13">
        <w:rPr>
          <w:rFonts w:ascii="Times New Roman" w:hAnsi="Times New Roman"/>
          <w:sz w:val="24"/>
          <w:szCs w:val="24"/>
          <w:vertAlign w:val="subscript"/>
        </w:rPr>
        <w:t>2g</w:t>
      </w:r>
      <w:r w:rsidRPr="00D87C13">
        <w:rPr>
          <w:rFonts w:ascii="Times New Roman" w:hAnsi="Times New Roman"/>
          <w:sz w:val="24"/>
          <w:szCs w:val="24"/>
        </w:rPr>
        <w:t>(F)→</w:t>
      </w:r>
      <w:r w:rsidRPr="00D87C13">
        <w:rPr>
          <w:rFonts w:ascii="Times New Roman" w:hAnsi="Times New Roman"/>
          <w:sz w:val="24"/>
          <w:szCs w:val="24"/>
          <w:vertAlign w:val="superscript"/>
        </w:rPr>
        <w:t>3</w:t>
      </w:r>
      <w:r w:rsidRPr="00D87C13">
        <w:rPr>
          <w:rFonts w:ascii="Times New Roman" w:hAnsi="Times New Roman"/>
          <w:sz w:val="24"/>
          <w:szCs w:val="24"/>
        </w:rPr>
        <w:t>T</w:t>
      </w:r>
      <w:r w:rsidRPr="00D87C13">
        <w:rPr>
          <w:rFonts w:ascii="Times New Roman" w:hAnsi="Times New Roman"/>
          <w:sz w:val="24"/>
          <w:szCs w:val="24"/>
          <w:vertAlign w:val="subscript"/>
        </w:rPr>
        <w:t>1g</w:t>
      </w:r>
      <w:r w:rsidRPr="00D87C13">
        <w:rPr>
          <w:rFonts w:ascii="Times New Roman" w:hAnsi="Times New Roman"/>
          <w:sz w:val="24"/>
          <w:szCs w:val="24"/>
        </w:rPr>
        <w:t xml:space="preserve">(F), and </w:t>
      </w:r>
      <w:r w:rsidRPr="00D87C13">
        <w:rPr>
          <w:rFonts w:ascii="Times New Roman" w:hAnsi="Times New Roman"/>
          <w:sz w:val="24"/>
          <w:szCs w:val="24"/>
          <w:vertAlign w:val="superscript"/>
        </w:rPr>
        <w:t>3</w:t>
      </w:r>
      <w:r w:rsidRPr="00D87C13">
        <w:rPr>
          <w:rFonts w:ascii="Times New Roman" w:hAnsi="Times New Roman"/>
          <w:sz w:val="24"/>
          <w:szCs w:val="24"/>
        </w:rPr>
        <w:t>A</w:t>
      </w:r>
      <w:r w:rsidRPr="00D87C13">
        <w:rPr>
          <w:rFonts w:ascii="Times New Roman" w:hAnsi="Times New Roman"/>
          <w:sz w:val="24"/>
          <w:szCs w:val="24"/>
          <w:vertAlign w:val="subscript"/>
        </w:rPr>
        <w:t>2g</w:t>
      </w:r>
      <w:r w:rsidRPr="00D87C13">
        <w:rPr>
          <w:rFonts w:ascii="Times New Roman" w:hAnsi="Times New Roman"/>
          <w:sz w:val="24"/>
          <w:szCs w:val="24"/>
        </w:rPr>
        <w:t>(F)→</w:t>
      </w:r>
      <w:r w:rsidRPr="00D87C13">
        <w:rPr>
          <w:rFonts w:ascii="Times New Roman" w:hAnsi="Times New Roman"/>
          <w:sz w:val="24"/>
          <w:szCs w:val="24"/>
          <w:vertAlign w:val="superscript"/>
        </w:rPr>
        <w:t>3</w:t>
      </w:r>
      <w:r w:rsidRPr="00D87C13">
        <w:rPr>
          <w:rFonts w:ascii="Times New Roman" w:hAnsi="Times New Roman"/>
          <w:sz w:val="24"/>
          <w:szCs w:val="24"/>
        </w:rPr>
        <w:t>T</w:t>
      </w:r>
      <w:r w:rsidRPr="00D87C13">
        <w:rPr>
          <w:rFonts w:ascii="Times New Roman" w:hAnsi="Times New Roman"/>
          <w:sz w:val="24"/>
          <w:szCs w:val="24"/>
          <w:vertAlign w:val="subscript"/>
        </w:rPr>
        <w:t>2g</w:t>
      </w:r>
      <w:r w:rsidRPr="00D87C13">
        <w:rPr>
          <w:rFonts w:ascii="Times New Roman" w:hAnsi="Times New Roman"/>
          <w:sz w:val="24"/>
          <w:szCs w:val="24"/>
        </w:rPr>
        <w:t>(F) and respectively, consistent with their well-defined octahedral configuration. The reflectance spectrum in the visible region shows bands at 410, 610, and 870. Reflectance and solution spectra of the Ni(II) complex corresponded to five- or six-coordinated nickel (II) and its magnetic moments (3.4 μB/Ni(II)) also suggests a high-spin nickel state. A characteristic feature of the spectra of octahedral nickel(II) complexes is that the molar absorbance are low, at the Ni(II) complex are in the range from 35-74 dm</w:t>
      </w:r>
      <w:r w:rsidRPr="00D87C13">
        <w:rPr>
          <w:rFonts w:ascii="Times New Roman" w:hAnsi="Times New Roman"/>
          <w:sz w:val="24"/>
          <w:szCs w:val="24"/>
          <w:vertAlign w:val="superscript"/>
        </w:rPr>
        <w:t>3</w:t>
      </w:r>
      <w:r w:rsidRPr="00D87C13">
        <w:rPr>
          <w:rFonts w:ascii="Times New Roman" w:hAnsi="Times New Roman"/>
          <w:sz w:val="24"/>
          <w:szCs w:val="24"/>
        </w:rPr>
        <w:t>mol</w:t>
      </w:r>
      <w:r w:rsidRPr="00D87C13">
        <w:rPr>
          <w:rFonts w:ascii="Times New Roman" w:hAnsi="Times New Roman"/>
          <w:sz w:val="24"/>
          <w:szCs w:val="24"/>
          <w:vertAlign w:val="superscript"/>
        </w:rPr>
        <w:t>−1</w:t>
      </w:r>
      <w:r w:rsidRPr="00D87C13">
        <w:rPr>
          <w:rFonts w:ascii="Times New Roman" w:hAnsi="Times New Roman"/>
          <w:sz w:val="24"/>
          <w:szCs w:val="24"/>
        </w:rPr>
        <w:t>cm</w:t>
      </w:r>
      <w:r w:rsidRPr="00D87C13">
        <w:rPr>
          <w:rFonts w:ascii="Times New Roman" w:hAnsi="Times New Roman"/>
          <w:sz w:val="24"/>
          <w:szCs w:val="24"/>
          <w:vertAlign w:val="superscript"/>
        </w:rPr>
        <w:t>−1</w:t>
      </w:r>
      <w:r w:rsidRPr="00D87C13">
        <w:rPr>
          <w:rFonts w:ascii="Times New Roman" w:hAnsi="Times New Roman"/>
          <w:sz w:val="24"/>
          <w:szCs w:val="24"/>
        </w:rPr>
        <w:t xml:space="preserve">. In UV part the </w:t>
      </w:r>
      <w:r w:rsidRPr="00D87C13">
        <w:rPr>
          <w:rFonts w:ascii="Times New Roman" w:hAnsi="Times New Roman"/>
          <w:sz w:val="24"/>
          <w:szCs w:val="24"/>
          <w:lang w:val="en-GB" w:eastAsia="sr-Latn-CS"/>
        </w:rPr>
        <w:t>several sharp unresolved</w:t>
      </w:r>
      <w:r w:rsidRPr="00D87C13">
        <w:rPr>
          <w:rFonts w:ascii="Times New Roman" w:hAnsi="Times New Roman"/>
          <w:sz w:val="24"/>
          <w:szCs w:val="24"/>
        </w:rPr>
        <w:t xml:space="preserve"> </w:t>
      </w:r>
      <w:r w:rsidRPr="00D87C13">
        <w:rPr>
          <w:rFonts w:ascii="Times New Roman" w:hAnsi="Times New Roman"/>
          <w:sz w:val="24"/>
          <w:szCs w:val="24"/>
        </w:rPr>
        <w:lastRenderedPageBreak/>
        <w:t>bands in the range from 221 to 260 nm (</w:t>
      </w:r>
      <w:r w:rsidRPr="00D87C13">
        <w:rPr>
          <w:rFonts w:ascii="Times New Roman" w:hAnsi="Times New Roman"/>
          <w:i/>
          <w:sz w:val="24"/>
          <w:szCs w:val="24"/>
        </w:rPr>
        <w:t>ε</w:t>
      </w:r>
      <w:r w:rsidRPr="00D87C13">
        <w:rPr>
          <w:rFonts w:ascii="Times New Roman" w:eastAsia="AdvEPSTIM" w:hAnsi="Times New Roman"/>
          <w:sz w:val="24"/>
          <w:szCs w:val="24"/>
          <w:lang w:val="sr-Latn-CS"/>
        </w:rPr>
        <w:t>=</w:t>
      </w:r>
      <w:r w:rsidRPr="00D87C13">
        <w:rPr>
          <w:rFonts w:ascii="Times New Roman" w:hAnsi="Times New Roman"/>
          <w:sz w:val="24"/>
          <w:szCs w:val="24"/>
        </w:rPr>
        <w:t>4400-4800 dm</w:t>
      </w:r>
      <w:r w:rsidRPr="00D87C13">
        <w:rPr>
          <w:rFonts w:ascii="Times New Roman" w:hAnsi="Times New Roman"/>
          <w:sz w:val="24"/>
          <w:szCs w:val="24"/>
          <w:vertAlign w:val="superscript"/>
        </w:rPr>
        <w:t xml:space="preserve">3 </w:t>
      </w:r>
      <w:r w:rsidRPr="00D87C13">
        <w:rPr>
          <w:rFonts w:ascii="Times New Roman" w:hAnsi="Times New Roman"/>
          <w:sz w:val="24"/>
          <w:szCs w:val="24"/>
        </w:rPr>
        <w:t>mol</w:t>
      </w:r>
      <w:r w:rsidRPr="00D87C13">
        <w:rPr>
          <w:rFonts w:ascii="Times New Roman" w:hAnsi="Times New Roman"/>
          <w:sz w:val="24"/>
          <w:szCs w:val="24"/>
          <w:vertAlign w:val="superscript"/>
        </w:rPr>
        <w:t>−1</w:t>
      </w:r>
      <w:r w:rsidRPr="00D87C13">
        <w:rPr>
          <w:rFonts w:ascii="Times New Roman" w:hAnsi="Times New Roman"/>
          <w:sz w:val="24"/>
          <w:szCs w:val="24"/>
        </w:rPr>
        <w:t>cm</w:t>
      </w:r>
      <w:r w:rsidRPr="00D87C13">
        <w:rPr>
          <w:rFonts w:ascii="Times New Roman" w:hAnsi="Times New Roman"/>
          <w:sz w:val="24"/>
          <w:szCs w:val="24"/>
          <w:vertAlign w:val="superscript"/>
        </w:rPr>
        <w:t>−1</w:t>
      </w:r>
      <w:r w:rsidRPr="00D87C13">
        <w:rPr>
          <w:rFonts w:ascii="Times New Roman" w:hAnsi="Times New Roman"/>
          <w:sz w:val="24"/>
          <w:szCs w:val="24"/>
        </w:rPr>
        <w:t xml:space="preserve">) was assigned to intraligand </w:t>
      </w:r>
      <w:r w:rsidRPr="00D87C13">
        <w:rPr>
          <w:rFonts w:ascii="Times New Roman" w:eastAsia="AdvEPSTIM" w:hAnsi="Times New Roman"/>
          <w:sz w:val="24"/>
          <w:szCs w:val="24"/>
          <w:lang w:bidi="hi-IN"/>
        </w:rPr>
        <w:t>transitions</w:t>
      </w:r>
      <w:r w:rsidRPr="00D87C13">
        <w:rPr>
          <w:rFonts w:ascii="Times New Roman" w:hAnsi="Times New Roman"/>
          <w:sz w:val="24"/>
          <w:szCs w:val="24"/>
        </w:rPr>
        <w:t xml:space="preserve"> bands. Intraligand transitions were found in the spectra of ligands in the range 220-280 nm.</w:t>
      </w:r>
    </w:p>
    <w:p w:rsidR="00B40F7A" w:rsidRPr="00D87C13" w:rsidRDefault="00F31FC8" w:rsidP="000F4568">
      <w:pPr>
        <w:autoSpaceDE w:val="0"/>
        <w:autoSpaceDN w:val="0"/>
        <w:adjustRightInd w:val="0"/>
        <w:jc w:val="both"/>
        <w:rPr>
          <w:rFonts w:ascii="Times New Roman" w:hAnsi="Times New Roman"/>
          <w:sz w:val="24"/>
          <w:szCs w:val="24"/>
        </w:rPr>
      </w:pPr>
      <w:r w:rsidRPr="00D87C13">
        <w:rPr>
          <w:rFonts w:ascii="Times New Roman" w:hAnsi="Times New Roman"/>
          <w:sz w:val="24"/>
          <w:szCs w:val="24"/>
          <w:u w:val="single"/>
        </w:rPr>
        <w:t xml:space="preserve">Comment. </w:t>
      </w:r>
      <w:r w:rsidR="00B40F7A" w:rsidRPr="00D87C13">
        <w:rPr>
          <w:rFonts w:ascii="Times New Roman" w:hAnsi="Times New Roman"/>
          <w:sz w:val="24"/>
          <w:szCs w:val="24"/>
        </w:rPr>
        <w:t xml:space="preserve">The oxidation state two is very stable for both nickel and zinc and as result the electronic spectra do not usually present charge transfer bands. The bands that appear in UV in my </w:t>
      </w:r>
      <w:r w:rsidR="009E3564" w:rsidRPr="00D87C13">
        <w:rPr>
          <w:rFonts w:ascii="Times New Roman" w:hAnsi="Times New Roman"/>
          <w:sz w:val="24"/>
          <w:szCs w:val="24"/>
        </w:rPr>
        <w:t>opinion</w:t>
      </w:r>
      <w:r w:rsidR="00B40F7A" w:rsidRPr="00D87C13">
        <w:rPr>
          <w:rFonts w:ascii="Times New Roman" w:hAnsi="Times New Roman"/>
          <w:sz w:val="24"/>
          <w:szCs w:val="24"/>
        </w:rPr>
        <w:t xml:space="preserve"> correspond to </w:t>
      </w:r>
      <w:r w:rsidR="00B40F7A" w:rsidRPr="00D87C13">
        <w:rPr>
          <w:rFonts w:ascii="Times New Roman" w:hAnsi="Times New Roman"/>
          <w:sz w:val="24"/>
          <w:szCs w:val="24"/>
        </w:rPr>
        <w:sym w:font="Symbol" w:char="F070"/>
      </w:r>
      <w:r w:rsidR="00B40F7A" w:rsidRPr="00D87C13">
        <w:rPr>
          <w:rFonts w:ascii="Times New Roman" w:hAnsi="Times New Roman"/>
          <w:sz w:val="24"/>
          <w:szCs w:val="24"/>
        </w:rPr>
        <w:sym w:font="Symbol" w:char="F0AE"/>
      </w:r>
      <w:r w:rsidR="00B40F7A" w:rsidRPr="00D87C13">
        <w:rPr>
          <w:rFonts w:ascii="Times New Roman" w:hAnsi="Times New Roman"/>
          <w:sz w:val="24"/>
          <w:szCs w:val="24"/>
        </w:rPr>
        <w:sym w:font="Symbol" w:char="F070"/>
      </w:r>
      <w:r w:rsidR="00B40F7A" w:rsidRPr="00D87C13">
        <w:rPr>
          <w:rFonts w:ascii="Times New Roman" w:hAnsi="Times New Roman"/>
          <w:sz w:val="24"/>
          <w:szCs w:val="24"/>
        </w:rPr>
        <w:t>*. As result the complexes spectra most be presented in comparison with that of macrocycle ligand. Also for Zn(II) the absorption maxima must be presented.</w:t>
      </w:r>
    </w:p>
    <w:p w:rsidR="009E3564" w:rsidRPr="00D87C13" w:rsidRDefault="00C65309" w:rsidP="009E3564">
      <w:pPr>
        <w:pStyle w:val="HTMLPreformatted"/>
        <w:jc w:val="both"/>
        <w:rPr>
          <w:rFonts w:ascii="Times New Roman" w:hAnsi="Times New Roman" w:cs="Times New Roman"/>
          <w:sz w:val="24"/>
          <w:szCs w:val="24"/>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xml:space="preserve">: </w:t>
      </w:r>
      <w:r w:rsidR="009E3564" w:rsidRPr="00D87C13">
        <w:rPr>
          <w:rFonts w:ascii="Times New Roman" w:hAnsi="Times New Roman" w:cs="Times New Roman"/>
          <w:sz w:val="24"/>
          <w:szCs w:val="24"/>
          <w:lang/>
        </w:rPr>
        <w:t>Ligands spectra were recorded and compared with the electronic spectrum of the complex.</w:t>
      </w:r>
    </w:p>
    <w:p w:rsidR="00B40F7A" w:rsidRPr="00D87C13" w:rsidRDefault="00B40F7A" w:rsidP="009E3564">
      <w:pPr>
        <w:pStyle w:val="HTMLPreformatted"/>
        <w:jc w:val="both"/>
        <w:rPr>
          <w:rFonts w:ascii="Times New Roman" w:hAnsi="Times New Roman"/>
          <w:sz w:val="24"/>
          <w:szCs w:val="24"/>
        </w:rPr>
      </w:pPr>
      <w:r w:rsidRPr="00D87C13">
        <w:rPr>
          <w:rFonts w:ascii="Times New Roman" w:hAnsi="Times New Roman"/>
          <w:sz w:val="24"/>
          <w:szCs w:val="24"/>
        </w:rPr>
        <w:t>For Zn(II) the sentence</w:t>
      </w:r>
      <w:r w:rsidRPr="00D87C13">
        <w:rPr>
          <w:rFonts w:ascii="Times New Roman" w:hAnsi="Times New Roman"/>
          <w:sz w:val="24"/>
          <w:szCs w:val="24"/>
          <w:lang w:val="sr-Latn-CS"/>
        </w:rPr>
        <w:t>:</w:t>
      </w:r>
      <w:r w:rsidRPr="00D87C13">
        <w:rPr>
          <w:rFonts w:ascii="Times New Roman" w:eastAsia="AdvEPSTIM" w:hAnsi="Times New Roman"/>
          <w:sz w:val="24"/>
          <w:szCs w:val="24"/>
          <w:lang w:bidi="hi-IN"/>
        </w:rPr>
        <w:t>The transitions of very strong intensity at 349–335 nm and 245– 208 nm have been attributed to the charge transfer from the ligands to the metal centers.</w:t>
      </w:r>
      <w:r w:rsidRPr="00D87C13">
        <w:rPr>
          <w:rFonts w:ascii="Times New Roman" w:eastAsia="AdvEPSTIM" w:hAnsi="Times New Roman"/>
          <w:sz w:val="24"/>
          <w:szCs w:val="24"/>
          <w:vertAlign w:val="superscript"/>
          <w:lang w:bidi="hi-IN"/>
        </w:rPr>
        <w:t>25</w:t>
      </w:r>
      <w:r w:rsidRPr="00D87C13">
        <w:rPr>
          <w:rFonts w:ascii="Times New Roman" w:eastAsia="AdvEPSTIM" w:hAnsi="Times New Roman"/>
          <w:b/>
          <w:sz w:val="24"/>
          <w:szCs w:val="24"/>
          <w:lang w:bidi="hi-IN"/>
        </w:rPr>
        <w:t>was replaced with</w:t>
      </w:r>
      <w:r w:rsidRPr="00D87C13">
        <w:rPr>
          <w:rFonts w:ascii="Times New Roman" w:eastAsia="AdvEPSTIM" w:hAnsi="Times New Roman"/>
          <w:sz w:val="24"/>
          <w:szCs w:val="24"/>
          <w:lang w:bidi="hi-IN"/>
        </w:rPr>
        <w:t xml:space="preserve">: </w:t>
      </w:r>
      <w:r w:rsidR="00DA12E6" w:rsidRPr="00D87C13">
        <w:rPr>
          <w:rFonts w:ascii="Times New Roman" w:hAnsi="Times New Roman"/>
          <w:sz w:val="24"/>
          <w:szCs w:val="24"/>
        </w:rPr>
        <w:t xml:space="preserve">The Zn(II) complex is white and electronic spectra </w:t>
      </w:r>
      <w:r w:rsidR="00DA12E6" w:rsidRPr="00D87C13">
        <w:rPr>
          <w:rFonts w:ascii="Times New Roman" w:eastAsia="AdvEPSTIM" w:hAnsi="Times New Roman"/>
          <w:sz w:val="24"/>
          <w:szCs w:val="24"/>
          <w:lang w:bidi="hi-IN"/>
        </w:rPr>
        <w:t xml:space="preserve">show only the </w:t>
      </w:r>
      <w:r w:rsidR="00DA12E6" w:rsidRPr="00D87C13">
        <w:rPr>
          <w:rFonts w:ascii="Times New Roman" w:hAnsi="Times New Roman"/>
          <w:sz w:val="24"/>
          <w:szCs w:val="24"/>
        </w:rPr>
        <w:t xml:space="preserve">intraligand </w:t>
      </w:r>
      <w:r w:rsidR="00DA12E6" w:rsidRPr="00D87C13">
        <w:rPr>
          <w:rFonts w:ascii="Times New Roman" w:eastAsia="AdvEPSTIM" w:hAnsi="Times New Roman"/>
          <w:sz w:val="24"/>
          <w:szCs w:val="24"/>
          <w:lang w:bidi="hi-IN"/>
        </w:rPr>
        <w:t xml:space="preserve">transitions, very strong intensity at 207, 214 and 245 nm </w:t>
      </w:r>
      <w:r w:rsidR="00DA12E6" w:rsidRPr="00D87C13">
        <w:rPr>
          <w:rFonts w:ascii="Times New Roman" w:hAnsi="Times New Roman"/>
          <w:sz w:val="24"/>
          <w:szCs w:val="24"/>
        </w:rPr>
        <w:t>(</w:t>
      </w:r>
      <w:r w:rsidR="00DA12E6" w:rsidRPr="00D87C13">
        <w:rPr>
          <w:rFonts w:ascii="Times New Roman" w:hAnsi="Times New Roman"/>
          <w:i/>
          <w:sz w:val="24"/>
          <w:szCs w:val="24"/>
        </w:rPr>
        <w:t>ε</w:t>
      </w:r>
      <w:r w:rsidR="00DA12E6" w:rsidRPr="00D87C13">
        <w:rPr>
          <w:rFonts w:ascii="Times New Roman" w:eastAsia="AdvEPSTIM" w:hAnsi="Times New Roman"/>
          <w:sz w:val="24"/>
          <w:szCs w:val="24"/>
          <w:lang w:val="sr-Latn-CS"/>
        </w:rPr>
        <w:t>=</w:t>
      </w:r>
      <w:r w:rsidR="00DA12E6" w:rsidRPr="00D87C13">
        <w:rPr>
          <w:rFonts w:ascii="Times New Roman" w:hAnsi="Times New Roman"/>
          <w:sz w:val="24"/>
          <w:szCs w:val="24"/>
        </w:rPr>
        <w:t>4265-4652 dm</w:t>
      </w:r>
      <w:r w:rsidR="00DA12E6" w:rsidRPr="00D87C13">
        <w:rPr>
          <w:rFonts w:ascii="Times New Roman" w:hAnsi="Times New Roman"/>
          <w:sz w:val="24"/>
          <w:szCs w:val="24"/>
          <w:vertAlign w:val="superscript"/>
        </w:rPr>
        <w:t xml:space="preserve">3 </w:t>
      </w:r>
      <w:r w:rsidR="00DA12E6" w:rsidRPr="00D87C13">
        <w:rPr>
          <w:rFonts w:ascii="Times New Roman" w:hAnsi="Times New Roman"/>
          <w:sz w:val="24"/>
          <w:szCs w:val="24"/>
        </w:rPr>
        <w:t>mol</w:t>
      </w:r>
      <w:r w:rsidR="00DA12E6" w:rsidRPr="00D87C13">
        <w:rPr>
          <w:rFonts w:ascii="Times New Roman" w:hAnsi="Times New Roman"/>
          <w:sz w:val="24"/>
          <w:szCs w:val="24"/>
          <w:vertAlign w:val="superscript"/>
        </w:rPr>
        <w:t>−1</w:t>
      </w:r>
      <w:r w:rsidR="00DA12E6" w:rsidRPr="00D87C13">
        <w:rPr>
          <w:rFonts w:ascii="Times New Roman" w:hAnsi="Times New Roman"/>
          <w:sz w:val="24"/>
          <w:szCs w:val="24"/>
        </w:rPr>
        <w:t>cm</w:t>
      </w:r>
      <w:r w:rsidR="00DA12E6" w:rsidRPr="00D87C13">
        <w:rPr>
          <w:rFonts w:ascii="Times New Roman" w:hAnsi="Times New Roman"/>
          <w:sz w:val="24"/>
          <w:szCs w:val="24"/>
          <w:vertAlign w:val="superscript"/>
        </w:rPr>
        <w:t>−1</w:t>
      </w:r>
      <w:r w:rsidR="00DA12E6" w:rsidRPr="00D87C13">
        <w:rPr>
          <w:rFonts w:ascii="Times New Roman" w:hAnsi="Times New Roman"/>
          <w:sz w:val="24"/>
          <w:szCs w:val="24"/>
        </w:rPr>
        <w:t xml:space="preserve">). </w:t>
      </w:r>
      <w:r w:rsidR="00DA12E6" w:rsidRPr="00D87C13">
        <w:rPr>
          <w:rFonts w:ascii="Times New Roman" w:eastAsia="AdvEPSTIM" w:hAnsi="Times New Roman"/>
          <w:sz w:val="24"/>
          <w:szCs w:val="24"/>
          <w:vertAlign w:val="superscript"/>
          <w:lang w:bidi="hi-IN"/>
        </w:rPr>
        <w:t>25</w:t>
      </w:r>
      <w:r w:rsidR="00DA12E6" w:rsidRPr="00D87C13">
        <w:rPr>
          <w:rFonts w:ascii="Times New Roman" w:hAnsi="Times New Roman"/>
          <w:sz w:val="24"/>
          <w:szCs w:val="24"/>
        </w:rPr>
        <w:t xml:space="preserve"> The intraligand transitions in both complexes to be slightly shifted during complexation.</w:t>
      </w:r>
    </w:p>
    <w:p w:rsidR="00167F6D" w:rsidRPr="00D87C13" w:rsidRDefault="00167F6D" w:rsidP="009E3564">
      <w:pPr>
        <w:pStyle w:val="HTMLPreformatted"/>
        <w:jc w:val="both"/>
        <w:rPr>
          <w:rFonts w:ascii="Times New Roman" w:hAnsi="Times New Roman"/>
          <w:sz w:val="24"/>
          <w:szCs w:val="24"/>
        </w:rPr>
      </w:pPr>
    </w:p>
    <w:p w:rsidR="00B40F7A" w:rsidRPr="00D87C13" w:rsidRDefault="00F31FC8" w:rsidP="000F4568">
      <w:pPr>
        <w:autoSpaceDE w:val="0"/>
        <w:autoSpaceDN w:val="0"/>
        <w:adjustRightInd w:val="0"/>
        <w:rPr>
          <w:rFonts w:ascii="Times New Roman" w:hAnsi="Times New Roman"/>
          <w:sz w:val="24"/>
          <w:szCs w:val="24"/>
        </w:rPr>
      </w:pPr>
      <w:r w:rsidRPr="00D87C13">
        <w:rPr>
          <w:rFonts w:ascii="Times New Roman" w:hAnsi="Times New Roman"/>
          <w:sz w:val="24"/>
          <w:szCs w:val="24"/>
          <w:u w:val="single"/>
        </w:rPr>
        <w:t xml:space="preserve">Comment. </w:t>
      </w:r>
      <w:r w:rsidR="00B40F7A" w:rsidRPr="00D87C13">
        <w:rPr>
          <w:rFonts w:ascii="Times New Roman" w:hAnsi="Times New Roman"/>
          <w:sz w:val="24"/>
          <w:szCs w:val="24"/>
        </w:rPr>
        <w:t>The band at 1100 cm</w:t>
      </w:r>
      <w:r w:rsidR="00B40F7A" w:rsidRPr="00D87C13">
        <w:rPr>
          <w:rFonts w:ascii="Times New Roman" w:hAnsi="Times New Roman"/>
          <w:sz w:val="24"/>
          <w:szCs w:val="24"/>
          <w:vertAlign w:val="superscript"/>
        </w:rPr>
        <w:t>-1</w:t>
      </w:r>
      <w:r w:rsidR="00B40F7A" w:rsidRPr="00D87C13">
        <w:rPr>
          <w:rFonts w:ascii="Times New Roman" w:hAnsi="Times New Roman"/>
          <w:sz w:val="24"/>
          <w:szCs w:val="24"/>
        </w:rPr>
        <w:t xml:space="preserve"> arise from to the ν</w:t>
      </w:r>
      <w:r w:rsidR="00B40F7A" w:rsidRPr="00D87C13">
        <w:rPr>
          <w:rFonts w:ascii="Times New Roman" w:hAnsi="Times New Roman"/>
          <w:sz w:val="24"/>
          <w:szCs w:val="24"/>
          <w:vertAlign w:val="subscript"/>
        </w:rPr>
        <w:t>3</w:t>
      </w:r>
      <w:r w:rsidR="00B40F7A" w:rsidRPr="00D87C13">
        <w:rPr>
          <w:rFonts w:ascii="Times New Roman" w:hAnsi="Times New Roman"/>
          <w:sz w:val="24"/>
          <w:szCs w:val="24"/>
        </w:rPr>
        <w:t>(ClO</w:t>
      </w:r>
      <w:r w:rsidR="00B40F7A" w:rsidRPr="00D87C13">
        <w:rPr>
          <w:rFonts w:ascii="Times New Roman" w:hAnsi="Times New Roman"/>
          <w:sz w:val="24"/>
          <w:szCs w:val="24"/>
          <w:vertAlign w:val="subscript"/>
        </w:rPr>
        <w:t>4</w:t>
      </w:r>
      <w:r w:rsidR="00B40F7A" w:rsidRPr="00D87C13">
        <w:rPr>
          <w:rFonts w:ascii="Times New Roman" w:hAnsi="Times New Roman"/>
          <w:sz w:val="24"/>
          <w:szCs w:val="24"/>
        </w:rPr>
        <w:t>) while that at at ~620 cm</w:t>
      </w:r>
      <w:r w:rsidR="00B40F7A" w:rsidRPr="00D87C13">
        <w:rPr>
          <w:rFonts w:ascii="Times New Roman" w:hAnsi="Times New Roman"/>
          <w:sz w:val="24"/>
          <w:szCs w:val="24"/>
          <w:vertAlign w:val="superscript"/>
        </w:rPr>
        <w:t>-1</w:t>
      </w:r>
      <w:r w:rsidR="00B40F7A" w:rsidRPr="00D87C13">
        <w:rPr>
          <w:rFonts w:ascii="Times New Roman" w:hAnsi="Times New Roman"/>
          <w:sz w:val="24"/>
          <w:szCs w:val="24"/>
        </w:rPr>
        <w:t xml:space="preserve"> from ν</w:t>
      </w:r>
      <w:r w:rsidR="00B40F7A" w:rsidRPr="00D87C13">
        <w:rPr>
          <w:rFonts w:ascii="Times New Roman" w:hAnsi="Times New Roman"/>
          <w:sz w:val="24"/>
          <w:szCs w:val="24"/>
          <w:vertAlign w:val="subscript"/>
        </w:rPr>
        <w:t>4</w:t>
      </w:r>
      <w:r w:rsidR="00B40F7A" w:rsidRPr="00D87C13">
        <w:rPr>
          <w:rFonts w:ascii="Times New Roman" w:hAnsi="Times New Roman"/>
          <w:sz w:val="24"/>
          <w:szCs w:val="24"/>
        </w:rPr>
        <w:t>(ClO</w:t>
      </w:r>
      <w:r w:rsidR="00B40F7A" w:rsidRPr="00D87C13">
        <w:rPr>
          <w:rFonts w:ascii="Times New Roman" w:hAnsi="Times New Roman"/>
          <w:sz w:val="24"/>
          <w:szCs w:val="24"/>
          <w:vertAlign w:val="subscript"/>
        </w:rPr>
        <w:t>4</w:t>
      </w:r>
      <w:r w:rsidR="00B40F7A" w:rsidRPr="00D87C13">
        <w:rPr>
          <w:rFonts w:ascii="Times New Roman" w:hAnsi="Times New Roman"/>
          <w:sz w:val="24"/>
          <w:szCs w:val="24"/>
        </w:rPr>
        <w:t>). A Table with the most important IR bands must be provided, especially with that discussed in the text, in comparison with that corresponding for ligands.</w:t>
      </w:r>
    </w:p>
    <w:p w:rsidR="00B40F7A" w:rsidRPr="00D87C13" w:rsidRDefault="00C65309" w:rsidP="003F1201">
      <w:pPr>
        <w:pStyle w:val="HTMLPreformatted"/>
        <w:shd w:val="clear" w:color="auto" w:fill="FFFFFF"/>
        <w:rPr>
          <w:rFonts w:ascii="Times New Roman" w:hAnsi="Times New Roman" w:cs="Times New Roman"/>
          <w:sz w:val="24"/>
          <w:szCs w:val="24"/>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The most important FTIR bands of complexes and ligands were presented in Table I. Figure 2 was replaced with a new table (Table I) so that now the total number of figures is 2 and table</w:t>
      </w:r>
      <w:r w:rsidR="00167F6D" w:rsidRPr="00D87C13">
        <w:rPr>
          <w:rFonts w:ascii="Times New Roman" w:hAnsi="Times New Roman" w:cs="Times New Roman"/>
          <w:sz w:val="24"/>
          <w:szCs w:val="24"/>
        </w:rPr>
        <w:t>s</w:t>
      </w:r>
      <w:r w:rsidR="00B40F7A" w:rsidRPr="00D87C13">
        <w:rPr>
          <w:rFonts w:ascii="Times New Roman" w:hAnsi="Times New Roman" w:cs="Times New Roman"/>
          <w:sz w:val="24"/>
          <w:szCs w:val="24"/>
        </w:rPr>
        <w:t xml:space="preserve"> is 4. </w:t>
      </w:r>
    </w:p>
    <w:p w:rsidR="00B40F7A" w:rsidRPr="00D87C13" w:rsidRDefault="00B40F7A" w:rsidP="000F4568">
      <w:pPr>
        <w:pStyle w:val="HTMLPreformatted"/>
        <w:jc w:val="both"/>
        <w:rPr>
          <w:rFonts w:ascii="Times New Roman" w:hAnsi="Times New Roman" w:cs="Times New Roman"/>
          <w:sz w:val="24"/>
          <w:szCs w:val="24"/>
        </w:rPr>
      </w:pPr>
    </w:p>
    <w:p w:rsidR="00B40F7A" w:rsidRPr="00D87C13" w:rsidRDefault="00B40F7A" w:rsidP="000F4568">
      <w:pPr>
        <w:autoSpaceDE w:val="0"/>
        <w:autoSpaceDN w:val="0"/>
        <w:adjustRightInd w:val="0"/>
        <w:rPr>
          <w:rFonts w:ascii="Times New Roman" w:hAnsi="Times New Roman"/>
          <w:sz w:val="24"/>
          <w:szCs w:val="24"/>
        </w:rPr>
      </w:pPr>
      <w:r w:rsidRPr="00D87C13">
        <w:rPr>
          <w:rFonts w:ascii="Times New Roman" w:hAnsi="Times New Roman"/>
          <w:sz w:val="24"/>
          <w:szCs w:val="24"/>
          <w:u w:val="single"/>
        </w:rPr>
        <w:t>Comment .</w:t>
      </w:r>
      <w:r w:rsidRPr="00D87C13">
        <w:rPr>
          <w:rFonts w:ascii="Times New Roman" w:hAnsi="Times New Roman"/>
          <w:sz w:val="24"/>
          <w:szCs w:val="24"/>
        </w:rPr>
        <w:t xml:space="preserve">The </w:t>
      </w:r>
      <w:r w:rsidRPr="00D87C13">
        <w:rPr>
          <w:rFonts w:ascii="Times New Roman" w:hAnsi="Times New Roman"/>
          <w:sz w:val="24"/>
          <w:szCs w:val="24"/>
        </w:rPr>
        <w:sym w:font="Symbol" w:char="F044"/>
      </w:r>
      <w:r w:rsidRPr="00D87C13">
        <w:rPr>
          <w:rFonts w:ascii="Times New Roman" w:hAnsi="Times New Roman"/>
          <w:sz w:val="24"/>
          <w:szCs w:val="24"/>
        </w:rPr>
        <w:sym w:font="Symbol" w:char="F06E"/>
      </w:r>
      <w:r w:rsidRPr="00D87C13">
        <w:rPr>
          <w:rFonts w:ascii="Times New Roman" w:hAnsi="Times New Roman"/>
          <w:sz w:val="24"/>
          <w:szCs w:val="24"/>
        </w:rPr>
        <w:t xml:space="preserve"> is not a splitting but a difference and must be corrected.</w:t>
      </w:r>
    </w:p>
    <w:p w:rsidR="00B40F7A" w:rsidRPr="00D87C13" w:rsidRDefault="00C65309" w:rsidP="000F4568">
      <w:pPr>
        <w:pStyle w:val="HTMLPreformatted"/>
        <w:jc w:val="both"/>
        <w:rPr>
          <w:rFonts w:ascii="Times New Roman" w:hAnsi="Times New Roman" w:cs="Times New Roman"/>
          <w:sz w:val="24"/>
          <w:szCs w:val="24"/>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xml:space="preserve">: </w:t>
      </w:r>
      <w:r w:rsidR="00B40F7A" w:rsidRPr="00D87C13">
        <w:rPr>
          <w:rFonts w:ascii="Times New Roman" w:hAnsi="Times New Roman"/>
          <w:sz w:val="24"/>
          <w:szCs w:val="24"/>
        </w:rPr>
        <w:t xml:space="preserve"> In manuscript instead of splitting, </w:t>
      </w:r>
      <w:r w:rsidR="00B40F7A" w:rsidRPr="00D87C13">
        <w:rPr>
          <w:rFonts w:ascii="Times New Roman" w:hAnsi="Times New Roman"/>
          <w:sz w:val="24"/>
          <w:szCs w:val="24"/>
        </w:rPr>
        <w:sym w:font="Symbol" w:char="F044"/>
      </w:r>
      <w:r w:rsidR="00B40F7A" w:rsidRPr="00D87C13">
        <w:rPr>
          <w:rFonts w:ascii="Times New Roman" w:hAnsi="Times New Roman"/>
          <w:sz w:val="24"/>
          <w:szCs w:val="24"/>
        </w:rPr>
        <w:sym w:font="Symbol" w:char="F06E"/>
      </w:r>
      <w:r w:rsidR="00B40F7A" w:rsidRPr="00D87C13">
        <w:rPr>
          <w:rFonts w:ascii="Times New Roman" w:hAnsi="Times New Roman"/>
          <w:sz w:val="24"/>
          <w:szCs w:val="24"/>
        </w:rPr>
        <w:t xml:space="preserve"> was corrected difference, </w:t>
      </w:r>
      <w:r w:rsidR="00B40F7A" w:rsidRPr="00D87C13">
        <w:rPr>
          <w:rFonts w:ascii="Times New Roman" w:hAnsi="Times New Roman"/>
          <w:sz w:val="24"/>
          <w:szCs w:val="24"/>
        </w:rPr>
        <w:sym w:font="Symbol" w:char="F044"/>
      </w:r>
      <w:r w:rsidR="00B40F7A" w:rsidRPr="00D87C13">
        <w:rPr>
          <w:rFonts w:ascii="Times New Roman" w:hAnsi="Times New Roman"/>
          <w:sz w:val="24"/>
          <w:szCs w:val="24"/>
        </w:rPr>
        <w:sym w:font="Symbol" w:char="F06E"/>
      </w:r>
      <w:r w:rsidR="00B40F7A" w:rsidRPr="00D87C13">
        <w:rPr>
          <w:rFonts w:ascii="Times New Roman" w:hAnsi="Times New Roman"/>
          <w:sz w:val="24"/>
          <w:szCs w:val="24"/>
        </w:rPr>
        <w:t xml:space="preserve">. </w:t>
      </w:r>
    </w:p>
    <w:p w:rsidR="00B40F7A" w:rsidRPr="00D87C13" w:rsidRDefault="00B40F7A" w:rsidP="000F4568">
      <w:pPr>
        <w:pStyle w:val="HTMLPreformatted"/>
        <w:jc w:val="both"/>
        <w:rPr>
          <w:rFonts w:ascii="Times New Roman" w:hAnsi="Times New Roman" w:cs="Times New Roman"/>
          <w:sz w:val="24"/>
          <w:szCs w:val="24"/>
        </w:rPr>
      </w:pPr>
    </w:p>
    <w:p w:rsidR="00B40F7A" w:rsidRPr="00D87C13" w:rsidRDefault="00D60933" w:rsidP="000F4568">
      <w:pPr>
        <w:autoSpaceDE w:val="0"/>
        <w:autoSpaceDN w:val="0"/>
        <w:adjustRightInd w:val="0"/>
        <w:jc w:val="both"/>
        <w:rPr>
          <w:rFonts w:ascii="Times New Roman" w:hAnsi="Times New Roman"/>
          <w:sz w:val="24"/>
          <w:szCs w:val="24"/>
        </w:rPr>
      </w:pPr>
      <w:r w:rsidRPr="00D87C13">
        <w:rPr>
          <w:rFonts w:ascii="Times New Roman" w:hAnsi="Times New Roman"/>
          <w:sz w:val="24"/>
          <w:szCs w:val="24"/>
          <w:u w:val="single"/>
        </w:rPr>
        <w:t xml:space="preserve">Comment </w:t>
      </w:r>
      <w:r w:rsidR="00B40F7A" w:rsidRPr="00D87C13">
        <w:rPr>
          <w:rFonts w:ascii="Times New Roman" w:hAnsi="Times New Roman"/>
          <w:sz w:val="24"/>
          <w:szCs w:val="24"/>
          <w:u w:val="single"/>
        </w:rPr>
        <w:t>.</w:t>
      </w:r>
      <w:r w:rsidR="00B40F7A" w:rsidRPr="00D87C13">
        <w:rPr>
          <w:rFonts w:ascii="Times New Roman" w:hAnsi="Times New Roman"/>
          <w:sz w:val="24"/>
          <w:szCs w:val="24"/>
        </w:rPr>
        <w:t>The sentence “</w:t>
      </w:r>
      <w:r w:rsidR="00B40F7A" w:rsidRPr="00D87C13">
        <w:rPr>
          <w:rFonts w:ascii="Times New Roman" w:hAnsi="Times New Roman"/>
          <w:sz w:val="24"/>
          <w:szCs w:val="24"/>
          <w:lang w:val="ro-RO" w:eastAsia="ro-RO"/>
        </w:rPr>
        <w:t>The control of many of the organisms mentioned above is key to health sustainability as many are noted on the recent World Health Organization (WHO) priority pathogens list of new antibiotics are urgently needed.</w:t>
      </w:r>
      <w:r w:rsidR="00B40F7A" w:rsidRPr="00D87C13">
        <w:rPr>
          <w:rFonts w:ascii="Times New Roman" w:hAnsi="Times New Roman"/>
          <w:sz w:val="24"/>
          <w:szCs w:val="24"/>
          <w:vertAlign w:val="superscript"/>
          <w:lang w:val="ro-RO" w:eastAsia="ro-RO"/>
        </w:rPr>
        <w:t>30</w:t>
      </w:r>
      <w:r w:rsidR="00B40F7A" w:rsidRPr="00D87C13">
        <w:rPr>
          <w:rFonts w:ascii="Times New Roman" w:hAnsi="Times New Roman"/>
          <w:sz w:val="24"/>
          <w:szCs w:val="24"/>
          <w:lang w:val="ro-RO" w:eastAsia="ro-RO"/>
        </w:rPr>
        <w:t xml:space="preserve">  ???</w:t>
      </w:r>
      <w:r w:rsidR="00B40F7A" w:rsidRPr="00D87C13">
        <w:rPr>
          <w:rFonts w:ascii="Times New Roman" w:hAnsi="Times New Roman"/>
          <w:sz w:val="24"/>
          <w:szCs w:val="24"/>
        </w:rPr>
        <w:t>” is hard to understood and must be revised.</w:t>
      </w:r>
    </w:p>
    <w:p w:rsidR="00B40F7A" w:rsidRPr="00D87C13" w:rsidRDefault="00C65309" w:rsidP="000F4568">
      <w:pPr>
        <w:pStyle w:val="HTMLPreformatted"/>
        <w:jc w:val="both"/>
        <w:rPr>
          <w:rFonts w:ascii="Times New Roman" w:hAnsi="Times New Roman" w:cs="Times New Roman"/>
          <w:sz w:val="24"/>
          <w:szCs w:val="24"/>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xml:space="preserve">: </w:t>
      </w:r>
      <w:r w:rsidR="00A860FB" w:rsidRPr="00D87C13">
        <w:rPr>
          <w:rFonts w:ascii="Times New Roman" w:hAnsi="Times New Roman" w:cs="Times New Roman"/>
          <w:sz w:val="24"/>
          <w:szCs w:val="24"/>
        </w:rPr>
        <w:t xml:space="preserve">For this reasons, discovery of new compounds with antimicrobial activity is an exclusively important objective </w:t>
      </w:r>
      <w:r w:rsidR="00A860FB" w:rsidRPr="00D87C13">
        <w:rPr>
          <w:rFonts w:ascii="Times New Roman" w:hAnsi="Times New Roman" w:cs="Times New Roman"/>
          <w:sz w:val="24"/>
          <w:szCs w:val="24"/>
          <w:vertAlign w:val="superscript"/>
        </w:rPr>
        <w:t>30</w:t>
      </w:r>
    </w:p>
    <w:p w:rsidR="00B40F7A" w:rsidRPr="00D87C13" w:rsidRDefault="00B40F7A" w:rsidP="000F4568">
      <w:pPr>
        <w:pStyle w:val="HTMLPreformatted"/>
        <w:jc w:val="both"/>
        <w:rPr>
          <w:rFonts w:ascii="Times New Roman" w:hAnsi="Times New Roman" w:cs="Times New Roman"/>
          <w:sz w:val="24"/>
          <w:szCs w:val="24"/>
        </w:rPr>
      </w:pPr>
    </w:p>
    <w:p w:rsidR="00B40F7A" w:rsidRPr="00D87C13" w:rsidRDefault="00D60933" w:rsidP="000F4568">
      <w:pPr>
        <w:autoSpaceDE w:val="0"/>
        <w:autoSpaceDN w:val="0"/>
        <w:adjustRightInd w:val="0"/>
        <w:jc w:val="both"/>
        <w:rPr>
          <w:rFonts w:ascii="Times New Roman" w:hAnsi="Times New Roman"/>
          <w:sz w:val="24"/>
          <w:szCs w:val="24"/>
        </w:rPr>
      </w:pPr>
      <w:r w:rsidRPr="00D87C13">
        <w:rPr>
          <w:rFonts w:ascii="Times New Roman" w:hAnsi="Times New Roman"/>
          <w:sz w:val="24"/>
          <w:szCs w:val="24"/>
          <w:u w:val="single"/>
        </w:rPr>
        <w:t xml:space="preserve">Comment </w:t>
      </w:r>
      <w:r w:rsidR="00B40F7A" w:rsidRPr="00D87C13">
        <w:rPr>
          <w:rFonts w:ascii="Times New Roman" w:hAnsi="Times New Roman"/>
          <w:sz w:val="24"/>
          <w:szCs w:val="24"/>
          <w:u w:val="single"/>
        </w:rPr>
        <w:t xml:space="preserve">. </w:t>
      </w:r>
      <w:r w:rsidR="00B40F7A" w:rsidRPr="00D87C13">
        <w:rPr>
          <w:rFonts w:ascii="Times New Roman" w:hAnsi="Times New Roman"/>
          <w:sz w:val="24"/>
          <w:szCs w:val="24"/>
        </w:rPr>
        <w:t>The sentence “</w:t>
      </w:r>
      <w:r w:rsidR="00B40F7A" w:rsidRPr="00D87C13">
        <w:rPr>
          <w:rFonts w:ascii="Times New Roman" w:hAnsi="Times New Roman"/>
          <w:sz w:val="24"/>
          <w:szCs w:val="24"/>
          <w:lang w:val="ro-RO" w:eastAsia="ro-RO"/>
        </w:rPr>
        <w:t>This is due to increased cellular permeability.</w:t>
      </w:r>
      <w:r w:rsidR="00B40F7A" w:rsidRPr="00D87C13">
        <w:rPr>
          <w:rFonts w:ascii="Times New Roman" w:hAnsi="Times New Roman"/>
          <w:sz w:val="24"/>
          <w:szCs w:val="24"/>
        </w:rPr>
        <w:t>” is not correct having in view that the complexes do not modify the cellular permeability but can penetrate this membrane when is lipophilic. As result this must be revised</w:t>
      </w:r>
    </w:p>
    <w:p w:rsidR="00B40F7A" w:rsidRPr="00D87C13" w:rsidRDefault="00C65309" w:rsidP="000F4568">
      <w:pPr>
        <w:pStyle w:val="HTMLPreformatted"/>
        <w:jc w:val="both"/>
        <w:rPr>
          <w:rFonts w:ascii="Times New Roman" w:hAnsi="Times New Roman" w:cs="Times New Roman"/>
          <w:sz w:val="24"/>
          <w:szCs w:val="24"/>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xml:space="preserve">: </w:t>
      </w:r>
      <w:r w:rsidR="006F54F0" w:rsidRPr="00D87C13">
        <w:rPr>
          <w:rFonts w:ascii="Times New Roman" w:hAnsi="Times New Roman"/>
          <w:sz w:val="24"/>
          <w:szCs w:val="24"/>
        </w:rPr>
        <w:t>The sentence “</w:t>
      </w:r>
      <w:r w:rsidR="006F54F0" w:rsidRPr="00D87C13">
        <w:rPr>
          <w:rFonts w:ascii="Times New Roman" w:hAnsi="Times New Roman"/>
          <w:sz w:val="24"/>
          <w:szCs w:val="24"/>
          <w:lang w:val="ro-RO" w:eastAsia="ro-RO"/>
        </w:rPr>
        <w:t>This is due to increased cellular permeability.</w:t>
      </w:r>
      <w:r w:rsidR="006F54F0" w:rsidRPr="00D87C13">
        <w:rPr>
          <w:rFonts w:ascii="Times New Roman" w:hAnsi="Times New Roman"/>
          <w:sz w:val="24"/>
          <w:szCs w:val="24"/>
        </w:rPr>
        <w:t>” was deleted.</w:t>
      </w:r>
    </w:p>
    <w:p w:rsidR="00B40F7A" w:rsidRPr="00D87C13" w:rsidRDefault="00B40F7A" w:rsidP="000F4568">
      <w:pPr>
        <w:pStyle w:val="HTMLPreformatted"/>
        <w:jc w:val="both"/>
        <w:rPr>
          <w:rFonts w:ascii="Times New Roman" w:hAnsi="Times New Roman" w:cs="Times New Roman"/>
          <w:sz w:val="24"/>
          <w:szCs w:val="24"/>
        </w:rPr>
      </w:pPr>
    </w:p>
    <w:p w:rsidR="00B40F7A" w:rsidRPr="00D87C13" w:rsidRDefault="00B40F7A" w:rsidP="000F4568">
      <w:pPr>
        <w:pStyle w:val="HTMLPreformatted"/>
        <w:jc w:val="both"/>
        <w:rPr>
          <w:rFonts w:ascii="Times New Roman" w:hAnsi="Times New Roman" w:cs="Times New Roman"/>
          <w:sz w:val="24"/>
          <w:szCs w:val="24"/>
          <w:u w:val="single"/>
        </w:rPr>
      </w:pPr>
    </w:p>
    <w:p w:rsidR="00B40F7A" w:rsidRPr="00D87C13" w:rsidRDefault="00303C77" w:rsidP="000F4568">
      <w:pPr>
        <w:autoSpaceDE w:val="0"/>
        <w:autoSpaceDN w:val="0"/>
        <w:adjustRightInd w:val="0"/>
        <w:jc w:val="both"/>
        <w:rPr>
          <w:sz w:val="24"/>
          <w:szCs w:val="24"/>
        </w:rPr>
      </w:pPr>
      <w:r w:rsidRPr="00D87C13">
        <w:rPr>
          <w:rFonts w:ascii="Times New Roman" w:hAnsi="Times New Roman"/>
          <w:sz w:val="24"/>
          <w:szCs w:val="24"/>
          <w:u w:val="single"/>
        </w:rPr>
        <w:t>Comment</w:t>
      </w:r>
      <w:r w:rsidR="00B40F7A" w:rsidRPr="00D87C13">
        <w:rPr>
          <w:rFonts w:ascii="Times New Roman" w:hAnsi="Times New Roman"/>
          <w:sz w:val="24"/>
          <w:szCs w:val="24"/>
          <w:u w:val="single"/>
        </w:rPr>
        <w:t xml:space="preserve">. </w:t>
      </w:r>
    </w:p>
    <w:p w:rsidR="00B40F7A" w:rsidRPr="00D87C13" w:rsidRDefault="00B40F7A" w:rsidP="000F4568">
      <w:pPr>
        <w:jc w:val="both"/>
        <w:rPr>
          <w:rFonts w:ascii="Times New Roman" w:hAnsi="Times New Roman"/>
          <w:sz w:val="24"/>
          <w:szCs w:val="24"/>
          <w:lang w:val="en-GB"/>
        </w:rPr>
      </w:pPr>
      <w:r w:rsidRPr="00D87C13">
        <w:rPr>
          <w:rFonts w:ascii="Times New Roman" w:hAnsi="Times New Roman"/>
          <w:sz w:val="24"/>
          <w:szCs w:val="24"/>
          <w:lang w:val="en-GB"/>
        </w:rPr>
        <w:t>Some expression must be corrected: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3794"/>
        <w:gridCol w:w="1428"/>
      </w:tblGrid>
      <w:tr w:rsidR="00D87C13" w:rsidRPr="00D87C13">
        <w:tc>
          <w:tcPr>
            <w:tcW w:w="3136"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lastRenderedPageBreak/>
              <w:t>Expression/word used</w:t>
            </w:r>
          </w:p>
        </w:tc>
        <w:tc>
          <w:tcPr>
            <w:tcW w:w="3794"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Correct expression/word</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Page/row</w:t>
            </w:r>
          </w:p>
        </w:tc>
      </w:tr>
      <w:tr w:rsidR="00D87C13" w:rsidRPr="00D87C13">
        <w:tc>
          <w:tcPr>
            <w:tcW w:w="3136" w:type="dxa"/>
          </w:tcPr>
          <w:p w:rsidR="00B40F7A" w:rsidRPr="00D87C13" w:rsidRDefault="00B40F7A" w:rsidP="00B87DE4">
            <w:pPr>
              <w:spacing w:after="120"/>
              <w:rPr>
                <w:rFonts w:ascii="Times New Roman" w:hAnsi="Times New Roman" w:cs="Arial"/>
                <w:lang w:val="en-GB"/>
              </w:rPr>
            </w:pPr>
            <w:r w:rsidRPr="00D87C13">
              <w:rPr>
                <w:rFonts w:ascii="Times New Roman" w:hAnsi="Times New Roman"/>
                <w:sz w:val="24"/>
                <w:szCs w:val="24"/>
                <w:lang w:val="ro-RO" w:eastAsia="ro-RO"/>
              </w:rPr>
              <w:t>mixed-ligand</w:t>
            </w:r>
          </w:p>
        </w:tc>
        <w:tc>
          <w:tcPr>
            <w:tcW w:w="3794" w:type="dxa"/>
          </w:tcPr>
          <w:p w:rsidR="00B40F7A" w:rsidRPr="00D87C13" w:rsidRDefault="00B40F7A" w:rsidP="00B87DE4">
            <w:pPr>
              <w:spacing w:after="120"/>
              <w:rPr>
                <w:rFonts w:ascii="Times New Roman" w:hAnsi="Times New Roman" w:cs="Arial"/>
                <w:lang w:val="en-GB"/>
              </w:rPr>
            </w:pPr>
            <w:r w:rsidRPr="00D87C13">
              <w:rPr>
                <w:rFonts w:ascii="Times New Roman" w:hAnsi="Times New Roman"/>
                <w:sz w:val="24"/>
                <w:szCs w:val="24"/>
                <w:lang w:val="ro-RO" w:eastAsia="ro-RO"/>
              </w:rPr>
              <w:t>mixed-ligands</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1 - title</w:t>
            </w:r>
          </w:p>
        </w:tc>
      </w:tr>
      <w:tr w:rsidR="00D87C13" w:rsidRPr="00D87C13">
        <w:tc>
          <w:tcPr>
            <w:tcW w:w="3136"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rPr>
              <w:t>are prepared</w:t>
            </w:r>
          </w:p>
        </w:tc>
        <w:tc>
          <w:tcPr>
            <w:tcW w:w="3794"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rPr>
              <w:t>were prepared</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1-abstract</w:t>
            </w:r>
          </w:p>
        </w:tc>
      </w:tr>
      <w:tr w:rsidR="00D87C13" w:rsidRPr="00D87C13">
        <w:tc>
          <w:tcPr>
            <w:tcW w:w="3136"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lang w:val="ro-RO" w:eastAsia="ro-RO"/>
              </w:rPr>
              <w:t>bonded for the metal ions</w:t>
            </w:r>
          </w:p>
        </w:tc>
        <w:tc>
          <w:tcPr>
            <w:tcW w:w="3794"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lang w:val="ro-RO" w:eastAsia="ro-RO"/>
              </w:rPr>
              <w:t>bonded to metal ions</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1-abstract</w:t>
            </w:r>
          </w:p>
        </w:tc>
      </w:tr>
      <w:tr w:rsidR="00D87C13" w:rsidRPr="00D87C13">
        <w:tc>
          <w:tcPr>
            <w:tcW w:w="3136" w:type="dxa"/>
          </w:tcPr>
          <w:p w:rsidR="00B40F7A" w:rsidRPr="00D87C13" w:rsidRDefault="00B40F7A" w:rsidP="00D227F2">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Other ways of dicarboxylate bridge bonding cannot be excluded cmpletely.</w:t>
            </w:r>
          </w:p>
        </w:tc>
        <w:tc>
          <w:tcPr>
            <w:tcW w:w="3794"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rPr>
              <w:t>-</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1-abstract</w:t>
            </w:r>
          </w:p>
        </w:tc>
      </w:tr>
      <w:tr w:rsidR="00D87C13" w:rsidRPr="00D87C13">
        <w:tc>
          <w:tcPr>
            <w:tcW w:w="3136"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lang w:val="ro-RO" w:eastAsia="ro-RO"/>
              </w:rPr>
              <w:t>coordination numbers, different geometries</w:t>
            </w:r>
          </w:p>
        </w:tc>
        <w:tc>
          <w:tcPr>
            <w:tcW w:w="3794"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lang w:val="ro-RO" w:eastAsia="ro-RO"/>
              </w:rPr>
              <w:t>coordination numbers and different geometries</w:t>
            </w:r>
          </w:p>
        </w:tc>
        <w:tc>
          <w:tcPr>
            <w:tcW w:w="1428" w:type="dxa"/>
          </w:tcPr>
          <w:p w:rsidR="00B40F7A" w:rsidRPr="00D87C13" w:rsidRDefault="00B40F7A" w:rsidP="00B87DE4">
            <w:pPr>
              <w:spacing w:after="120"/>
              <w:rPr>
                <w:rFonts w:ascii="Times New Roman" w:hAnsi="Times New Roman"/>
                <w:sz w:val="24"/>
                <w:szCs w:val="24"/>
              </w:rPr>
            </w:pPr>
            <w:r w:rsidRPr="00D87C13">
              <w:rPr>
                <w:rFonts w:ascii="Times New Roman" w:hAnsi="Times New Roman"/>
                <w:sz w:val="24"/>
                <w:szCs w:val="24"/>
              </w:rPr>
              <w:t>2</w:t>
            </w:r>
          </w:p>
        </w:tc>
      </w:tr>
      <w:tr w:rsidR="00D87C13" w:rsidRPr="00D87C13">
        <w:tc>
          <w:tcPr>
            <w:tcW w:w="3136"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lang w:val="ro-RO" w:eastAsia="ro-RO"/>
              </w:rPr>
              <w:t>Zn complexes</w:t>
            </w:r>
          </w:p>
        </w:tc>
        <w:tc>
          <w:tcPr>
            <w:tcW w:w="3794"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lang w:val="ro-RO" w:eastAsia="ro-RO"/>
              </w:rPr>
              <w:t>Zinc complexes</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2</w:t>
            </w:r>
          </w:p>
        </w:tc>
      </w:tr>
      <w:tr w:rsidR="00D87C13" w:rsidRPr="00D87C13">
        <w:tc>
          <w:tcPr>
            <w:tcW w:w="3136"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lang w:val="ro-RO" w:eastAsia="ro-RO"/>
              </w:rPr>
              <w:t>reports on the synthesis</w:t>
            </w:r>
          </w:p>
        </w:tc>
        <w:tc>
          <w:tcPr>
            <w:tcW w:w="3794" w:type="dxa"/>
          </w:tcPr>
          <w:p w:rsidR="00B40F7A" w:rsidRPr="00D87C13" w:rsidRDefault="00B40F7A" w:rsidP="00B87DE4">
            <w:pPr>
              <w:rPr>
                <w:rFonts w:ascii="Times New Roman" w:hAnsi="Times New Roman"/>
                <w:sz w:val="24"/>
                <w:szCs w:val="24"/>
              </w:rPr>
            </w:pPr>
            <w:r w:rsidRPr="00D87C13">
              <w:rPr>
                <w:rFonts w:ascii="Times New Roman" w:hAnsi="Times New Roman"/>
                <w:sz w:val="24"/>
                <w:szCs w:val="24"/>
                <w:lang w:val="ro-RO" w:eastAsia="ro-RO"/>
              </w:rPr>
              <w:t>reports the synthesis</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2</w:t>
            </w:r>
          </w:p>
        </w:tc>
      </w:tr>
      <w:tr w:rsidR="00D87C13" w:rsidRPr="00D87C13">
        <w:tc>
          <w:tcPr>
            <w:tcW w:w="3136" w:type="dxa"/>
          </w:tcPr>
          <w:p w:rsidR="00B40F7A" w:rsidRPr="00D87C13" w:rsidRDefault="00B40F7A" w:rsidP="00B87DE4">
            <w:pPr>
              <w:rPr>
                <w:rFonts w:ascii="Times New Roman" w:hAnsi="Times New Roman"/>
                <w:sz w:val="24"/>
                <w:szCs w:val="24"/>
                <w:lang w:val="ro-RO" w:eastAsia="ro-RO"/>
              </w:rPr>
            </w:pPr>
            <w:r w:rsidRPr="00D87C13">
              <w:rPr>
                <w:rFonts w:ascii="Times New Roman" w:hAnsi="Times New Roman"/>
                <w:sz w:val="24"/>
                <w:szCs w:val="24"/>
                <w:lang w:val="ro-RO" w:eastAsia="ro-RO"/>
              </w:rPr>
              <w:t>For tetrahedral nickel(II) large orbital contribution is expected. The observed values of magnetic moment range between 3.5 and 4.2 μB/Ni(II).</w:t>
            </w:r>
          </w:p>
        </w:tc>
        <w:tc>
          <w:tcPr>
            <w:tcW w:w="3794"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For tetrahedral nickel(II) a large orbital contribution is expected and as result the observed values of magnetic moment range between 3.5 and 4.2 μB/Ni(II).</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7</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 xml:space="preserve">The magnetic measurements showed two unpaired electrons per Ni(II) ion suggesting also an octahedral or tetrahedral/square pyramidal geometry for the Ni(II) complexes.23 This data is in the range 2.8-3.4 μB/Ni(II) and suggesting octahedral environment around Ni(II). </w:t>
            </w:r>
          </w:p>
        </w:tc>
        <w:tc>
          <w:tcPr>
            <w:tcW w:w="3794" w:type="dxa"/>
          </w:tcPr>
          <w:p w:rsidR="00B40F7A" w:rsidRPr="00D87C13" w:rsidRDefault="00B40F7A" w:rsidP="00B87DE4">
            <w:pPr>
              <w:rPr>
                <w:rFonts w:ascii="Times New Roman" w:hAnsi="Times New Roman"/>
                <w:sz w:val="24"/>
                <w:szCs w:val="24"/>
                <w:lang w:val="ro-RO" w:eastAsia="ro-RO"/>
              </w:rPr>
            </w:pPr>
            <w:r w:rsidRPr="00D87C13">
              <w:rPr>
                <w:rFonts w:ascii="Times New Roman" w:hAnsi="Times New Roman"/>
                <w:sz w:val="24"/>
                <w:szCs w:val="24"/>
                <w:lang w:val="ro-RO" w:eastAsia="ro-RO"/>
              </w:rPr>
              <w:t xml:space="preserve">The magnetic measurements showed two unpaired electrons per Ni(II) ion suggesting also an octahedral geometry for the Ni(II) complexes.23 </w:t>
            </w:r>
          </w:p>
        </w:tc>
        <w:tc>
          <w:tcPr>
            <w:tcW w:w="1428" w:type="dxa"/>
          </w:tcPr>
          <w:p w:rsidR="00B40F7A" w:rsidRPr="00D87C13" w:rsidRDefault="00B40F7A" w:rsidP="00B87DE4">
            <w:pPr>
              <w:spacing w:after="120"/>
              <w:rPr>
                <w:rFonts w:ascii="Times New Roman" w:hAnsi="Times New Roman"/>
                <w:sz w:val="24"/>
                <w:szCs w:val="24"/>
                <w:lang w:val="en-GB"/>
              </w:rPr>
            </w:pPr>
            <w:r w:rsidRPr="00D87C13">
              <w:rPr>
                <w:rFonts w:ascii="Times New Roman" w:hAnsi="Times New Roman"/>
                <w:sz w:val="24"/>
                <w:szCs w:val="24"/>
                <w:lang w:val="en-GB"/>
              </w:rPr>
              <w:t>7</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studied complex</w:t>
            </w:r>
          </w:p>
        </w:tc>
        <w:tc>
          <w:tcPr>
            <w:tcW w:w="3794" w:type="dxa"/>
          </w:tcPr>
          <w:p w:rsidR="00B40F7A" w:rsidRPr="00D87C13" w:rsidRDefault="00B40F7A" w:rsidP="00B87DE4">
            <w:pPr>
              <w:rPr>
                <w:rFonts w:ascii="Times New Roman" w:hAnsi="Times New Roman"/>
                <w:sz w:val="24"/>
                <w:szCs w:val="24"/>
                <w:lang w:val="ro-RO" w:eastAsia="ro-RO"/>
              </w:rPr>
            </w:pPr>
            <w:r w:rsidRPr="00D87C13">
              <w:rPr>
                <w:rFonts w:ascii="Times New Roman" w:hAnsi="Times New Roman"/>
                <w:sz w:val="24"/>
                <w:szCs w:val="24"/>
                <w:lang w:val="ro-RO" w:eastAsia="ro-RO"/>
              </w:rPr>
              <w:t>complex</w:t>
            </w:r>
          </w:p>
        </w:tc>
        <w:tc>
          <w:tcPr>
            <w:tcW w:w="1428" w:type="dxa"/>
          </w:tcPr>
          <w:p w:rsidR="00B40F7A" w:rsidRPr="00D87C13" w:rsidRDefault="00B40F7A" w:rsidP="00B87DE4">
            <w:pPr>
              <w:spacing w:after="120"/>
              <w:rPr>
                <w:rFonts w:ascii="Times New Roman" w:hAnsi="Times New Roman"/>
                <w:sz w:val="24"/>
                <w:szCs w:val="24"/>
                <w:lang w:val="ro-RO"/>
              </w:rPr>
            </w:pPr>
            <w:r w:rsidRPr="00D87C13">
              <w:rPr>
                <w:rFonts w:ascii="Times New Roman" w:hAnsi="Times New Roman"/>
                <w:sz w:val="24"/>
                <w:szCs w:val="24"/>
                <w:lang w:val="ro-RO"/>
              </w:rPr>
              <w:t>9</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analysed complex</w:t>
            </w:r>
          </w:p>
        </w:tc>
        <w:tc>
          <w:tcPr>
            <w:tcW w:w="3794" w:type="dxa"/>
          </w:tcPr>
          <w:p w:rsidR="00B40F7A" w:rsidRPr="00D87C13" w:rsidRDefault="00B40F7A" w:rsidP="00B87DE4">
            <w:pPr>
              <w:rPr>
                <w:rFonts w:ascii="Times New Roman" w:hAnsi="Times New Roman"/>
                <w:sz w:val="24"/>
                <w:szCs w:val="24"/>
                <w:lang w:val="ro-RO" w:eastAsia="ro-RO"/>
              </w:rPr>
            </w:pPr>
            <w:r w:rsidRPr="00D87C13">
              <w:rPr>
                <w:rFonts w:ascii="Times New Roman" w:hAnsi="Times New Roman"/>
                <w:sz w:val="24"/>
                <w:szCs w:val="24"/>
                <w:lang w:val="ro-RO" w:eastAsia="ro-RO"/>
              </w:rPr>
              <w:t>complex</w:t>
            </w:r>
          </w:p>
        </w:tc>
        <w:tc>
          <w:tcPr>
            <w:tcW w:w="1428" w:type="dxa"/>
          </w:tcPr>
          <w:p w:rsidR="00B40F7A" w:rsidRPr="00D87C13" w:rsidRDefault="00B40F7A" w:rsidP="00B87DE4">
            <w:pPr>
              <w:spacing w:after="120"/>
              <w:rPr>
                <w:rFonts w:ascii="Times New Roman" w:hAnsi="Times New Roman"/>
                <w:sz w:val="24"/>
                <w:szCs w:val="24"/>
                <w:lang w:val="ro-RO"/>
              </w:rPr>
            </w:pPr>
            <w:r w:rsidRPr="00D87C13">
              <w:rPr>
                <w:rFonts w:ascii="Times New Roman" w:hAnsi="Times New Roman"/>
                <w:sz w:val="24"/>
                <w:szCs w:val="24"/>
                <w:lang w:val="ro-RO"/>
              </w:rPr>
              <w:t>9</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which induces the coordination</w:t>
            </w:r>
          </w:p>
        </w:tc>
        <w:tc>
          <w:tcPr>
            <w:tcW w:w="3794" w:type="dxa"/>
          </w:tcPr>
          <w:p w:rsidR="00B40F7A" w:rsidRPr="00D87C13" w:rsidRDefault="00B40F7A" w:rsidP="00B87DE4">
            <w:pPr>
              <w:rPr>
                <w:rFonts w:ascii="Times New Roman" w:hAnsi="Times New Roman"/>
                <w:sz w:val="24"/>
                <w:szCs w:val="24"/>
                <w:lang w:val="ro-RO" w:eastAsia="ro-RO"/>
              </w:rPr>
            </w:pPr>
            <w:r w:rsidRPr="00D87C13">
              <w:rPr>
                <w:rFonts w:ascii="Times New Roman" w:hAnsi="Times New Roman"/>
                <w:sz w:val="24"/>
                <w:szCs w:val="24"/>
                <w:lang w:val="ro-RO" w:eastAsia="ro-RO"/>
              </w:rPr>
              <w:t>which indicates the coordination</w:t>
            </w:r>
          </w:p>
        </w:tc>
        <w:tc>
          <w:tcPr>
            <w:tcW w:w="1428" w:type="dxa"/>
          </w:tcPr>
          <w:p w:rsidR="00B40F7A" w:rsidRPr="00D87C13" w:rsidRDefault="00B40F7A" w:rsidP="00B87DE4">
            <w:pPr>
              <w:spacing w:after="120"/>
              <w:rPr>
                <w:rFonts w:ascii="Times New Roman" w:hAnsi="Times New Roman"/>
                <w:sz w:val="24"/>
                <w:szCs w:val="24"/>
                <w:lang w:val="ro-RO"/>
              </w:rPr>
            </w:pPr>
            <w:r w:rsidRPr="00D87C13">
              <w:rPr>
                <w:rFonts w:ascii="Times New Roman" w:hAnsi="Times New Roman"/>
                <w:sz w:val="24"/>
                <w:szCs w:val="24"/>
                <w:lang w:val="ro-RO"/>
              </w:rPr>
              <w:t>10</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lastRenderedPageBreak/>
              <w:t>variety of other biological activities (antiviral, antitumor, or anticancer</w:t>
            </w:r>
          </w:p>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activity)</w:t>
            </w:r>
          </w:p>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(antitumor and anticancer represent the same activity)</w:t>
            </w:r>
          </w:p>
        </w:tc>
        <w:tc>
          <w:tcPr>
            <w:tcW w:w="3794"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a variety of other biological activities such as antiviral or antitumor.</w:t>
            </w:r>
          </w:p>
        </w:tc>
        <w:tc>
          <w:tcPr>
            <w:tcW w:w="1428" w:type="dxa"/>
          </w:tcPr>
          <w:p w:rsidR="00B40F7A" w:rsidRPr="00D87C13" w:rsidRDefault="00B40F7A" w:rsidP="00B87DE4">
            <w:pPr>
              <w:spacing w:after="120"/>
              <w:rPr>
                <w:rFonts w:ascii="Times New Roman" w:hAnsi="Times New Roman"/>
                <w:sz w:val="24"/>
                <w:szCs w:val="24"/>
                <w:lang w:val="ro-RO"/>
              </w:rPr>
            </w:pPr>
            <w:r w:rsidRPr="00D87C13">
              <w:rPr>
                <w:rFonts w:ascii="Times New Roman" w:hAnsi="Times New Roman"/>
                <w:sz w:val="24"/>
                <w:szCs w:val="24"/>
                <w:lang w:val="ro-RO"/>
              </w:rPr>
              <w:t>11</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The lipid membrane surrounding</w:t>
            </w:r>
          </w:p>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the cell favors the passage of lipid soluble materials only and it is known that liposolubility is</w:t>
            </w:r>
          </w:p>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an important factor that controls antimicrobial activity that metal chelates have higher antibacterial activity than the free ligand.</w:t>
            </w:r>
          </w:p>
        </w:tc>
        <w:tc>
          <w:tcPr>
            <w:tcW w:w="3794"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The lipid membrane of the cell</w:t>
            </w:r>
          </w:p>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favors the passage of lipid soluble materials only and it is known that liposolubility is</w:t>
            </w:r>
          </w:p>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 xml:space="preserve">an important factor that controls antimicrobial activity. </w:t>
            </w:r>
            <w:r w:rsidRPr="00D87C13">
              <w:rPr>
                <w:rFonts w:ascii="Times New Roman" w:hAnsi="Times New Roman"/>
                <w:sz w:val="24"/>
                <w:szCs w:val="24"/>
                <w:vertAlign w:val="superscript"/>
                <w:lang w:val="ro-RO" w:eastAsia="ro-RO"/>
              </w:rPr>
              <w:t>reference</w:t>
            </w:r>
          </w:p>
        </w:tc>
        <w:tc>
          <w:tcPr>
            <w:tcW w:w="1428" w:type="dxa"/>
          </w:tcPr>
          <w:p w:rsidR="00B40F7A" w:rsidRPr="00D87C13" w:rsidRDefault="00B40F7A" w:rsidP="00B87DE4">
            <w:pPr>
              <w:spacing w:after="120"/>
              <w:rPr>
                <w:rFonts w:ascii="Times New Roman" w:hAnsi="Times New Roman"/>
                <w:sz w:val="24"/>
                <w:szCs w:val="24"/>
                <w:lang w:val="ro-RO"/>
              </w:rPr>
            </w:pPr>
            <w:r w:rsidRPr="00D87C13">
              <w:rPr>
                <w:rFonts w:ascii="Times New Roman" w:hAnsi="Times New Roman"/>
                <w:sz w:val="24"/>
                <w:szCs w:val="24"/>
                <w:lang w:val="ro-RO"/>
              </w:rPr>
              <w:t>12</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Synthesized new</w:t>
            </w:r>
          </w:p>
        </w:tc>
        <w:tc>
          <w:tcPr>
            <w:tcW w:w="3794"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 xml:space="preserve">The new synthesized </w:t>
            </w:r>
          </w:p>
        </w:tc>
        <w:tc>
          <w:tcPr>
            <w:tcW w:w="1428" w:type="dxa"/>
          </w:tcPr>
          <w:p w:rsidR="00B40F7A" w:rsidRPr="00D87C13" w:rsidRDefault="00B40F7A" w:rsidP="00B87DE4">
            <w:pPr>
              <w:spacing w:after="120"/>
              <w:rPr>
                <w:rFonts w:ascii="Times New Roman" w:hAnsi="Times New Roman"/>
                <w:sz w:val="24"/>
                <w:szCs w:val="24"/>
                <w:lang w:val="ro-RO"/>
              </w:rPr>
            </w:pPr>
            <w:r w:rsidRPr="00D87C13">
              <w:rPr>
                <w:rFonts w:ascii="Times New Roman" w:hAnsi="Times New Roman"/>
                <w:sz w:val="24"/>
                <w:szCs w:val="24"/>
                <w:lang w:val="ro-RO"/>
              </w:rPr>
              <w:t>13 conclusion</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4 N</w:t>
            </w:r>
          </w:p>
        </w:tc>
        <w:tc>
          <w:tcPr>
            <w:tcW w:w="3794"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four nitrogen atoms</w:t>
            </w:r>
          </w:p>
        </w:tc>
        <w:tc>
          <w:tcPr>
            <w:tcW w:w="1428" w:type="dxa"/>
          </w:tcPr>
          <w:p w:rsidR="00B40F7A" w:rsidRPr="00D87C13" w:rsidRDefault="00B40F7A" w:rsidP="00B87DE4">
            <w:pPr>
              <w:spacing w:after="120"/>
              <w:rPr>
                <w:rFonts w:ascii="Times New Roman" w:hAnsi="Times New Roman"/>
                <w:sz w:val="24"/>
                <w:szCs w:val="24"/>
                <w:lang w:val="ro-RO"/>
              </w:rPr>
            </w:pPr>
            <w:r w:rsidRPr="00D87C13">
              <w:rPr>
                <w:rFonts w:ascii="Times New Roman" w:hAnsi="Times New Roman"/>
                <w:sz w:val="24"/>
                <w:szCs w:val="24"/>
                <w:lang w:val="ro-RO"/>
              </w:rPr>
              <w:t>13</w:t>
            </w:r>
          </w:p>
        </w:tc>
      </w:tr>
      <w:tr w:rsidR="00D87C13" w:rsidRPr="00D87C13">
        <w:tc>
          <w:tcPr>
            <w:tcW w:w="3136"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2O / 1O</w:t>
            </w:r>
          </w:p>
        </w:tc>
        <w:tc>
          <w:tcPr>
            <w:tcW w:w="3794" w:type="dxa"/>
          </w:tcPr>
          <w:p w:rsidR="00B40F7A" w:rsidRPr="00D87C13" w:rsidRDefault="00B40F7A" w:rsidP="00B87DE4">
            <w:pPr>
              <w:autoSpaceDE w:val="0"/>
              <w:autoSpaceDN w:val="0"/>
              <w:adjustRightInd w:val="0"/>
              <w:rPr>
                <w:rFonts w:ascii="Times New Roman" w:hAnsi="Times New Roman"/>
                <w:sz w:val="24"/>
                <w:szCs w:val="24"/>
                <w:lang w:val="ro-RO" w:eastAsia="ro-RO"/>
              </w:rPr>
            </w:pPr>
            <w:r w:rsidRPr="00D87C13">
              <w:rPr>
                <w:rFonts w:ascii="Times New Roman" w:hAnsi="Times New Roman"/>
                <w:sz w:val="24"/>
                <w:szCs w:val="24"/>
                <w:lang w:val="ro-RO" w:eastAsia="ro-RO"/>
              </w:rPr>
              <w:t>two oxygen atoms / one oxygen atom</w:t>
            </w:r>
          </w:p>
        </w:tc>
        <w:tc>
          <w:tcPr>
            <w:tcW w:w="1428" w:type="dxa"/>
          </w:tcPr>
          <w:p w:rsidR="00B40F7A" w:rsidRPr="00D87C13" w:rsidRDefault="00B40F7A" w:rsidP="00B87DE4">
            <w:pPr>
              <w:spacing w:after="120"/>
              <w:rPr>
                <w:rFonts w:ascii="Times New Roman" w:hAnsi="Times New Roman"/>
                <w:sz w:val="24"/>
                <w:szCs w:val="24"/>
                <w:lang w:val="ro-RO"/>
              </w:rPr>
            </w:pPr>
            <w:r w:rsidRPr="00D87C13">
              <w:rPr>
                <w:rFonts w:ascii="Times New Roman" w:hAnsi="Times New Roman"/>
                <w:sz w:val="24"/>
                <w:szCs w:val="24"/>
                <w:lang w:val="ro-RO"/>
              </w:rPr>
              <w:t>13</w:t>
            </w:r>
          </w:p>
        </w:tc>
      </w:tr>
    </w:tbl>
    <w:p w:rsidR="00B40F7A" w:rsidRPr="00D87C13" w:rsidRDefault="00B40F7A" w:rsidP="000F4568">
      <w:pPr>
        <w:pStyle w:val="HTMLPreformatted"/>
        <w:jc w:val="both"/>
        <w:rPr>
          <w:rFonts w:ascii="Times New Roman" w:hAnsi="Times New Roman" w:cs="Times New Roman"/>
          <w:sz w:val="24"/>
          <w:szCs w:val="24"/>
          <w:u w:val="single"/>
        </w:rPr>
      </w:pPr>
    </w:p>
    <w:p w:rsidR="00657CEA" w:rsidRPr="00D87C13" w:rsidRDefault="00C65309" w:rsidP="00167F6D">
      <w:pPr>
        <w:pStyle w:val="HTMLPreformatted"/>
        <w:jc w:val="both"/>
        <w:rPr>
          <w:rFonts w:ascii="Times New Roman" w:hAnsi="Times New Roman" w:cs="Times New Roman"/>
          <w:sz w:val="24"/>
          <w:szCs w:val="24"/>
          <w:lang/>
        </w:rPr>
      </w:pPr>
      <w:r w:rsidRPr="00D87C13">
        <w:rPr>
          <w:rFonts w:ascii="Times New Roman" w:hAnsi="Times New Roman" w:cs="Times New Roman"/>
          <w:sz w:val="24"/>
          <w:szCs w:val="24"/>
          <w:u w:val="single"/>
        </w:rPr>
        <w:t>Response</w:t>
      </w:r>
      <w:r w:rsidR="00B40F7A" w:rsidRPr="00D87C13">
        <w:rPr>
          <w:rFonts w:ascii="Times New Roman" w:hAnsi="Times New Roman" w:cs="Times New Roman"/>
          <w:sz w:val="24"/>
          <w:szCs w:val="24"/>
        </w:rPr>
        <w:t xml:space="preserve">: </w:t>
      </w:r>
      <w:r w:rsidR="00167F6D" w:rsidRPr="00D87C13">
        <w:rPr>
          <w:rFonts w:ascii="Times New Roman" w:hAnsi="Times New Roman" w:cs="Times New Roman"/>
          <w:sz w:val="24"/>
          <w:szCs w:val="24"/>
          <w:lang/>
        </w:rPr>
        <w:t>Comments from the table are corrected.</w:t>
      </w:r>
      <w:bookmarkStart w:id="0" w:name="_GoBack"/>
      <w:bookmarkEnd w:id="0"/>
    </w:p>
    <w:p w:rsidR="00167F6D" w:rsidRPr="00D87C13" w:rsidRDefault="00167F6D" w:rsidP="00167F6D">
      <w:pPr>
        <w:pStyle w:val="HTMLPreformatted"/>
        <w:jc w:val="both"/>
        <w:rPr>
          <w:rFonts w:ascii="Times New Roman" w:hAnsi="Times New Roman"/>
          <w:sz w:val="24"/>
          <w:szCs w:val="24"/>
        </w:rPr>
      </w:pPr>
    </w:p>
    <w:p w:rsidR="00657CEA" w:rsidRPr="00D87C13" w:rsidRDefault="00657CEA" w:rsidP="00657CEA">
      <w:pPr>
        <w:jc w:val="both"/>
        <w:rPr>
          <w:rFonts w:ascii="Times New Roman" w:hAnsi="Times New Roman"/>
          <w:b/>
          <w:sz w:val="24"/>
          <w:szCs w:val="24"/>
        </w:rPr>
      </w:pPr>
      <w:r w:rsidRPr="00D87C13">
        <w:rPr>
          <w:rFonts w:ascii="Times New Roman" w:hAnsi="Times New Roman"/>
          <w:b/>
          <w:sz w:val="24"/>
          <w:szCs w:val="24"/>
        </w:rPr>
        <w:t>Reviewer A:</w:t>
      </w:r>
    </w:p>
    <w:p w:rsidR="00657CEA" w:rsidRPr="00D87C13" w:rsidRDefault="00657CEA" w:rsidP="002D7FB7">
      <w:pPr>
        <w:autoSpaceDE w:val="0"/>
        <w:autoSpaceDN w:val="0"/>
        <w:adjustRightInd w:val="0"/>
        <w:spacing w:line="360" w:lineRule="auto"/>
        <w:jc w:val="both"/>
        <w:rPr>
          <w:rFonts w:ascii="Times New Roman" w:hAnsi="Times New Roman"/>
          <w:sz w:val="24"/>
          <w:szCs w:val="24"/>
        </w:rPr>
      </w:pPr>
      <w:r w:rsidRPr="00D87C13">
        <w:rPr>
          <w:rFonts w:ascii="Times New Roman" w:hAnsi="Times New Roman"/>
          <w:sz w:val="24"/>
          <w:szCs w:val="24"/>
          <w:u w:val="single"/>
        </w:rPr>
        <w:t xml:space="preserve">Comment: </w:t>
      </w:r>
      <w:r w:rsidRPr="00D87C13">
        <w:rPr>
          <w:rFonts w:ascii="Times New Roman" w:hAnsi="Times New Roman"/>
          <w:sz w:val="24"/>
          <w:szCs w:val="24"/>
        </w:rPr>
        <w:t xml:space="preserve">Biological activity is insufficiently tested. Antimicrobiology is done to four strains, and cytotoxicity to two cell lines. The basic question is where does it stimulate biological activity. Complexes were tested, not ligand tpmc and bicyclic dicarboxylate ligand. It can not be said that complexes are biologically active, not comparable to ligands. The ligands themselves could exhibit biological activity. For antimicrobial study there is no antibiotic or mycotic, so for a given strains could not talk about their more or less activity. It is not clear that the activity is not solely due to free perchlorates, as well. </w:t>
      </w:r>
    </w:p>
    <w:p w:rsidR="00657CEA" w:rsidRPr="00D87C13" w:rsidRDefault="00C65309" w:rsidP="00D36513">
      <w:pPr>
        <w:jc w:val="both"/>
        <w:rPr>
          <w:rFonts w:ascii="Times New Roman" w:hAnsi="Times New Roman"/>
          <w:sz w:val="24"/>
          <w:szCs w:val="24"/>
          <w:shd w:val="clear" w:color="auto" w:fill="FFFFFF"/>
        </w:rPr>
      </w:pPr>
      <w:r w:rsidRPr="00D87C13">
        <w:rPr>
          <w:rFonts w:ascii="Times New Roman" w:hAnsi="Times New Roman"/>
          <w:sz w:val="24"/>
          <w:szCs w:val="24"/>
          <w:u w:val="single"/>
        </w:rPr>
        <w:lastRenderedPageBreak/>
        <w:t>Response</w:t>
      </w:r>
      <w:r w:rsidR="00657CEA" w:rsidRPr="00D87C13">
        <w:rPr>
          <w:rFonts w:ascii="Times New Roman" w:hAnsi="Times New Roman"/>
          <w:sz w:val="24"/>
          <w:szCs w:val="24"/>
        </w:rPr>
        <w:t xml:space="preserve">: </w:t>
      </w:r>
      <w:r w:rsidR="00167F6D" w:rsidRPr="00D87C13">
        <w:rPr>
          <w:rFonts w:ascii="Times New Roman" w:hAnsi="Times New Roman"/>
          <w:sz w:val="24"/>
          <w:szCs w:val="24"/>
          <w:lang/>
        </w:rPr>
        <w:t>In the experimental part, testing of ligands (</w:t>
      </w:r>
      <w:r w:rsidR="00167F6D" w:rsidRPr="00D87C13">
        <w:rPr>
          <w:rFonts w:ascii="Times New Roman" w:hAnsi="Times New Roman"/>
          <w:sz w:val="24"/>
          <w:szCs w:val="24"/>
        </w:rPr>
        <w:t xml:space="preserve">(tpmc and </w:t>
      </w:r>
      <w:r w:rsidR="00167F6D" w:rsidRPr="00D87C13">
        <w:rPr>
          <w:rFonts w:ascii="Times New Roman" w:hAnsi="Times New Roman"/>
          <w:sz w:val="24"/>
          <w:szCs w:val="24"/>
          <w:lang w:val="sr-Latn-CS"/>
        </w:rPr>
        <w:t>K</w:t>
      </w:r>
      <w:r w:rsidR="00167F6D" w:rsidRPr="00D87C13">
        <w:rPr>
          <w:rFonts w:ascii="Times New Roman" w:hAnsi="Times New Roman"/>
          <w:sz w:val="24"/>
          <w:szCs w:val="24"/>
          <w:vertAlign w:val="subscript"/>
          <w:lang w:val="sr-Latn-CS"/>
        </w:rPr>
        <w:t>2</w:t>
      </w:r>
      <w:r w:rsidR="00167F6D" w:rsidRPr="00D87C13">
        <w:rPr>
          <w:rFonts w:ascii="Times New Roman" w:hAnsi="Times New Roman"/>
          <w:sz w:val="24"/>
          <w:szCs w:val="24"/>
          <w:lang w:val="sr-Latn-CS"/>
        </w:rPr>
        <w:t>C</w:t>
      </w:r>
      <w:r w:rsidR="00167F6D" w:rsidRPr="00D87C13">
        <w:rPr>
          <w:rFonts w:ascii="Times New Roman" w:hAnsi="Times New Roman"/>
          <w:sz w:val="24"/>
          <w:szCs w:val="24"/>
          <w:vertAlign w:val="subscript"/>
          <w:lang w:val="sr-Latn-CS"/>
        </w:rPr>
        <w:t>9</w:t>
      </w:r>
      <w:r w:rsidR="00167F6D" w:rsidRPr="00D87C13">
        <w:rPr>
          <w:rFonts w:ascii="Times New Roman" w:hAnsi="Times New Roman"/>
          <w:sz w:val="24"/>
          <w:szCs w:val="24"/>
          <w:lang w:val="sr-Latn-CS"/>
        </w:rPr>
        <w:t>H</w:t>
      </w:r>
      <w:r w:rsidR="00167F6D" w:rsidRPr="00D87C13">
        <w:rPr>
          <w:rFonts w:ascii="Times New Roman" w:hAnsi="Times New Roman"/>
          <w:sz w:val="24"/>
          <w:szCs w:val="24"/>
          <w:vertAlign w:val="subscript"/>
          <w:lang w:val="sr-Latn-CS"/>
        </w:rPr>
        <w:t>8</w:t>
      </w:r>
      <w:r w:rsidR="00167F6D" w:rsidRPr="00D87C13">
        <w:rPr>
          <w:rFonts w:ascii="Times New Roman" w:hAnsi="Times New Roman"/>
          <w:sz w:val="24"/>
          <w:szCs w:val="24"/>
          <w:lang w:val="sr-Latn-CS"/>
        </w:rPr>
        <w:t>O</w:t>
      </w:r>
      <w:r w:rsidR="00167F6D" w:rsidRPr="00D87C13">
        <w:rPr>
          <w:rFonts w:ascii="Times New Roman" w:hAnsi="Times New Roman"/>
          <w:sz w:val="24"/>
          <w:szCs w:val="24"/>
          <w:vertAlign w:val="subscript"/>
          <w:lang w:val="sr-Latn-CS"/>
        </w:rPr>
        <w:t>4</w:t>
      </w:r>
      <w:r w:rsidR="00167F6D" w:rsidRPr="00D87C13">
        <w:rPr>
          <w:rFonts w:ascii="Times New Roman" w:hAnsi="Times New Roman"/>
          <w:sz w:val="24"/>
          <w:szCs w:val="24"/>
        </w:rPr>
        <w:t>·</w:t>
      </w:r>
      <w:r w:rsidR="00167F6D" w:rsidRPr="00D87C13">
        <w:rPr>
          <w:rFonts w:ascii="Times New Roman" w:hAnsi="Times New Roman"/>
          <w:sz w:val="24"/>
          <w:szCs w:val="24"/>
          <w:lang w:val="sr-Latn-CS"/>
        </w:rPr>
        <w:t>H</w:t>
      </w:r>
      <w:r w:rsidR="00167F6D" w:rsidRPr="00D87C13">
        <w:rPr>
          <w:rFonts w:ascii="Times New Roman" w:hAnsi="Times New Roman"/>
          <w:sz w:val="24"/>
          <w:szCs w:val="24"/>
          <w:vertAlign w:val="subscript"/>
          <w:lang w:val="sr-Latn-CS"/>
        </w:rPr>
        <w:t>2</w:t>
      </w:r>
      <w:r w:rsidR="00167F6D" w:rsidRPr="00D87C13">
        <w:rPr>
          <w:rFonts w:ascii="Times New Roman" w:hAnsi="Times New Roman"/>
          <w:sz w:val="24"/>
          <w:szCs w:val="24"/>
          <w:lang w:val="sr-Latn-CS"/>
        </w:rPr>
        <w:t>O</w:t>
      </w:r>
      <w:r w:rsidR="00167F6D" w:rsidRPr="00D87C13">
        <w:rPr>
          <w:rFonts w:ascii="Times New Roman" w:hAnsi="Times New Roman"/>
          <w:sz w:val="24"/>
          <w:szCs w:val="24"/>
        </w:rPr>
        <w:t>) and salts (</w:t>
      </w:r>
      <w:r w:rsidR="00167F6D" w:rsidRPr="00D87C13">
        <w:rPr>
          <w:rFonts w:ascii="Times New Roman" w:hAnsi="Times New Roman"/>
          <w:sz w:val="24"/>
          <w:szCs w:val="24"/>
          <w:lang w:bidi="hi-IN"/>
        </w:rPr>
        <w:t>Zn(ClO</w:t>
      </w:r>
      <w:r w:rsidR="00167F6D" w:rsidRPr="00D87C13">
        <w:rPr>
          <w:rFonts w:ascii="Times New Roman" w:hAnsi="Times New Roman"/>
          <w:sz w:val="24"/>
          <w:szCs w:val="24"/>
          <w:vertAlign w:val="subscript"/>
          <w:lang w:bidi="hi-IN"/>
        </w:rPr>
        <w:t>4</w:t>
      </w:r>
      <w:r w:rsidR="00167F6D" w:rsidRPr="00D87C13">
        <w:rPr>
          <w:rFonts w:ascii="Times New Roman" w:hAnsi="Times New Roman"/>
          <w:sz w:val="24"/>
          <w:szCs w:val="24"/>
          <w:lang w:bidi="hi-IN"/>
        </w:rPr>
        <w:t>)</w:t>
      </w:r>
      <w:r w:rsidR="00167F6D" w:rsidRPr="00D87C13">
        <w:rPr>
          <w:rFonts w:ascii="Times New Roman" w:hAnsi="Times New Roman"/>
          <w:sz w:val="24"/>
          <w:szCs w:val="24"/>
          <w:vertAlign w:val="subscript"/>
          <w:lang w:bidi="hi-IN"/>
        </w:rPr>
        <w:t>2</w:t>
      </w:r>
      <w:r w:rsidR="00167F6D" w:rsidRPr="00D87C13">
        <w:rPr>
          <w:rFonts w:ascii="Times New Roman" w:hAnsi="Times New Roman"/>
          <w:sz w:val="24"/>
          <w:szCs w:val="24"/>
          <w:lang w:bidi="hi-IN"/>
        </w:rPr>
        <w:t>∙6H</w:t>
      </w:r>
      <w:r w:rsidR="00167F6D" w:rsidRPr="00D87C13">
        <w:rPr>
          <w:rFonts w:ascii="Times New Roman" w:hAnsi="Times New Roman"/>
          <w:sz w:val="24"/>
          <w:szCs w:val="24"/>
          <w:vertAlign w:val="subscript"/>
          <w:lang w:bidi="hi-IN"/>
        </w:rPr>
        <w:t>2</w:t>
      </w:r>
      <w:r w:rsidR="00167F6D" w:rsidRPr="00D87C13">
        <w:rPr>
          <w:rFonts w:ascii="Times New Roman" w:hAnsi="Times New Roman"/>
          <w:sz w:val="24"/>
          <w:szCs w:val="24"/>
          <w:lang w:bidi="hi-IN"/>
        </w:rPr>
        <w:t>O, Ni(ClO</w:t>
      </w:r>
      <w:r w:rsidR="00167F6D" w:rsidRPr="00D87C13">
        <w:rPr>
          <w:rFonts w:ascii="Times New Roman" w:hAnsi="Times New Roman"/>
          <w:sz w:val="24"/>
          <w:szCs w:val="24"/>
          <w:vertAlign w:val="subscript"/>
          <w:lang w:bidi="hi-IN"/>
        </w:rPr>
        <w:t>4</w:t>
      </w:r>
      <w:r w:rsidR="00167F6D" w:rsidRPr="00D87C13">
        <w:rPr>
          <w:rFonts w:ascii="Times New Roman" w:hAnsi="Times New Roman"/>
          <w:sz w:val="24"/>
          <w:szCs w:val="24"/>
          <w:lang w:bidi="hi-IN"/>
        </w:rPr>
        <w:t>)</w:t>
      </w:r>
      <w:r w:rsidR="00167F6D" w:rsidRPr="00D87C13">
        <w:rPr>
          <w:rFonts w:ascii="Times New Roman" w:hAnsi="Times New Roman"/>
          <w:sz w:val="24"/>
          <w:szCs w:val="24"/>
          <w:vertAlign w:val="subscript"/>
          <w:lang w:bidi="hi-IN"/>
        </w:rPr>
        <w:t>2</w:t>
      </w:r>
      <w:r w:rsidR="00167F6D" w:rsidRPr="00D87C13">
        <w:rPr>
          <w:rFonts w:ascii="Times New Roman" w:hAnsi="Times New Roman"/>
          <w:sz w:val="24"/>
          <w:szCs w:val="24"/>
          <w:lang w:bidi="hi-IN"/>
        </w:rPr>
        <w:t>∙6H</w:t>
      </w:r>
      <w:r w:rsidR="00167F6D" w:rsidRPr="00D87C13">
        <w:rPr>
          <w:rFonts w:ascii="Times New Roman" w:hAnsi="Times New Roman"/>
          <w:sz w:val="24"/>
          <w:szCs w:val="24"/>
          <w:vertAlign w:val="subscript"/>
          <w:lang w:bidi="hi-IN"/>
        </w:rPr>
        <w:t>2</w:t>
      </w:r>
      <w:r w:rsidR="008A6FC4">
        <w:rPr>
          <w:rFonts w:ascii="Times New Roman" w:hAnsi="Times New Roman"/>
          <w:sz w:val="24"/>
          <w:szCs w:val="24"/>
          <w:lang w:bidi="hi-IN"/>
        </w:rPr>
        <w:t xml:space="preserve">O) </w:t>
      </w:r>
      <w:r w:rsidR="00167F6D" w:rsidRPr="00D87C13">
        <w:rPr>
          <w:rFonts w:ascii="Times New Roman" w:hAnsi="Times New Roman"/>
          <w:sz w:val="24"/>
          <w:szCs w:val="24"/>
          <w:lang/>
        </w:rPr>
        <w:t>were added. The results obtained were commented on in Chapter 3</w:t>
      </w:r>
      <w:r w:rsidR="00480CC1" w:rsidRPr="00D87C13">
        <w:rPr>
          <w:rFonts w:ascii="Times New Roman" w:hAnsi="Times New Roman"/>
          <w:sz w:val="24"/>
          <w:szCs w:val="24"/>
          <w:lang/>
        </w:rPr>
        <w:t xml:space="preserve">. </w:t>
      </w:r>
      <w:r w:rsidR="002D7FB7" w:rsidRPr="00D87C13">
        <w:rPr>
          <w:rFonts w:ascii="Times New Roman" w:hAnsi="Times New Roman"/>
          <w:bCs/>
          <w:sz w:val="24"/>
          <w:szCs w:val="24"/>
          <w:lang w:val="pl-PL"/>
        </w:rPr>
        <w:t xml:space="preserve">Results and discussion, </w:t>
      </w:r>
      <w:r w:rsidR="002D7FB7" w:rsidRPr="00D87C13">
        <w:rPr>
          <w:rFonts w:ascii="Times New Roman" w:hAnsi="Times New Roman"/>
          <w:i/>
          <w:iCs/>
          <w:sz w:val="24"/>
          <w:szCs w:val="24"/>
          <w:lang w:bidi="hi-IN"/>
        </w:rPr>
        <w:t xml:space="preserve">In vitro </w:t>
      </w:r>
      <w:r w:rsidR="002D7FB7" w:rsidRPr="00D87C13">
        <w:rPr>
          <w:rFonts w:ascii="Times New Roman" w:hAnsi="Times New Roman"/>
          <w:i/>
          <w:iCs/>
          <w:sz w:val="24"/>
          <w:szCs w:val="24"/>
        </w:rPr>
        <w:t>antimicrobial activity</w:t>
      </w:r>
      <w:r w:rsidR="00480CC1" w:rsidRPr="00D87C13">
        <w:rPr>
          <w:rFonts w:ascii="Times New Roman" w:hAnsi="Times New Roman"/>
          <w:i/>
          <w:iCs/>
          <w:sz w:val="24"/>
          <w:szCs w:val="24"/>
        </w:rPr>
        <w:t xml:space="preserve">  a</w:t>
      </w:r>
      <w:r w:rsidR="00480CC1" w:rsidRPr="00D87C13">
        <w:rPr>
          <w:rFonts w:ascii="Times New Roman" w:hAnsi="Times New Roman"/>
          <w:sz w:val="24"/>
          <w:szCs w:val="24"/>
          <w:lang w:bidi="hi-IN"/>
        </w:rPr>
        <w:t>nd the sentence reads</w:t>
      </w:r>
      <w:r w:rsidR="00657CEA" w:rsidRPr="00D87C13">
        <w:rPr>
          <w:rFonts w:ascii="Times New Roman" w:hAnsi="Times New Roman"/>
          <w:sz w:val="24"/>
          <w:szCs w:val="24"/>
        </w:rPr>
        <w:t xml:space="preserve">: </w:t>
      </w:r>
      <w:r w:rsidR="00657CEA" w:rsidRPr="00D87C13">
        <w:rPr>
          <w:rFonts w:ascii="Times New Roman" w:hAnsi="Times New Roman"/>
          <w:sz w:val="24"/>
          <w:szCs w:val="24"/>
          <w:shd w:val="clear" w:color="auto" w:fill="FFFFFF"/>
        </w:rPr>
        <w:t>We tested the starting compounds, but they did not show antimicrobial effect (data not shown).</w:t>
      </w:r>
    </w:p>
    <w:p w:rsidR="00480CC1" w:rsidRPr="00D87C13" w:rsidRDefault="00480CC1" w:rsidP="00480CC1">
      <w:pPr>
        <w:jc w:val="both"/>
        <w:rPr>
          <w:rFonts w:ascii="Times New Roman" w:hAnsi="Times New Roman"/>
          <w:sz w:val="24"/>
          <w:szCs w:val="24"/>
          <w:shd w:val="clear" w:color="auto" w:fill="FFFFFF"/>
        </w:rPr>
      </w:pPr>
      <w:r w:rsidRPr="00D87C13">
        <w:rPr>
          <w:rFonts w:ascii="Times New Roman" w:hAnsi="Times New Roman"/>
          <w:sz w:val="24"/>
          <w:szCs w:val="24"/>
          <w:shd w:val="clear" w:color="auto" w:fill="FFFFFF"/>
          <w:lang/>
        </w:rPr>
        <w:t>In Table III, the results of Ampicillin and Nystatin were inserted.</w:t>
      </w:r>
    </w:p>
    <w:p w:rsidR="00480CC1" w:rsidRPr="00D87C13" w:rsidRDefault="00657CEA" w:rsidP="00657CEA">
      <w:pPr>
        <w:jc w:val="both"/>
        <w:rPr>
          <w:rFonts w:ascii="Times New Roman" w:hAnsi="Times New Roman"/>
          <w:sz w:val="24"/>
          <w:szCs w:val="24"/>
        </w:rPr>
      </w:pPr>
      <w:r w:rsidRPr="00D87C13">
        <w:rPr>
          <w:rFonts w:ascii="Times New Roman" w:hAnsi="Times New Roman"/>
          <w:sz w:val="24"/>
          <w:szCs w:val="24"/>
          <w:u w:val="single"/>
        </w:rPr>
        <w:t xml:space="preserve">Comment: </w:t>
      </w:r>
      <w:r w:rsidRPr="00D87C13">
        <w:rPr>
          <w:rFonts w:ascii="Times New Roman" w:hAnsi="Times New Roman"/>
          <w:sz w:val="24"/>
          <w:szCs w:val="24"/>
        </w:rPr>
        <w:t xml:space="preserve">Figure 2 may be omitted and the data be included in Table 1. The quality of Figure 3 is too low to read any symbols. </w:t>
      </w:r>
    </w:p>
    <w:p w:rsidR="00657CEA" w:rsidRPr="00D87C13" w:rsidRDefault="00C65309" w:rsidP="00657CEA">
      <w:pPr>
        <w:jc w:val="both"/>
        <w:rPr>
          <w:rFonts w:ascii="Times New Roman" w:hAnsi="Times New Roman"/>
          <w:sz w:val="24"/>
          <w:szCs w:val="24"/>
        </w:rPr>
      </w:pPr>
      <w:r w:rsidRPr="00D87C13">
        <w:rPr>
          <w:rFonts w:ascii="Times New Roman" w:hAnsi="Times New Roman"/>
          <w:sz w:val="24"/>
          <w:szCs w:val="24"/>
          <w:u w:val="single"/>
        </w:rPr>
        <w:t>Response</w:t>
      </w:r>
      <w:r w:rsidR="00657CEA" w:rsidRPr="00D87C13">
        <w:rPr>
          <w:rFonts w:ascii="Times New Roman" w:hAnsi="Times New Roman"/>
          <w:sz w:val="24"/>
          <w:szCs w:val="24"/>
        </w:rPr>
        <w:t xml:space="preserve">: </w:t>
      </w:r>
      <w:r w:rsidR="004B4218" w:rsidRPr="00D87C13">
        <w:rPr>
          <w:rFonts w:ascii="Times New Roman" w:hAnsi="Times New Roman"/>
          <w:sz w:val="24"/>
          <w:szCs w:val="24"/>
        </w:rPr>
        <w:t xml:space="preserve">The </w:t>
      </w:r>
      <w:r w:rsidR="002D7FB7" w:rsidRPr="00D87C13">
        <w:rPr>
          <w:rFonts w:ascii="Times New Roman" w:hAnsi="Times New Roman"/>
          <w:sz w:val="24"/>
          <w:szCs w:val="24"/>
        </w:rPr>
        <w:t xml:space="preserve">Figure 2 </w:t>
      </w:r>
      <w:r w:rsidR="00D43BD0" w:rsidRPr="00D87C13">
        <w:rPr>
          <w:rFonts w:ascii="Times New Roman" w:eastAsia="AdvEPSTIM" w:hAnsi="Times New Roman"/>
          <w:sz w:val="24"/>
          <w:szCs w:val="24"/>
          <w:lang w:bidi="hi-IN"/>
        </w:rPr>
        <w:t>is replaced with</w:t>
      </w:r>
      <w:r w:rsidR="002D7FB7" w:rsidRPr="00D87C13">
        <w:rPr>
          <w:rFonts w:ascii="Times New Roman" w:hAnsi="Times New Roman"/>
          <w:sz w:val="24"/>
          <w:szCs w:val="24"/>
          <w:lang w:val="sr-Latn-CS"/>
        </w:rPr>
        <w:t>Table I</w:t>
      </w:r>
      <w:r w:rsidR="004B4218" w:rsidRPr="00D87C13">
        <w:rPr>
          <w:rFonts w:ascii="Times New Roman" w:hAnsi="Times New Roman"/>
          <w:sz w:val="24"/>
          <w:szCs w:val="24"/>
          <w:lang w:val="sr-Latn-CS"/>
        </w:rPr>
        <w:t>.</w:t>
      </w:r>
    </w:p>
    <w:p w:rsidR="00D43BD0" w:rsidRPr="00D87C13" w:rsidRDefault="00D43BD0" w:rsidP="00D43BD0">
      <w:pPr>
        <w:jc w:val="both"/>
        <w:rPr>
          <w:rFonts w:ascii="Times New Roman" w:hAnsi="Times New Roman"/>
          <w:b/>
          <w:sz w:val="24"/>
          <w:szCs w:val="24"/>
        </w:rPr>
      </w:pPr>
      <w:r w:rsidRPr="00D87C13">
        <w:rPr>
          <w:rFonts w:ascii="Times New Roman" w:hAnsi="Times New Roman"/>
          <w:b/>
          <w:sz w:val="24"/>
          <w:szCs w:val="24"/>
        </w:rPr>
        <w:t>Reviewer C:</w:t>
      </w:r>
    </w:p>
    <w:p w:rsidR="00D43BD0" w:rsidRPr="00D87C13" w:rsidRDefault="00D43BD0" w:rsidP="00D43BD0">
      <w:pPr>
        <w:jc w:val="both"/>
        <w:rPr>
          <w:rFonts w:ascii="Times New Roman" w:hAnsi="Times New Roman"/>
          <w:sz w:val="24"/>
          <w:szCs w:val="24"/>
        </w:rPr>
      </w:pPr>
      <w:r w:rsidRPr="00D87C13">
        <w:rPr>
          <w:rFonts w:ascii="Times New Roman" w:hAnsi="Times New Roman"/>
          <w:sz w:val="24"/>
          <w:szCs w:val="24"/>
          <w:u w:val="single"/>
        </w:rPr>
        <w:t xml:space="preserve">Comment: </w:t>
      </w:r>
      <w:r w:rsidRPr="00D87C13">
        <w:rPr>
          <w:rFonts w:ascii="Times New Roman" w:hAnsi="Times New Roman"/>
          <w:sz w:val="24"/>
          <w:szCs w:val="24"/>
        </w:rPr>
        <w:t>Instead of ”bonded for the metal ions” I suggest using ”coordinated for the metal ions.” This should be replaced through the all text.</w:t>
      </w:r>
    </w:p>
    <w:p w:rsidR="00D43BD0" w:rsidRPr="00D87C13" w:rsidRDefault="00C65309" w:rsidP="00D43BD0">
      <w:pPr>
        <w:pStyle w:val="HTMLPreformatted"/>
        <w:shd w:val="clear" w:color="auto" w:fill="FFFFFF"/>
        <w:rPr>
          <w:rFonts w:ascii="Times New Roman" w:hAnsi="Times New Roman" w:cs="Times New Roman"/>
          <w:sz w:val="24"/>
          <w:szCs w:val="24"/>
        </w:rPr>
      </w:pPr>
      <w:r w:rsidRPr="00D87C13">
        <w:rPr>
          <w:rFonts w:ascii="Times New Roman" w:hAnsi="Times New Roman" w:cs="Times New Roman"/>
          <w:sz w:val="24"/>
          <w:szCs w:val="24"/>
          <w:u w:val="single"/>
        </w:rPr>
        <w:t>Response</w:t>
      </w:r>
      <w:r w:rsidR="00D43BD0" w:rsidRPr="00D87C13">
        <w:rPr>
          <w:rFonts w:ascii="Times New Roman" w:hAnsi="Times New Roman" w:cs="Times New Roman"/>
          <w:sz w:val="24"/>
          <w:szCs w:val="24"/>
        </w:rPr>
        <w:t>:</w:t>
      </w:r>
      <w:r w:rsidR="00480CC1" w:rsidRPr="00D87C13">
        <w:rPr>
          <w:rFonts w:ascii="Times New Roman" w:hAnsi="Times New Roman"/>
          <w:sz w:val="24"/>
          <w:szCs w:val="24"/>
        </w:rPr>
        <w:t>T</w:t>
      </w:r>
      <w:r w:rsidR="00D43BD0" w:rsidRPr="00D87C13">
        <w:rPr>
          <w:rFonts w:ascii="Times New Roman" w:hAnsi="Times New Roman"/>
          <w:sz w:val="24"/>
          <w:szCs w:val="24"/>
        </w:rPr>
        <w:t xml:space="preserve">he </w:t>
      </w:r>
      <w:r w:rsidR="004B4218" w:rsidRPr="00D87C13">
        <w:rPr>
          <w:rFonts w:ascii="Times New Roman" w:hAnsi="Times New Roman" w:cs="Times New Roman"/>
          <w:sz w:val="24"/>
          <w:szCs w:val="24"/>
        </w:rPr>
        <w:t>”bonded”</w:t>
      </w:r>
      <w:r w:rsidR="00D43BD0" w:rsidRPr="00D87C13">
        <w:rPr>
          <w:rFonts w:ascii="Times New Roman" w:hAnsi="Times New Roman"/>
          <w:sz w:val="24"/>
          <w:szCs w:val="24"/>
        </w:rPr>
        <w:t xml:space="preserve"> w</w:t>
      </w:r>
      <w:r w:rsidR="004B4218" w:rsidRPr="00D87C13">
        <w:rPr>
          <w:rFonts w:ascii="Times New Roman" w:hAnsi="Times New Roman"/>
          <w:sz w:val="24"/>
          <w:szCs w:val="24"/>
        </w:rPr>
        <w:t xml:space="preserve">as </w:t>
      </w:r>
      <w:r w:rsidR="004B4218" w:rsidRPr="00D87C13">
        <w:rPr>
          <w:rFonts w:ascii="Times New Roman" w:eastAsia="AdvEPSTIM" w:hAnsi="Times New Roman"/>
          <w:sz w:val="24"/>
          <w:szCs w:val="24"/>
          <w:lang w:bidi="hi-IN"/>
        </w:rPr>
        <w:t xml:space="preserve">replaced with </w:t>
      </w:r>
      <w:r w:rsidR="004B4218" w:rsidRPr="00D87C13">
        <w:rPr>
          <w:rFonts w:ascii="Times New Roman" w:hAnsi="Times New Roman" w:cs="Times New Roman"/>
          <w:sz w:val="24"/>
          <w:szCs w:val="24"/>
        </w:rPr>
        <w:t>”coordinated”</w:t>
      </w:r>
      <w:r w:rsidR="00D43BD0" w:rsidRPr="00D87C13">
        <w:rPr>
          <w:rFonts w:ascii="Times New Roman" w:hAnsi="Times New Roman"/>
          <w:sz w:val="24"/>
          <w:szCs w:val="24"/>
        </w:rPr>
        <w:t xml:space="preserve">. </w:t>
      </w:r>
    </w:p>
    <w:p w:rsidR="00D43BD0" w:rsidRPr="00D87C13" w:rsidRDefault="00D43BD0" w:rsidP="00D43BD0">
      <w:pPr>
        <w:jc w:val="both"/>
        <w:rPr>
          <w:rFonts w:ascii="Times New Roman" w:hAnsi="Times New Roman"/>
          <w:sz w:val="24"/>
          <w:szCs w:val="24"/>
        </w:rPr>
      </w:pPr>
    </w:p>
    <w:p w:rsidR="004B4218" w:rsidRPr="00D87C13" w:rsidRDefault="004B4218" w:rsidP="004B4218">
      <w:pPr>
        <w:jc w:val="both"/>
        <w:rPr>
          <w:rFonts w:ascii="Times New Roman" w:hAnsi="Times New Roman"/>
          <w:sz w:val="24"/>
          <w:szCs w:val="24"/>
        </w:rPr>
      </w:pPr>
      <w:r w:rsidRPr="00D87C13">
        <w:rPr>
          <w:rFonts w:ascii="Times New Roman" w:hAnsi="Times New Roman"/>
          <w:sz w:val="24"/>
          <w:szCs w:val="24"/>
          <w:u w:val="single"/>
        </w:rPr>
        <w:t>Comment</w:t>
      </w:r>
      <w:r w:rsidRPr="00D87C13">
        <w:rPr>
          <w:rFonts w:ascii="Times New Roman" w:hAnsi="Times New Roman"/>
          <w:sz w:val="24"/>
          <w:szCs w:val="24"/>
          <w:u w:val="single"/>
          <w:lang w:val="sr-Latn-CS"/>
        </w:rPr>
        <w:t>:</w:t>
      </w:r>
      <w:r w:rsidRPr="00D87C13">
        <w:rPr>
          <w:rFonts w:ascii="Times New Roman" w:hAnsi="Times New Roman"/>
          <w:sz w:val="24"/>
          <w:szCs w:val="24"/>
        </w:rPr>
        <w:t xml:space="preserve"> Instead of UV/Vis it should be UV-Vis. This should be followed through all the text.</w:t>
      </w:r>
    </w:p>
    <w:p w:rsidR="004B4218" w:rsidRPr="00D87C13" w:rsidRDefault="00C65309" w:rsidP="004B4218">
      <w:pPr>
        <w:pStyle w:val="HTMLPreformatted"/>
        <w:rPr>
          <w:rFonts w:ascii="Times New Roman" w:hAnsi="Times New Roman" w:cs="Times New Roman"/>
          <w:sz w:val="24"/>
          <w:szCs w:val="24"/>
        </w:rPr>
      </w:pPr>
      <w:r w:rsidRPr="00D87C13">
        <w:rPr>
          <w:rFonts w:ascii="Times New Roman" w:hAnsi="Times New Roman" w:cs="Times New Roman"/>
          <w:sz w:val="24"/>
          <w:szCs w:val="24"/>
          <w:u w:val="single"/>
        </w:rPr>
        <w:t>Response</w:t>
      </w:r>
      <w:r w:rsidR="004B4218" w:rsidRPr="00D87C13">
        <w:rPr>
          <w:rFonts w:ascii="Times New Roman" w:hAnsi="Times New Roman" w:cs="Times New Roman"/>
          <w:sz w:val="24"/>
          <w:szCs w:val="24"/>
        </w:rPr>
        <w:t xml:space="preserve">: </w:t>
      </w:r>
      <w:r w:rsidR="00480CC1" w:rsidRPr="00D87C13">
        <w:rPr>
          <w:rFonts w:ascii="Times New Roman" w:hAnsi="Times New Roman" w:cs="Times New Roman"/>
          <w:sz w:val="24"/>
          <w:szCs w:val="24"/>
        </w:rPr>
        <w:t>T</w:t>
      </w:r>
      <w:r w:rsidR="004B4218" w:rsidRPr="00D87C13">
        <w:rPr>
          <w:rFonts w:ascii="Times New Roman" w:hAnsi="Times New Roman"/>
          <w:sz w:val="24"/>
          <w:szCs w:val="24"/>
        </w:rPr>
        <w:t xml:space="preserve">he </w:t>
      </w:r>
      <w:r w:rsidR="004B4218" w:rsidRPr="00D87C13">
        <w:rPr>
          <w:rFonts w:ascii="Times New Roman" w:hAnsi="Times New Roman" w:cs="Times New Roman"/>
          <w:sz w:val="24"/>
          <w:szCs w:val="24"/>
        </w:rPr>
        <w:t>UV-V</w:t>
      </w:r>
      <w:r w:rsidR="0058718D">
        <w:rPr>
          <w:rFonts w:ascii="Times New Roman" w:hAnsi="Times New Roman" w:cs="Times New Roman"/>
          <w:sz w:val="24"/>
          <w:szCs w:val="24"/>
        </w:rPr>
        <w:t xml:space="preserve"> </w:t>
      </w:r>
      <w:r w:rsidR="004B4218" w:rsidRPr="00D87C13">
        <w:rPr>
          <w:rFonts w:ascii="Times New Roman" w:hAnsi="Times New Roman" w:cs="Times New Roman"/>
          <w:sz w:val="24"/>
          <w:szCs w:val="24"/>
        </w:rPr>
        <w:t>is</w:t>
      </w:r>
      <w:r w:rsidR="004B4218" w:rsidRPr="00D87C13">
        <w:rPr>
          <w:rFonts w:ascii="Times New Roman" w:hAnsi="Times New Roman"/>
          <w:sz w:val="24"/>
          <w:szCs w:val="24"/>
        </w:rPr>
        <w:t xml:space="preserve"> instead </w:t>
      </w:r>
      <w:r w:rsidR="004B4218" w:rsidRPr="00D87C13">
        <w:rPr>
          <w:rFonts w:ascii="Times New Roman" w:hAnsi="Times New Roman" w:cs="Times New Roman"/>
          <w:sz w:val="24"/>
          <w:szCs w:val="24"/>
        </w:rPr>
        <w:t xml:space="preserve">UV/Vis </w:t>
      </w:r>
      <w:r w:rsidR="00177B6B" w:rsidRPr="00D87C13">
        <w:rPr>
          <w:rFonts w:ascii="Times New Roman" w:hAnsi="Times New Roman" w:cs="Times New Roman"/>
          <w:sz w:val="24"/>
          <w:szCs w:val="24"/>
        </w:rPr>
        <w:t>was</w:t>
      </w:r>
      <w:r w:rsidR="004B4218" w:rsidRPr="00D87C13">
        <w:rPr>
          <w:rFonts w:ascii="Times New Roman" w:hAnsi="Times New Roman"/>
          <w:sz w:val="24"/>
          <w:szCs w:val="24"/>
        </w:rPr>
        <w:t xml:space="preserve"> corrected.</w:t>
      </w:r>
    </w:p>
    <w:p w:rsidR="004B4218" w:rsidRPr="00D87C13" w:rsidRDefault="004B4218" w:rsidP="004B4218">
      <w:pPr>
        <w:jc w:val="both"/>
        <w:rPr>
          <w:rFonts w:ascii="Times New Roman" w:hAnsi="Times New Roman"/>
          <w:sz w:val="24"/>
          <w:szCs w:val="24"/>
        </w:rPr>
      </w:pPr>
    </w:p>
    <w:p w:rsidR="004B4218" w:rsidRPr="00D87C13" w:rsidRDefault="004B4218" w:rsidP="004B4218">
      <w:pPr>
        <w:jc w:val="both"/>
        <w:rPr>
          <w:rFonts w:ascii="Times New Roman" w:hAnsi="Times New Roman"/>
          <w:sz w:val="24"/>
          <w:szCs w:val="24"/>
        </w:rPr>
      </w:pPr>
      <w:r w:rsidRPr="00D87C13">
        <w:rPr>
          <w:rFonts w:ascii="Times New Roman" w:hAnsi="Times New Roman"/>
          <w:sz w:val="24"/>
          <w:szCs w:val="24"/>
          <w:u w:val="single"/>
        </w:rPr>
        <w:t>Comment:</w:t>
      </w:r>
      <w:r w:rsidRPr="00D87C13">
        <w:rPr>
          <w:rFonts w:ascii="Times New Roman" w:hAnsi="Times New Roman"/>
          <w:sz w:val="24"/>
          <w:szCs w:val="24"/>
        </w:rPr>
        <w:t xml:space="preserve"> In Fig. 1 it is not clear what (a) and (b) are. Also, this should be clarified in Fig. 3.</w:t>
      </w:r>
    </w:p>
    <w:p w:rsidR="00480CC1" w:rsidRPr="00D87C13" w:rsidRDefault="00C65309" w:rsidP="00480CC1">
      <w:pPr>
        <w:jc w:val="both"/>
        <w:rPr>
          <w:rFonts w:ascii="Times New Roman" w:hAnsi="Times New Roman"/>
          <w:sz w:val="24"/>
          <w:szCs w:val="24"/>
        </w:rPr>
      </w:pPr>
      <w:r w:rsidRPr="00D87C13">
        <w:rPr>
          <w:rFonts w:ascii="Times New Roman" w:hAnsi="Times New Roman"/>
          <w:sz w:val="24"/>
          <w:szCs w:val="24"/>
          <w:u w:val="single"/>
        </w:rPr>
        <w:t>Response</w:t>
      </w:r>
      <w:r w:rsidR="004B4218" w:rsidRPr="00D87C13">
        <w:rPr>
          <w:rFonts w:ascii="Times New Roman" w:hAnsi="Times New Roman"/>
          <w:sz w:val="24"/>
          <w:szCs w:val="24"/>
        </w:rPr>
        <w:t xml:space="preserve">: </w:t>
      </w:r>
      <w:r w:rsidR="00480CC1" w:rsidRPr="00D87C13">
        <w:rPr>
          <w:rFonts w:ascii="Times New Roman" w:hAnsi="Times New Roman"/>
          <w:sz w:val="24"/>
          <w:szCs w:val="24"/>
          <w:lang/>
        </w:rPr>
        <w:t>In Figures 1 and 3 (now Figure 2) are marked parts a) b) ...</w:t>
      </w:r>
    </w:p>
    <w:p w:rsidR="004B4218" w:rsidRPr="00D87C13" w:rsidRDefault="004B4218" w:rsidP="004B4218">
      <w:pPr>
        <w:jc w:val="both"/>
        <w:rPr>
          <w:rFonts w:ascii="Times New Roman" w:hAnsi="Times New Roman"/>
          <w:sz w:val="24"/>
          <w:szCs w:val="24"/>
        </w:rPr>
      </w:pPr>
    </w:p>
    <w:p w:rsidR="00C20F36" w:rsidRPr="00D87C13" w:rsidRDefault="00C20F36" w:rsidP="00D227F2">
      <w:pPr>
        <w:autoSpaceDE w:val="0"/>
        <w:autoSpaceDN w:val="0"/>
        <w:adjustRightInd w:val="0"/>
        <w:spacing w:line="360" w:lineRule="auto"/>
        <w:rPr>
          <w:rFonts w:ascii="Verdana" w:hAnsi="Verdana"/>
        </w:rPr>
      </w:pPr>
      <w:r w:rsidRPr="00F31FC8">
        <w:rPr>
          <w:rFonts w:ascii="Times New Roman" w:hAnsi="Times New Roman"/>
          <w:b/>
          <w:sz w:val="24"/>
          <w:szCs w:val="24"/>
        </w:rPr>
        <w:t>Reviewer D</w:t>
      </w:r>
    </w:p>
    <w:p w:rsidR="00C20F36" w:rsidRPr="00D87C13" w:rsidRDefault="00D36513" w:rsidP="00C20F36">
      <w:pPr>
        <w:jc w:val="both"/>
        <w:rPr>
          <w:rFonts w:ascii="Times New Roman" w:hAnsi="Times New Roman"/>
          <w:sz w:val="24"/>
          <w:szCs w:val="24"/>
        </w:rPr>
      </w:pPr>
      <w:r w:rsidRPr="00D87C13">
        <w:rPr>
          <w:rFonts w:ascii="Times New Roman" w:hAnsi="Times New Roman"/>
          <w:sz w:val="24"/>
          <w:szCs w:val="24"/>
          <w:u w:val="single"/>
        </w:rPr>
        <w:t>Comment</w:t>
      </w:r>
      <w:r w:rsidRPr="00D87C13">
        <w:rPr>
          <w:rFonts w:ascii="Times New Roman" w:hAnsi="Times New Roman"/>
          <w:sz w:val="24"/>
          <w:szCs w:val="24"/>
          <w:u w:val="single"/>
          <w:lang w:val="sr-Latn-CS"/>
        </w:rPr>
        <w:t>:</w:t>
      </w:r>
      <w:r w:rsidR="00C20F36" w:rsidRPr="00D87C13">
        <w:rPr>
          <w:rFonts w:ascii="Times New Roman" w:hAnsi="Times New Roman"/>
          <w:sz w:val="24"/>
          <w:szCs w:val="24"/>
        </w:rPr>
        <w:t>What is a positive control for antimicrobial assay, as was reported in the antiproliferative assay? It must be included.</w:t>
      </w:r>
    </w:p>
    <w:p w:rsidR="00D36513" w:rsidRPr="00D87C13" w:rsidRDefault="00C65309" w:rsidP="00D36513">
      <w:pPr>
        <w:jc w:val="both"/>
        <w:rPr>
          <w:rFonts w:ascii="Times New Roman" w:hAnsi="Times New Roman"/>
          <w:sz w:val="24"/>
          <w:szCs w:val="24"/>
        </w:rPr>
      </w:pPr>
      <w:r w:rsidRPr="00D87C13">
        <w:rPr>
          <w:rFonts w:ascii="Times New Roman" w:hAnsi="Times New Roman"/>
          <w:sz w:val="24"/>
          <w:szCs w:val="24"/>
          <w:u w:val="single"/>
        </w:rPr>
        <w:t>Response</w:t>
      </w:r>
      <w:r w:rsidR="00D36513" w:rsidRPr="00D87C13">
        <w:rPr>
          <w:rFonts w:ascii="Times New Roman" w:hAnsi="Times New Roman"/>
          <w:sz w:val="24"/>
          <w:szCs w:val="24"/>
        </w:rPr>
        <w:t xml:space="preserve">: </w:t>
      </w:r>
      <w:r w:rsidR="00D227F2" w:rsidRPr="00D87C13">
        <w:rPr>
          <w:rFonts w:ascii="Times New Roman" w:hAnsi="Times New Roman"/>
          <w:sz w:val="24"/>
          <w:szCs w:val="24"/>
        </w:rPr>
        <w:t>The same as comment 2 and response for rew A.</w:t>
      </w:r>
    </w:p>
    <w:p w:rsidR="00C20F36" w:rsidRPr="00D87C13" w:rsidRDefault="00D227F2" w:rsidP="00C20F36">
      <w:pPr>
        <w:jc w:val="both"/>
        <w:rPr>
          <w:rFonts w:ascii="Times New Roman" w:hAnsi="Times New Roman"/>
          <w:sz w:val="24"/>
          <w:szCs w:val="24"/>
        </w:rPr>
      </w:pPr>
      <w:r w:rsidRPr="00D87C13">
        <w:rPr>
          <w:rFonts w:ascii="Times New Roman" w:hAnsi="Times New Roman"/>
          <w:sz w:val="24"/>
          <w:szCs w:val="24"/>
          <w:u w:val="single"/>
        </w:rPr>
        <w:t>Comment</w:t>
      </w:r>
      <w:r w:rsidR="00D36513" w:rsidRPr="00D87C13">
        <w:rPr>
          <w:rFonts w:ascii="Times New Roman" w:hAnsi="Times New Roman"/>
          <w:sz w:val="24"/>
          <w:szCs w:val="24"/>
          <w:u w:val="single"/>
          <w:lang w:val="sr-Latn-CS"/>
        </w:rPr>
        <w:t>:</w:t>
      </w:r>
      <w:r w:rsidR="00C20F36" w:rsidRPr="00D87C13">
        <w:rPr>
          <w:rFonts w:ascii="Times New Roman" w:hAnsi="Times New Roman"/>
          <w:sz w:val="24"/>
          <w:szCs w:val="24"/>
        </w:rPr>
        <w:t xml:space="preserve">Why authors did not test antimicrobial and anticancer effect of Zn and Ni salts and respective ligands? How we could know whether the tested complexes were more active than salts and ligands? </w:t>
      </w:r>
    </w:p>
    <w:p w:rsidR="00D227F2" w:rsidRPr="00D87C13" w:rsidRDefault="00C65309" w:rsidP="00D227F2">
      <w:pPr>
        <w:jc w:val="both"/>
        <w:rPr>
          <w:rFonts w:ascii="Times New Roman" w:hAnsi="Times New Roman"/>
          <w:sz w:val="24"/>
          <w:szCs w:val="24"/>
        </w:rPr>
      </w:pPr>
      <w:r w:rsidRPr="00D87C13">
        <w:rPr>
          <w:rFonts w:ascii="Times New Roman" w:hAnsi="Times New Roman"/>
          <w:sz w:val="24"/>
          <w:szCs w:val="24"/>
          <w:u w:val="single"/>
        </w:rPr>
        <w:t>Response</w:t>
      </w:r>
      <w:r w:rsidR="00D36513" w:rsidRPr="00D87C13">
        <w:rPr>
          <w:rFonts w:ascii="Times New Roman" w:hAnsi="Times New Roman"/>
          <w:sz w:val="24"/>
          <w:szCs w:val="24"/>
        </w:rPr>
        <w:t xml:space="preserve">: </w:t>
      </w:r>
      <w:r w:rsidR="00D227F2" w:rsidRPr="00D87C13">
        <w:rPr>
          <w:rFonts w:ascii="Times New Roman" w:hAnsi="Times New Roman"/>
          <w:sz w:val="24"/>
          <w:szCs w:val="24"/>
        </w:rPr>
        <w:t>The same as comment 2 and response for rew A.</w:t>
      </w:r>
    </w:p>
    <w:p w:rsidR="00C20F36" w:rsidRPr="00D87C13" w:rsidRDefault="00D36513" w:rsidP="00C20F36">
      <w:pPr>
        <w:jc w:val="both"/>
        <w:rPr>
          <w:rFonts w:ascii="Times New Roman" w:hAnsi="Times New Roman"/>
          <w:sz w:val="24"/>
          <w:szCs w:val="24"/>
        </w:rPr>
      </w:pPr>
      <w:r w:rsidRPr="00D87C13">
        <w:rPr>
          <w:rFonts w:ascii="Times New Roman" w:hAnsi="Times New Roman"/>
          <w:sz w:val="24"/>
          <w:szCs w:val="24"/>
          <w:u w:val="single"/>
        </w:rPr>
        <w:t xml:space="preserve">Comment </w:t>
      </w:r>
      <w:r w:rsidRPr="00D87C13">
        <w:rPr>
          <w:rFonts w:ascii="Times New Roman" w:hAnsi="Times New Roman"/>
          <w:sz w:val="24"/>
          <w:szCs w:val="24"/>
          <w:u w:val="single"/>
          <w:lang w:val="sr-Latn-CS"/>
        </w:rPr>
        <w:t>:</w:t>
      </w:r>
      <w:r w:rsidR="00C20F36" w:rsidRPr="00D87C13">
        <w:rPr>
          <w:rFonts w:ascii="Times New Roman" w:hAnsi="Times New Roman"/>
          <w:sz w:val="24"/>
          <w:szCs w:val="24"/>
        </w:rPr>
        <w:t xml:space="preserve">Molecular weight of both compounds have to be written exactly - 1133.27 instead of 1133, and so on. </w:t>
      </w:r>
    </w:p>
    <w:p w:rsidR="00C20F36" w:rsidRPr="00D87C13" w:rsidRDefault="00C65309" w:rsidP="00C20F36">
      <w:pPr>
        <w:jc w:val="both"/>
        <w:rPr>
          <w:rFonts w:ascii="Times New Roman" w:hAnsi="Times New Roman"/>
          <w:sz w:val="24"/>
          <w:szCs w:val="24"/>
        </w:rPr>
      </w:pPr>
      <w:r w:rsidRPr="00D87C13">
        <w:rPr>
          <w:rFonts w:ascii="Times New Roman" w:hAnsi="Times New Roman"/>
          <w:sz w:val="24"/>
          <w:szCs w:val="24"/>
          <w:u w:val="single"/>
        </w:rPr>
        <w:t>Response</w:t>
      </w:r>
      <w:r w:rsidR="00D36513" w:rsidRPr="00D87C13">
        <w:rPr>
          <w:rFonts w:ascii="Times New Roman" w:hAnsi="Times New Roman"/>
          <w:sz w:val="24"/>
          <w:szCs w:val="24"/>
        </w:rPr>
        <w:t xml:space="preserve">: </w:t>
      </w:r>
      <w:r w:rsidR="00D227F2" w:rsidRPr="00D87C13">
        <w:rPr>
          <w:rFonts w:ascii="Times New Roman" w:hAnsi="Times New Roman"/>
          <w:sz w:val="24"/>
          <w:szCs w:val="24"/>
        </w:rPr>
        <w:t>It was corected</w:t>
      </w:r>
    </w:p>
    <w:p w:rsidR="00D43BD0" w:rsidRPr="00D87C13" w:rsidRDefault="00D43BD0" w:rsidP="00745AF9">
      <w:pPr>
        <w:autoSpaceDE w:val="0"/>
        <w:autoSpaceDN w:val="0"/>
        <w:adjustRightInd w:val="0"/>
        <w:spacing w:line="360" w:lineRule="auto"/>
        <w:rPr>
          <w:rFonts w:ascii="Times New Roman" w:hAnsi="Times New Roman"/>
          <w:sz w:val="24"/>
          <w:szCs w:val="24"/>
        </w:rPr>
      </w:pPr>
    </w:p>
    <w:p w:rsidR="00B40F7A" w:rsidRPr="00D87C13" w:rsidRDefault="00B40F7A" w:rsidP="00745AF9">
      <w:pPr>
        <w:autoSpaceDE w:val="0"/>
        <w:autoSpaceDN w:val="0"/>
        <w:adjustRightInd w:val="0"/>
        <w:spacing w:line="360" w:lineRule="auto"/>
        <w:rPr>
          <w:rFonts w:ascii="Times New Roman" w:hAnsi="Times New Roman"/>
          <w:sz w:val="24"/>
          <w:szCs w:val="24"/>
        </w:rPr>
      </w:pPr>
      <w:r w:rsidRPr="00D87C13">
        <w:rPr>
          <w:rFonts w:ascii="Times New Roman" w:hAnsi="Times New Roman"/>
          <w:sz w:val="24"/>
          <w:szCs w:val="24"/>
        </w:rPr>
        <w:t xml:space="preserve">We hope that our paper is now sutable for publication in Journal of </w:t>
      </w:r>
      <w:r w:rsidRPr="00D87C13">
        <w:rPr>
          <w:rFonts w:ascii="Times New Roman" w:hAnsi="Times New Roman"/>
          <w:sz w:val="24"/>
          <w:szCs w:val="24"/>
          <w:lang w:val="hr-HR" w:eastAsia="sr-Latn-CS"/>
        </w:rPr>
        <w:t xml:space="preserve">the </w:t>
      </w:r>
      <w:r w:rsidRPr="00D87C13">
        <w:rPr>
          <w:rFonts w:ascii="Times New Roman" w:hAnsi="Times New Roman"/>
          <w:sz w:val="24"/>
          <w:szCs w:val="24"/>
          <w:lang w:eastAsia="sr-Latn-CS"/>
        </w:rPr>
        <w:t>Serbian ChemicalSociety.</w:t>
      </w:r>
    </w:p>
    <w:p w:rsidR="00B40F7A" w:rsidRPr="00D87C13" w:rsidRDefault="00B34776" w:rsidP="00745AF9">
      <w:pPr>
        <w:autoSpaceDE w:val="0"/>
        <w:autoSpaceDN w:val="0"/>
        <w:adjustRightInd w:val="0"/>
        <w:spacing w:line="360" w:lineRule="auto"/>
        <w:rPr>
          <w:rFonts w:ascii="Times New Roman" w:hAnsi="Times New Roman"/>
          <w:sz w:val="24"/>
          <w:szCs w:val="24"/>
        </w:rPr>
      </w:pPr>
      <w:r w:rsidRPr="00F31FC8">
        <w:rPr>
          <w:rFonts w:ascii="Times New Roman" w:hAnsi="Times New Roman"/>
          <w:sz w:val="24"/>
          <w:szCs w:val="24"/>
        </w:rPr>
        <w:t>March</w:t>
      </w:r>
      <w:r w:rsidR="008A6FC4">
        <w:rPr>
          <w:rFonts w:ascii="Times New Roman" w:hAnsi="Times New Roman"/>
          <w:sz w:val="24"/>
          <w:szCs w:val="24"/>
        </w:rPr>
        <w:t xml:space="preserve"> </w:t>
      </w:r>
      <w:r w:rsidR="00F31FC8" w:rsidRPr="00F31FC8">
        <w:rPr>
          <w:rFonts w:ascii="Times New Roman" w:hAnsi="Times New Roman"/>
          <w:sz w:val="24"/>
          <w:szCs w:val="24"/>
        </w:rPr>
        <w:t>5</w:t>
      </w:r>
      <w:r w:rsidR="00F31FC8" w:rsidRPr="00F31FC8">
        <w:rPr>
          <w:rFonts w:ascii="Times New Roman" w:hAnsi="Times New Roman"/>
          <w:sz w:val="24"/>
          <w:szCs w:val="24"/>
          <w:vertAlign w:val="superscript"/>
        </w:rPr>
        <w:t>th</w:t>
      </w:r>
      <w:r w:rsidR="00F31FC8" w:rsidRPr="00F31FC8">
        <w:rPr>
          <w:rFonts w:ascii="Times New Roman" w:hAnsi="Times New Roman"/>
          <w:sz w:val="24"/>
          <w:szCs w:val="24"/>
        </w:rPr>
        <w:t>,</w:t>
      </w:r>
      <w:r w:rsidR="00B40F7A" w:rsidRPr="00F31FC8">
        <w:rPr>
          <w:rFonts w:ascii="Times New Roman" w:hAnsi="Times New Roman"/>
          <w:sz w:val="24"/>
          <w:szCs w:val="24"/>
        </w:rPr>
        <w:t xml:space="preserve"> 2019.</w:t>
      </w:r>
      <w:r w:rsidR="00B40F7A" w:rsidRPr="00F31FC8">
        <w:rPr>
          <w:rFonts w:ascii="Times New Roman" w:hAnsi="Times New Roman"/>
          <w:sz w:val="24"/>
          <w:szCs w:val="24"/>
        </w:rPr>
        <w:tab/>
      </w:r>
      <w:r w:rsidR="00B40F7A" w:rsidRPr="00F31FC8">
        <w:rPr>
          <w:rFonts w:ascii="Times New Roman" w:hAnsi="Times New Roman"/>
          <w:sz w:val="24"/>
          <w:szCs w:val="24"/>
        </w:rPr>
        <w:tab/>
        <w:t xml:space="preserve">                                                              Sincerely yours,</w:t>
      </w:r>
    </w:p>
    <w:p w:rsidR="00B40F7A" w:rsidRPr="00D87C13" w:rsidRDefault="00B40F7A" w:rsidP="0058718D">
      <w:pPr>
        <w:autoSpaceDE w:val="0"/>
        <w:autoSpaceDN w:val="0"/>
        <w:adjustRightInd w:val="0"/>
        <w:spacing w:line="360" w:lineRule="auto"/>
        <w:ind w:left="5760" w:firstLine="720"/>
        <w:rPr>
          <w:rFonts w:ascii="Times New Roman" w:hAnsi="Times New Roman"/>
          <w:sz w:val="24"/>
          <w:szCs w:val="24"/>
        </w:rPr>
      </w:pPr>
      <w:r w:rsidRPr="00D87C13">
        <w:rPr>
          <w:rFonts w:ascii="Times New Roman" w:hAnsi="Times New Roman"/>
          <w:sz w:val="24"/>
          <w:szCs w:val="24"/>
        </w:rPr>
        <w:t>Dr</w:t>
      </w:r>
      <w:r w:rsidR="0058718D">
        <w:rPr>
          <w:rFonts w:ascii="Times New Roman" w:hAnsi="Times New Roman"/>
          <w:sz w:val="24"/>
          <w:szCs w:val="24"/>
        </w:rPr>
        <w:t xml:space="preserve"> </w:t>
      </w:r>
      <w:r w:rsidRPr="00D87C13">
        <w:rPr>
          <w:rFonts w:ascii="Times New Roman" w:hAnsi="Times New Roman"/>
          <w:sz w:val="24"/>
          <w:szCs w:val="24"/>
        </w:rPr>
        <w:t>Branka</w:t>
      </w:r>
      <w:r w:rsidR="0058718D">
        <w:rPr>
          <w:rFonts w:ascii="Times New Roman" w:hAnsi="Times New Roman"/>
          <w:sz w:val="24"/>
          <w:szCs w:val="24"/>
        </w:rPr>
        <w:t xml:space="preserve"> </w:t>
      </w:r>
      <w:r w:rsidRPr="00D87C13">
        <w:rPr>
          <w:rFonts w:ascii="Times New Roman" w:hAnsi="Times New Roman"/>
          <w:sz w:val="24"/>
          <w:szCs w:val="24"/>
        </w:rPr>
        <w:t>Dražić</w:t>
      </w:r>
    </w:p>
    <w:sectPr w:rsidR="00B40F7A" w:rsidRPr="00D87C13" w:rsidSect="00745AF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E5" w:rsidRDefault="00D122E5" w:rsidP="00A1213B">
      <w:pPr>
        <w:spacing w:after="0" w:line="240" w:lineRule="auto"/>
      </w:pPr>
      <w:r>
        <w:separator/>
      </w:r>
    </w:p>
  </w:endnote>
  <w:endnote w:type="continuationSeparator" w:id="1">
    <w:p w:rsidR="00D122E5" w:rsidRDefault="00D122E5" w:rsidP="00A12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dvGulliv-R">
    <w:altName w:val="Arial Unicode MS"/>
    <w:panose1 w:val="00000000000000000000"/>
    <w:charset w:val="80"/>
    <w:family w:val="auto"/>
    <w:notTrueType/>
    <w:pitch w:val="default"/>
    <w:sig w:usb0="00000003" w:usb1="08070000" w:usb2="00000010" w:usb3="00000000" w:csb0="00020001" w:csb1="00000000"/>
  </w:font>
  <w:font w:name="PrimaSans BT,Verdana,sans-serif">
    <w:altName w:val="Times New Roman"/>
    <w:panose1 w:val="00000000000000000000"/>
    <w:charset w:val="00"/>
    <w:family w:val="roman"/>
    <w:notTrueType/>
    <w:pitch w:val="default"/>
    <w:sig w:usb0="00000003" w:usb1="00000000" w:usb2="00000000" w:usb3="00000000" w:csb0="00000001" w:csb1="00000000"/>
  </w:font>
  <w:font w:name="AdvEPSTIM">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E5" w:rsidRDefault="00D122E5" w:rsidP="00A1213B">
      <w:pPr>
        <w:spacing w:after="0" w:line="240" w:lineRule="auto"/>
      </w:pPr>
      <w:r>
        <w:separator/>
      </w:r>
    </w:p>
  </w:footnote>
  <w:footnote w:type="continuationSeparator" w:id="1">
    <w:p w:rsidR="00D122E5" w:rsidRDefault="00D122E5" w:rsidP="00A121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1213B"/>
    <w:rsid w:val="00040440"/>
    <w:rsid w:val="00052EE0"/>
    <w:rsid w:val="0005481F"/>
    <w:rsid w:val="000567EB"/>
    <w:rsid w:val="00092CBA"/>
    <w:rsid w:val="000A561D"/>
    <w:rsid w:val="000E4243"/>
    <w:rsid w:val="000F38C9"/>
    <w:rsid w:val="000F4568"/>
    <w:rsid w:val="000F7D93"/>
    <w:rsid w:val="0010503F"/>
    <w:rsid w:val="00115F04"/>
    <w:rsid w:val="00127627"/>
    <w:rsid w:val="00167F6D"/>
    <w:rsid w:val="00177B6B"/>
    <w:rsid w:val="00182BD7"/>
    <w:rsid w:val="001A61C5"/>
    <w:rsid w:val="001C21E0"/>
    <w:rsid w:val="001D7F92"/>
    <w:rsid w:val="00216174"/>
    <w:rsid w:val="00226C20"/>
    <w:rsid w:val="00241BD0"/>
    <w:rsid w:val="00272757"/>
    <w:rsid w:val="0027332B"/>
    <w:rsid w:val="002733B9"/>
    <w:rsid w:val="00273F9A"/>
    <w:rsid w:val="0027495D"/>
    <w:rsid w:val="002D3534"/>
    <w:rsid w:val="002D7FB7"/>
    <w:rsid w:val="003028E2"/>
    <w:rsid w:val="00303C77"/>
    <w:rsid w:val="00304D78"/>
    <w:rsid w:val="003561B7"/>
    <w:rsid w:val="00391709"/>
    <w:rsid w:val="00394335"/>
    <w:rsid w:val="003B1D07"/>
    <w:rsid w:val="003D3F25"/>
    <w:rsid w:val="003F1201"/>
    <w:rsid w:val="003F6539"/>
    <w:rsid w:val="004050D8"/>
    <w:rsid w:val="004329E1"/>
    <w:rsid w:val="00443D32"/>
    <w:rsid w:val="004529B9"/>
    <w:rsid w:val="00472152"/>
    <w:rsid w:val="00480CC1"/>
    <w:rsid w:val="004811A6"/>
    <w:rsid w:val="004B4218"/>
    <w:rsid w:val="004B47AB"/>
    <w:rsid w:val="004D6DE0"/>
    <w:rsid w:val="004E2D09"/>
    <w:rsid w:val="004F1463"/>
    <w:rsid w:val="004F2E8E"/>
    <w:rsid w:val="00500D26"/>
    <w:rsid w:val="005150DE"/>
    <w:rsid w:val="00561ACC"/>
    <w:rsid w:val="0058718D"/>
    <w:rsid w:val="005B6F36"/>
    <w:rsid w:val="005C16A0"/>
    <w:rsid w:val="005D4245"/>
    <w:rsid w:val="005F0BF7"/>
    <w:rsid w:val="00614149"/>
    <w:rsid w:val="00621FED"/>
    <w:rsid w:val="00643B84"/>
    <w:rsid w:val="00653664"/>
    <w:rsid w:val="00657CEA"/>
    <w:rsid w:val="006F54F0"/>
    <w:rsid w:val="006F7660"/>
    <w:rsid w:val="0070120D"/>
    <w:rsid w:val="00714BCD"/>
    <w:rsid w:val="00715014"/>
    <w:rsid w:val="007201A2"/>
    <w:rsid w:val="00736468"/>
    <w:rsid w:val="00745AF9"/>
    <w:rsid w:val="007931FA"/>
    <w:rsid w:val="007B4323"/>
    <w:rsid w:val="007B71C4"/>
    <w:rsid w:val="007D1354"/>
    <w:rsid w:val="00827D5C"/>
    <w:rsid w:val="008364D2"/>
    <w:rsid w:val="0083673C"/>
    <w:rsid w:val="0086756A"/>
    <w:rsid w:val="00885E68"/>
    <w:rsid w:val="0089546D"/>
    <w:rsid w:val="00896623"/>
    <w:rsid w:val="008A6FC4"/>
    <w:rsid w:val="00910732"/>
    <w:rsid w:val="00937094"/>
    <w:rsid w:val="00972515"/>
    <w:rsid w:val="009B4809"/>
    <w:rsid w:val="009D2F66"/>
    <w:rsid w:val="009E3564"/>
    <w:rsid w:val="00A1213B"/>
    <w:rsid w:val="00A22C36"/>
    <w:rsid w:val="00A47A02"/>
    <w:rsid w:val="00A62BB3"/>
    <w:rsid w:val="00A65238"/>
    <w:rsid w:val="00A66000"/>
    <w:rsid w:val="00A800F2"/>
    <w:rsid w:val="00A860FB"/>
    <w:rsid w:val="00AB322E"/>
    <w:rsid w:val="00AF4944"/>
    <w:rsid w:val="00B054D8"/>
    <w:rsid w:val="00B20073"/>
    <w:rsid w:val="00B27C1A"/>
    <w:rsid w:val="00B34776"/>
    <w:rsid w:val="00B34C05"/>
    <w:rsid w:val="00B36B70"/>
    <w:rsid w:val="00B40F7A"/>
    <w:rsid w:val="00B6373F"/>
    <w:rsid w:val="00B756AF"/>
    <w:rsid w:val="00B801E1"/>
    <w:rsid w:val="00B86820"/>
    <w:rsid w:val="00B87DE4"/>
    <w:rsid w:val="00BE0677"/>
    <w:rsid w:val="00BE6BA0"/>
    <w:rsid w:val="00C20F36"/>
    <w:rsid w:val="00C25413"/>
    <w:rsid w:val="00C3237E"/>
    <w:rsid w:val="00C61670"/>
    <w:rsid w:val="00C65309"/>
    <w:rsid w:val="00C950FD"/>
    <w:rsid w:val="00C95E51"/>
    <w:rsid w:val="00CA7086"/>
    <w:rsid w:val="00CD6D7B"/>
    <w:rsid w:val="00D060C3"/>
    <w:rsid w:val="00D07CE6"/>
    <w:rsid w:val="00D122E5"/>
    <w:rsid w:val="00D136F0"/>
    <w:rsid w:val="00D227F2"/>
    <w:rsid w:val="00D36513"/>
    <w:rsid w:val="00D43BD0"/>
    <w:rsid w:val="00D52434"/>
    <w:rsid w:val="00D60933"/>
    <w:rsid w:val="00D87C13"/>
    <w:rsid w:val="00DA12E6"/>
    <w:rsid w:val="00DB338E"/>
    <w:rsid w:val="00DF2706"/>
    <w:rsid w:val="00E11E98"/>
    <w:rsid w:val="00E53DE6"/>
    <w:rsid w:val="00E64D86"/>
    <w:rsid w:val="00EA732C"/>
    <w:rsid w:val="00ED5AE7"/>
    <w:rsid w:val="00ED7B82"/>
    <w:rsid w:val="00F0648C"/>
    <w:rsid w:val="00F31FC8"/>
    <w:rsid w:val="00F551C7"/>
    <w:rsid w:val="00F652C6"/>
    <w:rsid w:val="00F74A5F"/>
    <w:rsid w:val="00FA3791"/>
    <w:rsid w:val="00FE0D1D"/>
    <w:rsid w:val="00FE12A4"/>
    <w:rsid w:val="00FF0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9A"/>
    <w:pPr>
      <w:spacing w:after="200" w:line="276" w:lineRule="auto"/>
    </w:pPr>
    <w:rPr>
      <w:sz w:val="22"/>
      <w:szCs w:val="22"/>
    </w:rPr>
  </w:style>
  <w:style w:type="paragraph" w:styleId="Heading1">
    <w:name w:val="heading 1"/>
    <w:basedOn w:val="Normal"/>
    <w:next w:val="Normal"/>
    <w:link w:val="Heading1Char"/>
    <w:uiPriority w:val="99"/>
    <w:qFormat/>
    <w:locked/>
    <w:rsid w:val="00B27C1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B27C1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C1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27C1A"/>
    <w:rPr>
      <w:rFonts w:ascii="Cambria" w:hAnsi="Cambria" w:cs="Times New Roman"/>
      <w:b/>
      <w:bCs/>
      <w:i/>
      <w:iCs/>
      <w:sz w:val="28"/>
      <w:szCs w:val="28"/>
    </w:rPr>
  </w:style>
  <w:style w:type="paragraph" w:styleId="Header">
    <w:name w:val="header"/>
    <w:basedOn w:val="Normal"/>
    <w:link w:val="HeaderChar"/>
    <w:uiPriority w:val="99"/>
    <w:rsid w:val="00A1213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13B"/>
    <w:rPr>
      <w:rFonts w:cs="Times New Roman"/>
    </w:rPr>
  </w:style>
  <w:style w:type="paragraph" w:styleId="Footer">
    <w:name w:val="footer"/>
    <w:basedOn w:val="Normal"/>
    <w:link w:val="FooterChar"/>
    <w:uiPriority w:val="99"/>
    <w:rsid w:val="00A121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13B"/>
    <w:rPr>
      <w:rFonts w:cs="Times New Roman"/>
    </w:rPr>
  </w:style>
  <w:style w:type="paragraph" w:styleId="HTMLPreformatted">
    <w:name w:val="HTML Preformatted"/>
    <w:basedOn w:val="Normal"/>
    <w:link w:val="HTMLPreformattedChar"/>
    <w:rsid w:val="00B2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locked/>
    <w:rsid w:val="00B27C1A"/>
    <w:rPr>
      <w:rFonts w:ascii="Courier New" w:hAnsi="Courier New" w:cs="Courier New"/>
      <w:sz w:val="20"/>
      <w:szCs w:val="20"/>
    </w:rPr>
  </w:style>
  <w:style w:type="character" w:styleId="Emphasis">
    <w:name w:val="Emphasis"/>
    <w:basedOn w:val="DefaultParagraphFont"/>
    <w:uiPriority w:val="99"/>
    <w:qFormat/>
    <w:locked/>
    <w:rsid w:val="00B27C1A"/>
    <w:rPr>
      <w:rFonts w:cs="Times New Roman"/>
      <w:i/>
      <w:iCs/>
    </w:rPr>
  </w:style>
  <w:style w:type="character" w:customStyle="1" w:styleId="nlmarticle-title">
    <w:name w:val="nlm_article-title"/>
    <w:basedOn w:val="DefaultParagraphFont"/>
    <w:uiPriority w:val="99"/>
    <w:rsid w:val="00E11E98"/>
    <w:rPr>
      <w:rFonts w:cs="Times New Roman"/>
    </w:rPr>
  </w:style>
  <w:style w:type="character" w:styleId="Hyperlink">
    <w:name w:val="Hyperlink"/>
    <w:basedOn w:val="DefaultParagraphFont"/>
    <w:uiPriority w:val="99"/>
    <w:rsid w:val="00715014"/>
    <w:rPr>
      <w:rFonts w:cs="Times New Roman"/>
      <w:color w:val="0000FF"/>
      <w:u w:val="single"/>
    </w:rPr>
  </w:style>
  <w:style w:type="paragraph" w:styleId="ListParagraph">
    <w:name w:val="List Paragraph"/>
    <w:basedOn w:val="Normal"/>
    <w:uiPriority w:val="99"/>
    <w:qFormat/>
    <w:rsid w:val="00715014"/>
    <w:pPr>
      <w:spacing w:after="160" w:line="259" w:lineRule="auto"/>
      <w:ind w:left="720"/>
    </w:pPr>
  </w:style>
  <w:style w:type="paragraph" w:styleId="BodyText">
    <w:name w:val="Body Text"/>
    <w:basedOn w:val="Normal"/>
    <w:link w:val="BodyTextChar"/>
    <w:uiPriority w:val="99"/>
    <w:rsid w:val="00B756AF"/>
    <w:pPr>
      <w:spacing w:after="0" w:line="480" w:lineRule="auto"/>
      <w:jc w:val="both"/>
    </w:pPr>
    <w:rPr>
      <w:sz w:val="24"/>
      <w:szCs w:val="24"/>
      <w:lang w:val="sr-Latn-CS"/>
    </w:rPr>
  </w:style>
  <w:style w:type="character" w:customStyle="1" w:styleId="BodyTextChar">
    <w:name w:val="Body Text Char"/>
    <w:basedOn w:val="DefaultParagraphFont"/>
    <w:link w:val="BodyText"/>
    <w:uiPriority w:val="99"/>
    <w:semiHidden/>
    <w:rsid w:val="00146CCA"/>
  </w:style>
  <w:style w:type="character" w:styleId="Strong">
    <w:name w:val="Strong"/>
    <w:basedOn w:val="DefaultParagraphFont"/>
    <w:qFormat/>
    <w:locked/>
    <w:rsid w:val="004811A6"/>
    <w:rPr>
      <w:b/>
      <w:bCs/>
    </w:rPr>
  </w:style>
  <w:style w:type="paragraph" w:styleId="Subtitle">
    <w:name w:val="Subtitle"/>
    <w:basedOn w:val="Normal"/>
    <w:next w:val="Normal"/>
    <w:link w:val="SubtitleChar"/>
    <w:qFormat/>
    <w:locked/>
    <w:rsid w:val="004811A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811A6"/>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442308412">
      <w:bodyDiv w:val="1"/>
      <w:marLeft w:val="0"/>
      <w:marRight w:val="0"/>
      <w:marTop w:val="0"/>
      <w:marBottom w:val="0"/>
      <w:divBdr>
        <w:top w:val="none" w:sz="0" w:space="0" w:color="auto"/>
        <w:left w:val="none" w:sz="0" w:space="0" w:color="auto"/>
        <w:bottom w:val="none" w:sz="0" w:space="0" w:color="auto"/>
        <w:right w:val="none" w:sz="0" w:space="0" w:color="auto"/>
      </w:divBdr>
    </w:div>
    <w:div w:id="635650196">
      <w:bodyDiv w:val="1"/>
      <w:marLeft w:val="0"/>
      <w:marRight w:val="0"/>
      <w:marTop w:val="0"/>
      <w:marBottom w:val="0"/>
      <w:divBdr>
        <w:top w:val="none" w:sz="0" w:space="0" w:color="auto"/>
        <w:left w:val="none" w:sz="0" w:space="0" w:color="auto"/>
        <w:bottom w:val="none" w:sz="0" w:space="0" w:color="auto"/>
        <w:right w:val="none" w:sz="0" w:space="0" w:color="auto"/>
      </w:divBdr>
    </w:div>
    <w:div w:id="1099986670">
      <w:marLeft w:val="0"/>
      <w:marRight w:val="0"/>
      <w:marTop w:val="0"/>
      <w:marBottom w:val="0"/>
      <w:divBdr>
        <w:top w:val="none" w:sz="0" w:space="0" w:color="auto"/>
        <w:left w:val="none" w:sz="0" w:space="0" w:color="auto"/>
        <w:bottom w:val="none" w:sz="0" w:space="0" w:color="auto"/>
        <w:right w:val="none" w:sz="0" w:space="0" w:color="auto"/>
      </w:divBdr>
    </w:div>
    <w:div w:id="1099986671">
      <w:marLeft w:val="0"/>
      <w:marRight w:val="0"/>
      <w:marTop w:val="0"/>
      <w:marBottom w:val="0"/>
      <w:divBdr>
        <w:top w:val="none" w:sz="0" w:space="0" w:color="auto"/>
        <w:left w:val="none" w:sz="0" w:space="0" w:color="auto"/>
        <w:bottom w:val="none" w:sz="0" w:space="0" w:color="auto"/>
        <w:right w:val="none" w:sz="0" w:space="0" w:color="auto"/>
      </w:divBdr>
    </w:div>
    <w:div w:id="1099986672">
      <w:marLeft w:val="0"/>
      <w:marRight w:val="0"/>
      <w:marTop w:val="0"/>
      <w:marBottom w:val="0"/>
      <w:divBdr>
        <w:top w:val="none" w:sz="0" w:space="0" w:color="auto"/>
        <w:left w:val="none" w:sz="0" w:space="0" w:color="auto"/>
        <w:bottom w:val="none" w:sz="0" w:space="0" w:color="auto"/>
        <w:right w:val="none" w:sz="0" w:space="0" w:color="auto"/>
      </w:divBdr>
    </w:div>
    <w:div w:id="1099986674">
      <w:marLeft w:val="0"/>
      <w:marRight w:val="0"/>
      <w:marTop w:val="0"/>
      <w:marBottom w:val="0"/>
      <w:divBdr>
        <w:top w:val="none" w:sz="0" w:space="0" w:color="auto"/>
        <w:left w:val="none" w:sz="0" w:space="0" w:color="auto"/>
        <w:bottom w:val="none" w:sz="0" w:space="0" w:color="auto"/>
        <w:right w:val="none" w:sz="0" w:space="0" w:color="auto"/>
      </w:divBdr>
    </w:div>
    <w:div w:id="1099986675">
      <w:marLeft w:val="0"/>
      <w:marRight w:val="0"/>
      <w:marTop w:val="0"/>
      <w:marBottom w:val="0"/>
      <w:divBdr>
        <w:top w:val="none" w:sz="0" w:space="0" w:color="auto"/>
        <w:left w:val="none" w:sz="0" w:space="0" w:color="auto"/>
        <w:bottom w:val="none" w:sz="0" w:space="0" w:color="auto"/>
        <w:right w:val="none" w:sz="0" w:space="0" w:color="auto"/>
      </w:divBdr>
    </w:div>
    <w:div w:id="1099986676">
      <w:marLeft w:val="0"/>
      <w:marRight w:val="0"/>
      <w:marTop w:val="0"/>
      <w:marBottom w:val="0"/>
      <w:divBdr>
        <w:top w:val="none" w:sz="0" w:space="0" w:color="auto"/>
        <w:left w:val="none" w:sz="0" w:space="0" w:color="auto"/>
        <w:bottom w:val="none" w:sz="0" w:space="0" w:color="auto"/>
        <w:right w:val="none" w:sz="0" w:space="0" w:color="auto"/>
      </w:divBdr>
    </w:div>
    <w:div w:id="1099986678">
      <w:marLeft w:val="0"/>
      <w:marRight w:val="0"/>
      <w:marTop w:val="0"/>
      <w:marBottom w:val="0"/>
      <w:divBdr>
        <w:top w:val="none" w:sz="0" w:space="0" w:color="auto"/>
        <w:left w:val="none" w:sz="0" w:space="0" w:color="auto"/>
        <w:bottom w:val="none" w:sz="0" w:space="0" w:color="auto"/>
        <w:right w:val="none" w:sz="0" w:space="0" w:color="auto"/>
      </w:divBdr>
    </w:div>
    <w:div w:id="1099986680">
      <w:marLeft w:val="0"/>
      <w:marRight w:val="0"/>
      <w:marTop w:val="0"/>
      <w:marBottom w:val="0"/>
      <w:divBdr>
        <w:top w:val="none" w:sz="0" w:space="0" w:color="auto"/>
        <w:left w:val="none" w:sz="0" w:space="0" w:color="auto"/>
        <w:bottom w:val="none" w:sz="0" w:space="0" w:color="auto"/>
        <w:right w:val="none" w:sz="0" w:space="0" w:color="auto"/>
      </w:divBdr>
      <w:divsChild>
        <w:div w:id="1099986686">
          <w:marLeft w:val="720"/>
          <w:marRight w:val="720"/>
          <w:marTop w:val="100"/>
          <w:marBottom w:val="100"/>
          <w:divBdr>
            <w:top w:val="none" w:sz="0" w:space="0" w:color="auto"/>
            <w:left w:val="none" w:sz="0" w:space="0" w:color="auto"/>
            <w:bottom w:val="none" w:sz="0" w:space="0" w:color="auto"/>
            <w:right w:val="none" w:sz="0" w:space="0" w:color="auto"/>
          </w:divBdr>
          <w:divsChild>
            <w:div w:id="10999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681">
      <w:marLeft w:val="0"/>
      <w:marRight w:val="0"/>
      <w:marTop w:val="0"/>
      <w:marBottom w:val="0"/>
      <w:divBdr>
        <w:top w:val="none" w:sz="0" w:space="0" w:color="auto"/>
        <w:left w:val="none" w:sz="0" w:space="0" w:color="auto"/>
        <w:bottom w:val="none" w:sz="0" w:space="0" w:color="auto"/>
        <w:right w:val="none" w:sz="0" w:space="0" w:color="auto"/>
      </w:divBdr>
    </w:div>
    <w:div w:id="1099986682">
      <w:marLeft w:val="0"/>
      <w:marRight w:val="0"/>
      <w:marTop w:val="0"/>
      <w:marBottom w:val="0"/>
      <w:divBdr>
        <w:top w:val="none" w:sz="0" w:space="0" w:color="auto"/>
        <w:left w:val="none" w:sz="0" w:space="0" w:color="auto"/>
        <w:bottom w:val="none" w:sz="0" w:space="0" w:color="auto"/>
        <w:right w:val="none" w:sz="0" w:space="0" w:color="auto"/>
      </w:divBdr>
    </w:div>
    <w:div w:id="1099986683">
      <w:marLeft w:val="0"/>
      <w:marRight w:val="0"/>
      <w:marTop w:val="0"/>
      <w:marBottom w:val="0"/>
      <w:divBdr>
        <w:top w:val="none" w:sz="0" w:space="0" w:color="auto"/>
        <w:left w:val="none" w:sz="0" w:space="0" w:color="auto"/>
        <w:bottom w:val="none" w:sz="0" w:space="0" w:color="auto"/>
        <w:right w:val="none" w:sz="0" w:space="0" w:color="auto"/>
      </w:divBdr>
    </w:div>
    <w:div w:id="1099986684">
      <w:marLeft w:val="0"/>
      <w:marRight w:val="0"/>
      <w:marTop w:val="0"/>
      <w:marBottom w:val="0"/>
      <w:divBdr>
        <w:top w:val="none" w:sz="0" w:space="0" w:color="auto"/>
        <w:left w:val="none" w:sz="0" w:space="0" w:color="auto"/>
        <w:bottom w:val="none" w:sz="0" w:space="0" w:color="auto"/>
        <w:right w:val="none" w:sz="0" w:space="0" w:color="auto"/>
      </w:divBdr>
    </w:div>
    <w:div w:id="1099986685">
      <w:marLeft w:val="0"/>
      <w:marRight w:val="0"/>
      <w:marTop w:val="0"/>
      <w:marBottom w:val="0"/>
      <w:divBdr>
        <w:top w:val="none" w:sz="0" w:space="0" w:color="auto"/>
        <w:left w:val="none" w:sz="0" w:space="0" w:color="auto"/>
        <w:bottom w:val="none" w:sz="0" w:space="0" w:color="auto"/>
        <w:right w:val="none" w:sz="0" w:space="0" w:color="auto"/>
      </w:divBdr>
    </w:div>
    <w:div w:id="1099986687">
      <w:marLeft w:val="0"/>
      <w:marRight w:val="0"/>
      <w:marTop w:val="0"/>
      <w:marBottom w:val="0"/>
      <w:divBdr>
        <w:top w:val="none" w:sz="0" w:space="0" w:color="auto"/>
        <w:left w:val="none" w:sz="0" w:space="0" w:color="auto"/>
        <w:bottom w:val="none" w:sz="0" w:space="0" w:color="auto"/>
        <w:right w:val="none" w:sz="0" w:space="0" w:color="auto"/>
      </w:divBdr>
    </w:div>
    <w:div w:id="1099986688">
      <w:marLeft w:val="0"/>
      <w:marRight w:val="0"/>
      <w:marTop w:val="0"/>
      <w:marBottom w:val="0"/>
      <w:divBdr>
        <w:top w:val="none" w:sz="0" w:space="0" w:color="auto"/>
        <w:left w:val="none" w:sz="0" w:space="0" w:color="auto"/>
        <w:bottom w:val="none" w:sz="0" w:space="0" w:color="auto"/>
        <w:right w:val="none" w:sz="0" w:space="0" w:color="auto"/>
      </w:divBdr>
    </w:div>
    <w:div w:id="1099986689">
      <w:marLeft w:val="0"/>
      <w:marRight w:val="0"/>
      <w:marTop w:val="0"/>
      <w:marBottom w:val="0"/>
      <w:divBdr>
        <w:top w:val="none" w:sz="0" w:space="0" w:color="auto"/>
        <w:left w:val="none" w:sz="0" w:space="0" w:color="auto"/>
        <w:bottom w:val="none" w:sz="0" w:space="0" w:color="auto"/>
        <w:right w:val="none" w:sz="0" w:space="0" w:color="auto"/>
      </w:divBdr>
    </w:div>
    <w:div w:id="1099986691">
      <w:marLeft w:val="0"/>
      <w:marRight w:val="0"/>
      <w:marTop w:val="0"/>
      <w:marBottom w:val="0"/>
      <w:divBdr>
        <w:top w:val="none" w:sz="0" w:space="0" w:color="auto"/>
        <w:left w:val="none" w:sz="0" w:space="0" w:color="auto"/>
        <w:bottom w:val="none" w:sz="0" w:space="0" w:color="auto"/>
        <w:right w:val="none" w:sz="0" w:space="0" w:color="auto"/>
      </w:divBdr>
      <w:divsChild>
        <w:div w:id="1099986673">
          <w:marLeft w:val="720"/>
          <w:marRight w:val="720"/>
          <w:marTop w:val="100"/>
          <w:marBottom w:val="100"/>
          <w:divBdr>
            <w:top w:val="none" w:sz="0" w:space="0" w:color="auto"/>
            <w:left w:val="none" w:sz="0" w:space="0" w:color="auto"/>
            <w:bottom w:val="none" w:sz="0" w:space="0" w:color="auto"/>
            <w:right w:val="none" w:sz="0" w:space="0" w:color="auto"/>
          </w:divBdr>
          <w:divsChild>
            <w:div w:id="10999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692">
      <w:marLeft w:val="0"/>
      <w:marRight w:val="0"/>
      <w:marTop w:val="0"/>
      <w:marBottom w:val="0"/>
      <w:divBdr>
        <w:top w:val="none" w:sz="0" w:space="0" w:color="auto"/>
        <w:left w:val="none" w:sz="0" w:space="0" w:color="auto"/>
        <w:bottom w:val="none" w:sz="0" w:space="0" w:color="auto"/>
        <w:right w:val="none" w:sz="0" w:space="0" w:color="auto"/>
      </w:divBdr>
    </w:div>
    <w:div w:id="1099986693">
      <w:marLeft w:val="0"/>
      <w:marRight w:val="0"/>
      <w:marTop w:val="0"/>
      <w:marBottom w:val="0"/>
      <w:divBdr>
        <w:top w:val="none" w:sz="0" w:space="0" w:color="auto"/>
        <w:left w:val="none" w:sz="0" w:space="0" w:color="auto"/>
        <w:bottom w:val="none" w:sz="0" w:space="0" w:color="auto"/>
        <w:right w:val="none" w:sz="0" w:space="0" w:color="auto"/>
      </w:divBdr>
      <w:divsChild>
        <w:div w:id="1099986690">
          <w:marLeft w:val="0"/>
          <w:marRight w:val="0"/>
          <w:marTop w:val="20"/>
          <w:marBottom w:val="20"/>
          <w:divBdr>
            <w:top w:val="none" w:sz="0" w:space="0" w:color="auto"/>
            <w:left w:val="single" w:sz="8" w:space="5" w:color="0000FF"/>
            <w:bottom w:val="none" w:sz="0" w:space="0" w:color="auto"/>
            <w:right w:val="single" w:sz="8" w:space="4" w:color="0000FF"/>
          </w:divBdr>
          <w:divsChild>
            <w:div w:id="1099986679">
              <w:marLeft w:val="0"/>
              <w:marRight w:val="0"/>
              <w:marTop w:val="20"/>
              <w:marBottom w:val="20"/>
              <w:divBdr>
                <w:top w:val="none" w:sz="0" w:space="0" w:color="auto"/>
                <w:left w:val="single" w:sz="8" w:space="5" w:color="008000"/>
                <w:bottom w:val="none" w:sz="0" w:space="0" w:color="auto"/>
                <w:right w:val="single" w:sz="8" w:space="4" w:color="008000"/>
              </w:divBdr>
            </w:div>
          </w:divsChild>
        </w:div>
      </w:divsChild>
    </w:div>
    <w:div w:id="1099986694">
      <w:marLeft w:val="0"/>
      <w:marRight w:val="0"/>
      <w:marTop w:val="0"/>
      <w:marBottom w:val="0"/>
      <w:divBdr>
        <w:top w:val="none" w:sz="0" w:space="0" w:color="auto"/>
        <w:left w:val="none" w:sz="0" w:space="0" w:color="auto"/>
        <w:bottom w:val="none" w:sz="0" w:space="0" w:color="auto"/>
        <w:right w:val="none" w:sz="0" w:space="0" w:color="auto"/>
      </w:divBdr>
    </w:div>
    <w:div w:id="1099986695">
      <w:marLeft w:val="0"/>
      <w:marRight w:val="0"/>
      <w:marTop w:val="0"/>
      <w:marBottom w:val="0"/>
      <w:divBdr>
        <w:top w:val="none" w:sz="0" w:space="0" w:color="auto"/>
        <w:left w:val="none" w:sz="0" w:space="0" w:color="auto"/>
        <w:bottom w:val="none" w:sz="0" w:space="0" w:color="auto"/>
        <w:right w:val="none" w:sz="0" w:space="0" w:color="auto"/>
      </w:divBdr>
    </w:div>
    <w:div w:id="1099986696">
      <w:marLeft w:val="0"/>
      <w:marRight w:val="0"/>
      <w:marTop w:val="0"/>
      <w:marBottom w:val="0"/>
      <w:divBdr>
        <w:top w:val="none" w:sz="0" w:space="0" w:color="auto"/>
        <w:left w:val="none" w:sz="0" w:space="0" w:color="auto"/>
        <w:bottom w:val="none" w:sz="0" w:space="0" w:color="auto"/>
        <w:right w:val="none" w:sz="0" w:space="0" w:color="auto"/>
      </w:divBdr>
    </w:div>
    <w:div w:id="1099986697">
      <w:marLeft w:val="0"/>
      <w:marRight w:val="0"/>
      <w:marTop w:val="0"/>
      <w:marBottom w:val="0"/>
      <w:divBdr>
        <w:top w:val="none" w:sz="0" w:space="0" w:color="auto"/>
        <w:left w:val="none" w:sz="0" w:space="0" w:color="auto"/>
        <w:bottom w:val="none" w:sz="0" w:space="0" w:color="auto"/>
        <w:right w:val="none" w:sz="0" w:space="0" w:color="auto"/>
      </w:divBdr>
    </w:div>
    <w:div w:id="1099986698">
      <w:marLeft w:val="0"/>
      <w:marRight w:val="0"/>
      <w:marTop w:val="0"/>
      <w:marBottom w:val="0"/>
      <w:divBdr>
        <w:top w:val="none" w:sz="0" w:space="0" w:color="auto"/>
        <w:left w:val="none" w:sz="0" w:space="0" w:color="auto"/>
        <w:bottom w:val="none" w:sz="0" w:space="0" w:color="auto"/>
        <w:right w:val="none" w:sz="0" w:space="0" w:color="auto"/>
      </w:divBdr>
    </w:div>
    <w:div w:id="1317684559">
      <w:bodyDiv w:val="1"/>
      <w:marLeft w:val="0"/>
      <w:marRight w:val="0"/>
      <w:marTop w:val="0"/>
      <w:marBottom w:val="0"/>
      <w:divBdr>
        <w:top w:val="none" w:sz="0" w:space="0" w:color="auto"/>
        <w:left w:val="none" w:sz="0" w:space="0" w:color="auto"/>
        <w:bottom w:val="none" w:sz="0" w:space="0" w:color="auto"/>
        <w:right w:val="none" w:sz="0" w:space="0" w:color="auto"/>
      </w:divBdr>
    </w:div>
    <w:div w:id="1572228798">
      <w:bodyDiv w:val="1"/>
      <w:marLeft w:val="0"/>
      <w:marRight w:val="0"/>
      <w:marTop w:val="0"/>
      <w:marBottom w:val="0"/>
      <w:divBdr>
        <w:top w:val="none" w:sz="0" w:space="0" w:color="auto"/>
        <w:left w:val="none" w:sz="0" w:space="0" w:color="auto"/>
        <w:bottom w:val="none" w:sz="0" w:space="0" w:color="auto"/>
        <w:right w:val="none" w:sz="0" w:space="0" w:color="auto"/>
      </w:divBdr>
    </w:div>
    <w:div w:id="1724328789">
      <w:bodyDiv w:val="1"/>
      <w:marLeft w:val="0"/>
      <w:marRight w:val="0"/>
      <w:marTop w:val="0"/>
      <w:marBottom w:val="0"/>
      <w:divBdr>
        <w:top w:val="none" w:sz="0" w:space="0" w:color="auto"/>
        <w:left w:val="none" w:sz="0" w:space="0" w:color="auto"/>
        <w:bottom w:val="none" w:sz="0" w:space="0" w:color="auto"/>
        <w:right w:val="none" w:sz="0" w:space="0" w:color="auto"/>
      </w:divBdr>
    </w:div>
    <w:div w:id="1951664102">
      <w:bodyDiv w:val="1"/>
      <w:marLeft w:val="0"/>
      <w:marRight w:val="0"/>
      <w:marTop w:val="0"/>
      <w:marBottom w:val="0"/>
      <w:divBdr>
        <w:top w:val="none" w:sz="0" w:space="0" w:color="auto"/>
        <w:left w:val="none" w:sz="0" w:space="0" w:color="auto"/>
        <w:bottom w:val="none" w:sz="0" w:space="0" w:color="auto"/>
        <w:right w:val="none" w:sz="0" w:space="0" w:color="auto"/>
      </w:divBdr>
    </w:div>
    <w:div w:id="19700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Mira</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dc:creator>
  <cp:keywords/>
  <dc:description/>
  <cp:lastModifiedBy>Djole</cp:lastModifiedBy>
  <cp:revision>9</cp:revision>
  <dcterms:created xsi:type="dcterms:W3CDTF">2019-03-03T14:41:00Z</dcterms:created>
  <dcterms:modified xsi:type="dcterms:W3CDTF">2019-03-04T19:42:00Z</dcterms:modified>
</cp:coreProperties>
</file>