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CAA5E" w14:textId="3EFD2DD3" w:rsidR="008641DE" w:rsidRPr="0081322C" w:rsidRDefault="008641DE" w:rsidP="00274BEC">
      <w:pPr>
        <w:pStyle w:val="NoSpacing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Prof. Branislav Ž. </w:t>
      </w:r>
      <w:proofErr w:type="spellStart"/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Nikolić</w:t>
      </w:r>
      <w:proofErr w:type="spellEnd"/>
    </w:p>
    <w:p w14:paraId="2FA12B74" w14:textId="3198B85B" w:rsidR="005C06DD" w:rsidRPr="0081322C" w:rsidRDefault="005C06DD" w:rsidP="00274BEC">
      <w:pPr>
        <w:pStyle w:val="NoSpacing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University of Belgrade</w:t>
      </w:r>
    </w:p>
    <w:p w14:paraId="7C8F8AD7" w14:textId="4AE54A1C" w:rsidR="008641DE" w:rsidRPr="0081322C" w:rsidRDefault="008641DE" w:rsidP="00274BEC">
      <w:pPr>
        <w:pStyle w:val="NoSpacing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Editor-in-Chief, Journal of Serbian Chemical Society</w:t>
      </w:r>
    </w:p>
    <w:p w14:paraId="5958DFD9" w14:textId="41907334" w:rsidR="002A623B" w:rsidRPr="0081322C" w:rsidRDefault="002A623B" w:rsidP="00274BEC">
      <w:pPr>
        <w:pStyle w:val="NoSpacing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</w:p>
    <w:p w14:paraId="5DA076E4" w14:textId="06015235" w:rsidR="002A623B" w:rsidRPr="0081322C" w:rsidRDefault="005057E8" w:rsidP="00274BEC">
      <w:pPr>
        <w:pStyle w:val="NoSpacing"/>
        <w:ind w:left="7290" w:hanging="900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January</w:t>
      </w:r>
      <w:r w:rsidR="002A623B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1</w:t>
      </w:r>
      <w:r w:rsidR="002F25A7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4</w:t>
      </w:r>
      <w:r w:rsidR="002A623B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  <w:vertAlign w:val="superscript"/>
        </w:rPr>
        <w:t>th</w:t>
      </w:r>
      <w:r w:rsidR="002A623B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, 201</w:t>
      </w: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9</w:t>
      </w:r>
    </w:p>
    <w:p w14:paraId="07E31712" w14:textId="77777777" w:rsidR="008641DE" w:rsidRPr="0081322C" w:rsidRDefault="008641DE" w:rsidP="00274BEC">
      <w:pPr>
        <w:pStyle w:val="NoSpacing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</w:p>
    <w:p w14:paraId="537CB117" w14:textId="6566525B" w:rsidR="00B050E5" w:rsidRPr="0081322C" w:rsidRDefault="00EA5E14" w:rsidP="00274BEC">
      <w:pPr>
        <w:pStyle w:val="NoSpacing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Dear </w:t>
      </w:r>
      <w:r w:rsidR="005C06DD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Professor </w:t>
      </w:r>
      <w:proofErr w:type="spellStart"/>
      <w:r w:rsidR="005C06DD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Nikolić</w:t>
      </w:r>
      <w:proofErr w:type="spellEnd"/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,</w:t>
      </w:r>
    </w:p>
    <w:p w14:paraId="75D0A201" w14:textId="5FE3F9BF" w:rsidR="008641DE" w:rsidRPr="0081322C" w:rsidRDefault="008641DE" w:rsidP="00274BEC">
      <w:pPr>
        <w:pStyle w:val="NoSpacing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</w:p>
    <w:p w14:paraId="4BD867A9" w14:textId="4D1AF163" w:rsidR="005C06DD" w:rsidRPr="0081322C" w:rsidRDefault="005057E8" w:rsidP="00274BEC">
      <w:pPr>
        <w:pStyle w:val="NoSpacing"/>
        <w:jc w:val="both"/>
      </w:pPr>
      <w:r w:rsidRPr="0081322C">
        <w:t>We</w:t>
      </w:r>
      <w:r w:rsidR="008641DE" w:rsidRPr="0081322C">
        <w:t xml:space="preserve"> wish to submit a manuscript for possible publication in the </w:t>
      </w:r>
      <w:r w:rsidR="005C06DD" w:rsidRPr="0081322C">
        <w:rPr>
          <w:rStyle w:val="fontstyle01"/>
          <w:rFonts w:asciiTheme="minorHAnsi" w:hAnsiTheme="minorHAnsi" w:cstheme="minorBidi"/>
          <w:i/>
          <w:color w:val="auto"/>
          <w:sz w:val="22"/>
          <w:szCs w:val="22"/>
        </w:rPr>
        <w:t>Journal of the Serbian Chemical Society</w:t>
      </w:r>
      <w:r w:rsidR="005C06DD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641DE" w:rsidRPr="0081322C">
        <w:t>as a</w:t>
      </w:r>
      <w:r w:rsidRPr="0081322C">
        <w:t>n</w:t>
      </w:r>
      <w:r w:rsidR="008641DE" w:rsidRPr="0081322C">
        <w:t xml:space="preserve"> </w:t>
      </w:r>
      <w:r w:rsidRPr="0081322C">
        <w:rPr>
          <w:bCs/>
          <w:i/>
        </w:rPr>
        <w:t>Original scientific paper</w:t>
      </w:r>
      <w:r w:rsidR="008641DE" w:rsidRPr="0081322C">
        <w:t>.</w:t>
      </w:r>
    </w:p>
    <w:p w14:paraId="09BCEE96" w14:textId="2E604F5F" w:rsidR="008641DE" w:rsidRPr="0081322C" w:rsidRDefault="008641DE" w:rsidP="005057E8">
      <w:pPr>
        <w:pStyle w:val="NoSpacing"/>
        <w:jc w:val="both"/>
      </w:pPr>
      <w:r w:rsidRPr="0081322C">
        <w:br/>
        <w:t xml:space="preserve">Title: </w:t>
      </w:r>
      <w:r w:rsidR="005057E8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Synthesis and crystal structure of </w:t>
      </w:r>
      <w:proofErr w:type="gramStart"/>
      <w:r w:rsidR="005057E8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copper(</w:t>
      </w:r>
      <w:proofErr w:type="gramEnd"/>
      <w:r w:rsidR="005057E8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II) complexes with pyridoxal </w:t>
      </w:r>
      <w:r w:rsidR="005057E8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br/>
      </w:r>
      <w:r w:rsidR="005057E8" w:rsidRPr="0081322C">
        <w:rPr>
          <w:rStyle w:val="fontstyle01"/>
          <w:rFonts w:asciiTheme="minorHAnsi" w:hAnsiTheme="minorHAnsi" w:cstheme="minorBidi"/>
          <w:i/>
          <w:color w:val="auto"/>
          <w:sz w:val="22"/>
          <w:szCs w:val="22"/>
        </w:rPr>
        <w:t>S</w:t>
      </w:r>
      <w:r w:rsidR="005057E8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-methylisothiosemicarbazone bearing a new coordination mode</w:t>
      </w:r>
    </w:p>
    <w:p w14:paraId="31D803D5" w14:textId="1DAB358A" w:rsidR="005057E8" w:rsidRPr="0081322C" w:rsidRDefault="008641DE" w:rsidP="005057E8">
      <w:pPr>
        <w:pStyle w:val="NoSpacing"/>
        <w:jc w:val="both"/>
      </w:pPr>
      <w:r w:rsidRPr="0081322C">
        <w:br/>
        <w:t>Author</w:t>
      </w:r>
      <w:r w:rsidR="005057E8" w:rsidRPr="0081322C">
        <w:t>s</w:t>
      </w:r>
      <w:r w:rsidR="005C06DD" w:rsidRPr="0081322C">
        <w:t>:</w:t>
      </w:r>
      <w:r w:rsidRPr="0081322C">
        <w:t xml:space="preserve"> </w:t>
      </w:r>
      <w:bookmarkStart w:id="0" w:name="_Hlk534997177"/>
      <w:r w:rsidR="005057E8" w:rsidRPr="0081322C">
        <w:t xml:space="preserve">Marko V. Rodić, </w:t>
      </w:r>
      <w:bookmarkStart w:id="1" w:name="_Hlk534471099"/>
      <w:r w:rsidR="005057E8" w:rsidRPr="0081322C">
        <w:t xml:space="preserve">Mirjana M. </w:t>
      </w:r>
      <w:proofErr w:type="spellStart"/>
      <w:r w:rsidR="005057E8" w:rsidRPr="0081322C">
        <w:t>Radanović</w:t>
      </w:r>
      <w:proofErr w:type="spellEnd"/>
      <w:r w:rsidR="005057E8" w:rsidRPr="0081322C">
        <w:t xml:space="preserve">, </w:t>
      </w:r>
      <w:proofErr w:type="spellStart"/>
      <w:r w:rsidR="005057E8" w:rsidRPr="0081322C">
        <w:t>Ljiljana</w:t>
      </w:r>
      <w:proofErr w:type="spellEnd"/>
      <w:r w:rsidR="005057E8" w:rsidRPr="0081322C">
        <w:t xml:space="preserve"> S. </w:t>
      </w:r>
      <w:proofErr w:type="spellStart"/>
      <w:r w:rsidR="005057E8" w:rsidRPr="0081322C">
        <w:t>Vojinović-Ješić</w:t>
      </w:r>
      <w:proofErr w:type="spellEnd"/>
      <w:r w:rsidR="005057E8" w:rsidRPr="0081322C">
        <w:t xml:space="preserve">, Svetlana K. </w:t>
      </w:r>
      <w:proofErr w:type="spellStart"/>
      <w:r w:rsidR="005057E8" w:rsidRPr="0081322C">
        <w:t>Belošević</w:t>
      </w:r>
      <w:proofErr w:type="spellEnd"/>
      <w:r w:rsidR="005057E8" w:rsidRPr="0081322C">
        <w:t xml:space="preserve">, </w:t>
      </w:r>
      <w:proofErr w:type="spellStart"/>
      <w:r w:rsidR="005057E8" w:rsidRPr="0081322C">
        <w:t>Željko</w:t>
      </w:r>
      <w:proofErr w:type="spellEnd"/>
      <w:r w:rsidR="005057E8" w:rsidRPr="0081322C">
        <w:t xml:space="preserve"> K. </w:t>
      </w:r>
      <w:proofErr w:type="spellStart"/>
      <w:r w:rsidR="005057E8" w:rsidRPr="0081322C">
        <w:t>Jaćimović</w:t>
      </w:r>
      <w:proofErr w:type="spellEnd"/>
      <w:r w:rsidR="005057E8" w:rsidRPr="0081322C">
        <w:t xml:space="preserve">, </w:t>
      </w:r>
      <w:proofErr w:type="spellStart"/>
      <w:r w:rsidR="005057E8" w:rsidRPr="0081322C">
        <w:t>Vukadin</w:t>
      </w:r>
      <w:proofErr w:type="spellEnd"/>
      <w:r w:rsidR="005057E8" w:rsidRPr="0081322C">
        <w:t xml:space="preserve"> M. </w:t>
      </w:r>
      <w:proofErr w:type="spellStart"/>
      <w:r w:rsidR="005057E8" w:rsidRPr="0081322C">
        <w:t>Leovac</w:t>
      </w:r>
      <w:bookmarkEnd w:id="1"/>
      <w:proofErr w:type="spellEnd"/>
    </w:p>
    <w:bookmarkEnd w:id="0"/>
    <w:p w14:paraId="47F0F81E" w14:textId="75732858" w:rsidR="008641DE" w:rsidRPr="0081322C" w:rsidRDefault="008641DE" w:rsidP="00274BEC">
      <w:pPr>
        <w:pStyle w:val="NoSpacing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 w:rsidRPr="0081322C">
        <w:br/>
        <w:t xml:space="preserve">Corresponding author: </w:t>
      </w: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Marko V. Rodić</w:t>
      </w:r>
    </w:p>
    <w:p w14:paraId="5DDF9E65" w14:textId="66CC6E38" w:rsidR="005C06DD" w:rsidRPr="0081322C" w:rsidRDefault="005C06DD" w:rsidP="00274BEC">
      <w:pPr>
        <w:pStyle w:val="NoSpacing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</w:p>
    <w:p w14:paraId="4C31ABC9" w14:textId="003EA701" w:rsidR="005C06DD" w:rsidRPr="0081322C" w:rsidRDefault="005057E8" w:rsidP="00274BEC">
      <w:pPr>
        <w:pStyle w:val="NoSpacing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The results presented are part of </w:t>
      </w:r>
      <w:r w:rsidR="002147B4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our </w:t>
      </w:r>
      <w:r w:rsidRPr="0081322C">
        <w:rPr>
          <w:rStyle w:val="fontstyle01"/>
          <w:rFonts w:asciiTheme="minorHAnsi" w:hAnsiTheme="minorHAnsi" w:cstheme="minorBidi"/>
          <w:noProof/>
          <w:color w:val="auto"/>
          <w:sz w:val="22"/>
          <w:szCs w:val="22"/>
        </w:rPr>
        <w:t>ongoing</w:t>
      </w: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research in the field of transition metal chemistry </w:t>
      </w:r>
      <w:r w:rsidR="001F5B8D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with </w:t>
      </w: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thiosemicarbazone-based Schiff base</w:t>
      </w:r>
      <w:r w:rsidR="005920B8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ligands</w:t>
      </w:r>
      <w:r w:rsidR="00983FD1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. The manuscript reports synthesis of two </w:t>
      </w:r>
      <w:proofErr w:type="gramStart"/>
      <w:r w:rsidR="00983FD1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copper(</w:t>
      </w:r>
      <w:proofErr w:type="gramEnd"/>
      <w:r w:rsidR="00983FD1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II) complexes with pyridoxal </w:t>
      </w:r>
      <w:r w:rsidR="00983FD1" w:rsidRPr="0081322C">
        <w:rPr>
          <w:rStyle w:val="fontstyle01"/>
          <w:rFonts w:asciiTheme="minorHAnsi" w:hAnsiTheme="minorHAnsi" w:cstheme="minorBidi"/>
          <w:i/>
          <w:color w:val="auto"/>
          <w:sz w:val="22"/>
          <w:szCs w:val="22"/>
        </w:rPr>
        <w:t>S</w:t>
      </w:r>
      <w:r w:rsidR="00983FD1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-methylisothiosemicarbazone in which tetradentate coordination mode of this ligand is found for the first time. Complexes are characterized by elemental analysis, </w:t>
      </w:r>
      <w:r w:rsidR="00C07746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conductometry, </w:t>
      </w:r>
      <w:r w:rsidR="00983FD1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IR spectroscopy, and their structures are unequivocally determined by single crystal X-ray crystallography. The Cambridge Structural Database was surveyed for complexes with pyridoxal-based Schiff bases as ligands, revealing that the novel tetradentate coordination mode of the title ligand is an example of quite a </w:t>
      </w:r>
      <w:r w:rsidR="00983FD1" w:rsidRPr="0081322C">
        <w:rPr>
          <w:rStyle w:val="fontstyle01"/>
          <w:rFonts w:asciiTheme="minorHAnsi" w:hAnsiTheme="minorHAnsi" w:cstheme="minorBidi"/>
          <w:noProof/>
          <w:color w:val="auto"/>
          <w:sz w:val="22"/>
          <w:szCs w:val="22"/>
        </w:rPr>
        <w:t>few</w:t>
      </w:r>
      <w:r w:rsidR="00983FD1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cases in which hydroxymethyl group of the pyridoxal moiety takes a </w:t>
      </w:r>
      <w:r w:rsidR="00983FD1" w:rsidRPr="0081322C">
        <w:rPr>
          <w:rStyle w:val="fontstyle01"/>
          <w:rFonts w:asciiTheme="minorHAnsi" w:hAnsiTheme="minorHAnsi" w:cstheme="minorBidi"/>
          <w:noProof/>
          <w:color w:val="auto"/>
          <w:sz w:val="22"/>
          <w:szCs w:val="22"/>
        </w:rPr>
        <w:t>role</w:t>
      </w:r>
      <w:r w:rsidR="00983FD1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in coordination. We</w:t>
      </w:r>
      <w:r w:rsidR="00A03A04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hope that this </w:t>
      </w:r>
      <w:r w:rsidR="00983FD1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paper</w:t>
      </w:r>
      <w:r w:rsidR="00A03A04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will </w:t>
      </w:r>
      <w:r w:rsidR="00983FD1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be of interest to researchers in the field of structural </w:t>
      </w:r>
      <w:r w:rsidR="00C07746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coordination </w:t>
      </w:r>
      <w:r w:rsidR="00983FD1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chemistry.</w:t>
      </w:r>
    </w:p>
    <w:p w14:paraId="4CBA77B2" w14:textId="0D2AC840" w:rsidR="00EA5E14" w:rsidRPr="0081322C" w:rsidRDefault="00EA5E14" w:rsidP="00274BEC">
      <w:pPr>
        <w:pStyle w:val="NoSpacing"/>
        <w:jc w:val="both"/>
        <w:rPr>
          <w:rStyle w:val="fontstyle01"/>
          <w:rFonts w:asciiTheme="minorHAnsi" w:hAnsiTheme="minorHAnsi" w:cstheme="minorBidi"/>
          <w:color w:val="auto"/>
          <w:sz w:val="22"/>
          <w:szCs w:val="22"/>
        </w:rPr>
      </w:pPr>
      <w:r w:rsidRPr="0081322C">
        <w:br/>
      </w: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As </w:t>
      </w:r>
      <w:r w:rsidR="00983FD1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a</w:t>
      </w:r>
      <w:r w:rsidR="002147B4" w:rsidRPr="0081322C">
        <w:t xml:space="preserve"> corresponding</w:t>
      </w:r>
      <w:r w:rsidR="002147B4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1322C">
        <w:rPr>
          <w:rStyle w:val="fontstyle01"/>
          <w:rFonts w:asciiTheme="minorHAnsi" w:hAnsiTheme="minorHAnsi" w:cstheme="minorBidi"/>
          <w:noProof/>
          <w:color w:val="auto"/>
          <w:sz w:val="22"/>
          <w:szCs w:val="22"/>
        </w:rPr>
        <w:t>author</w:t>
      </w:r>
      <w:r w:rsidR="002147B4" w:rsidRPr="0081322C">
        <w:rPr>
          <w:rStyle w:val="fontstyle01"/>
          <w:rFonts w:asciiTheme="minorHAnsi" w:hAnsiTheme="minorHAnsi" w:cstheme="minorBidi"/>
          <w:noProof/>
          <w:color w:val="auto"/>
          <w:sz w:val="22"/>
          <w:szCs w:val="22"/>
        </w:rPr>
        <w:t>,</w:t>
      </w:r>
      <w:r w:rsidR="00A6765E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I</w:t>
      </w: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warrant that the manuscript is original, has been written by the stated </w:t>
      </w:r>
      <w:r w:rsidRPr="0081322C">
        <w:rPr>
          <w:rStyle w:val="fontstyle01"/>
          <w:rFonts w:asciiTheme="minorHAnsi" w:hAnsiTheme="minorHAnsi" w:cstheme="minorBidi"/>
          <w:noProof/>
          <w:color w:val="auto"/>
          <w:sz w:val="22"/>
          <w:szCs w:val="22"/>
        </w:rPr>
        <w:t>author</w:t>
      </w:r>
      <w:r w:rsidR="005057E8" w:rsidRPr="0081322C">
        <w:rPr>
          <w:rStyle w:val="fontstyle01"/>
          <w:rFonts w:asciiTheme="minorHAnsi" w:hAnsiTheme="minorHAnsi" w:cstheme="minorBidi"/>
          <w:noProof/>
          <w:color w:val="auto"/>
          <w:sz w:val="22"/>
          <w:szCs w:val="22"/>
        </w:rPr>
        <w:t>s</w:t>
      </w:r>
      <w:r w:rsidR="002147B4" w:rsidRPr="0081322C">
        <w:rPr>
          <w:rStyle w:val="fontstyle01"/>
          <w:rFonts w:asciiTheme="minorHAnsi" w:hAnsiTheme="minorHAnsi" w:cstheme="minorBidi"/>
          <w:noProof/>
          <w:color w:val="auto"/>
          <w:sz w:val="22"/>
          <w:szCs w:val="22"/>
        </w:rPr>
        <w:t xml:space="preserve"> </w:t>
      </w:r>
      <w:r w:rsidRPr="0081322C">
        <w:rPr>
          <w:rStyle w:val="fontstyle01"/>
          <w:rFonts w:asciiTheme="minorHAnsi" w:hAnsiTheme="minorHAnsi" w:cstheme="minorBidi"/>
          <w:noProof/>
          <w:color w:val="auto"/>
          <w:sz w:val="22"/>
          <w:szCs w:val="22"/>
        </w:rPr>
        <w:t>and</w:t>
      </w: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has not been published elsewhere. The manuscript is currently not being considered for</w:t>
      </w:r>
      <w:r w:rsidR="002147B4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publication by any other journal and will not be submitted for such a review while under review</w:t>
      </w:r>
      <w:r w:rsidR="002147B4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by the Journal of </w:t>
      </w:r>
      <w:r w:rsidR="00B62C70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the </w:t>
      </w:r>
      <w:r w:rsidR="00A6765E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Serbian</w:t>
      </w: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Chemical Society. The manuscript contains no </w:t>
      </w:r>
      <w:r w:rsidR="00A03A04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libelous</w:t>
      </w: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or other</w:t>
      </w:r>
      <w:r w:rsidR="002147B4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unlawful statements and does not contain any materials that violate any personal or proprietary</w:t>
      </w:r>
      <w:r w:rsidR="002147B4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rights of any other person or entity</w:t>
      </w:r>
      <w:r w:rsidR="000E79B7" w:rsidRPr="0081322C">
        <w:rPr>
          <w:rStyle w:val="fontstyle01"/>
          <w:rFonts w:asciiTheme="minorHAnsi" w:hAnsiTheme="minorHAnsi" w:cstheme="minorBidi"/>
          <w:color w:val="auto"/>
          <w:sz w:val="22"/>
          <w:szCs w:val="22"/>
        </w:rPr>
        <w:t>.</w:t>
      </w:r>
    </w:p>
    <w:p w14:paraId="3A3D5E1C" w14:textId="77777777" w:rsidR="001B3E95" w:rsidRDefault="001B3E95" w:rsidP="001B3E95">
      <w:pPr>
        <w:pStyle w:val="NoSpacing"/>
        <w:jc w:val="both"/>
      </w:pPr>
    </w:p>
    <w:p w14:paraId="63F7EC19" w14:textId="22F97E47" w:rsidR="001B3E95" w:rsidRPr="0081322C" w:rsidRDefault="00AD67EB" w:rsidP="001B3E95">
      <w:pPr>
        <w:pStyle w:val="NoSpacing"/>
        <w:jc w:val="both"/>
      </w:pPr>
      <w:r>
        <w:t>Finally, t</w:t>
      </w:r>
      <w:r w:rsidR="001B3E95" w:rsidRPr="0081322C">
        <w:t>he names and addresses of potential Referees are provided:</w:t>
      </w:r>
    </w:p>
    <w:p w14:paraId="392957EB" w14:textId="77777777" w:rsidR="001B3E95" w:rsidRPr="0081322C" w:rsidRDefault="001B3E95" w:rsidP="001B3E95">
      <w:pPr>
        <w:pStyle w:val="NoSpacing"/>
      </w:pPr>
    </w:p>
    <w:p w14:paraId="50C4CC52" w14:textId="378EC539" w:rsidR="001B3E95" w:rsidRPr="0081322C" w:rsidRDefault="001B3E95" w:rsidP="000B11CC">
      <w:pPr>
        <w:pStyle w:val="NoSpacing"/>
        <w:spacing w:after="120"/>
      </w:pPr>
      <w:r w:rsidRPr="0081322C">
        <w:t xml:space="preserve">Dr. Franc </w:t>
      </w:r>
      <w:proofErr w:type="spellStart"/>
      <w:r w:rsidRPr="0081322C">
        <w:t>Perdih</w:t>
      </w:r>
      <w:proofErr w:type="spellEnd"/>
      <w:r w:rsidRPr="0081322C">
        <w:t xml:space="preserve"> (</w:t>
      </w:r>
      <w:hyperlink r:id="rId7" w:history="1">
        <w:r w:rsidRPr="0081322C">
          <w:rPr>
            <w:rStyle w:val="Hyperlink"/>
            <w:color w:val="auto"/>
            <w:u w:val="none"/>
          </w:rPr>
          <w:t>Franc.Perdih@fkkt.uni-lj.si</w:t>
        </w:r>
      </w:hyperlink>
      <w:r w:rsidRPr="0081322C">
        <w:t>)</w:t>
      </w:r>
      <w:r w:rsidR="000B11CC">
        <w:br/>
      </w:r>
      <w:r w:rsidRPr="0081322C">
        <w:t>University of Ljubljana, Faculty of Chemistry and Chemical Technology, Ljubljana, Slovenia</w:t>
      </w:r>
    </w:p>
    <w:p w14:paraId="1F87C732" w14:textId="1FC7735A" w:rsidR="000B11CC" w:rsidRDefault="000B11CC" w:rsidP="000B11CC">
      <w:pPr>
        <w:pStyle w:val="NoSpacing"/>
        <w:spacing w:after="120"/>
      </w:pPr>
      <w:r>
        <w:t>Dr</w:t>
      </w:r>
      <w:r>
        <w:t>. Vladimir Arion</w:t>
      </w:r>
      <w:r>
        <w:t xml:space="preserve"> (</w:t>
      </w:r>
      <w:r>
        <w:t>vladimir.arion@univie.ac.at</w:t>
      </w:r>
      <w:r>
        <w:t>)</w:t>
      </w:r>
      <w:r>
        <w:br/>
      </w:r>
      <w:r>
        <w:t>University of Vienna – Institute of Inorganic Chemistry, Vienna,</w:t>
      </w:r>
      <w:r>
        <w:t xml:space="preserve"> </w:t>
      </w:r>
      <w:r>
        <w:t>A</w:t>
      </w:r>
      <w:r>
        <w:t>ustria</w:t>
      </w:r>
    </w:p>
    <w:p w14:paraId="622912F2" w14:textId="5BF42E14" w:rsidR="000B11CC" w:rsidRDefault="000B11CC" w:rsidP="000B11CC">
      <w:pPr>
        <w:pStyle w:val="NoSpacing"/>
        <w:spacing w:after="120"/>
      </w:pPr>
      <w:r>
        <w:t xml:space="preserve">Dr. Aleksandar </w:t>
      </w:r>
      <w:proofErr w:type="spellStart"/>
      <w:r>
        <w:t>Višnjevac</w:t>
      </w:r>
      <w:proofErr w:type="spellEnd"/>
      <w:r>
        <w:t xml:space="preserve"> (</w:t>
      </w:r>
      <w:r w:rsidRPr="000B11CC">
        <w:t>aleksandar.visnjevac@irb.hr</w:t>
      </w:r>
      <w:r>
        <w:t>)</w:t>
      </w:r>
      <w:r>
        <w:br/>
      </w:r>
      <w:proofErr w:type="spellStart"/>
      <w:r w:rsidRPr="000B11CC">
        <w:t>Ruđer</w:t>
      </w:r>
      <w:proofErr w:type="spellEnd"/>
      <w:r w:rsidRPr="000B11CC">
        <w:t xml:space="preserve"> </w:t>
      </w:r>
      <w:proofErr w:type="spellStart"/>
      <w:r w:rsidRPr="000B11CC">
        <w:t>Bošković</w:t>
      </w:r>
      <w:proofErr w:type="spellEnd"/>
      <w:r w:rsidRPr="000B11CC">
        <w:t xml:space="preserve"> Institute</w:t>
      </w:r>
      <w:r>
        <w:t xml:space="preserve">, </w:t>
      </w:r>
      <w:r w:rsidRPr="000B11CC">
        <w:t>Zagreb</w:t>
      </w:r>
      <w:r>
        <w:t>, Croatia</w:t>
      </w:r>
    </w:p>
    <w:p w14:paraId="3FCC7C24" w14:textId="2CC379EC" w:rsidR="001B3E95" w:rsidRPr="0081322C" w:rsidRDefault="001B3E95" w:rsidP="000B11CC">
      <w:pPr>
        <w:pStyle w:val="NoSpacing"/>
        <w:spacing w:after="120"/>
      </w:pPr>
      <w:r w:rsidRPr="0081322C">
        <w:t xml:space="preserve">Dr. </w:t>
      </w:r>
      <w:proofErr w:type="spellStart"/>
      <w:r w:rsidRPr="0081322C">
        <w:t>Slađana</w:t>
      </w:r>
      <w:proofErr w:type="spellEnd"/>
      <w:r w:rsidRPr="0081322C">
        <w:t xml:space="preserve"> </w:t>
      </w:r>
      <w:proofErr w:type="spellStart"/>
      <w:r w:rsidRPr="0081322C">
        <w:t>Novaković</w:t>
      </w:r>
      <w:proofErr w:type="spellEnd"/>
      <w:r w:rsidRPr="0081322C">
        <w:t xml:space="preserve"> (snovak@vinca.rs)</w:t>
      </w:r>
      <w:r w:rsidRPr="0081322C">
        <w:br/>
        <w:t xml:space="preserve">University of Belgrade, </w:t>
      </w:r>
      <w:proofErr w:type="spellStart"/>
      <w:r w:rsidRPr="0081322C">
        <w:rPr>
          <w:bCs/>
        </w:rPr>
        <w:t>Vinča</w:t>
      </w:r>
      <w:proofErr w:type="spellEnd"/>
      <w:r w:rsidRPr="0081322C">
        <w:rPr>
          <w:bCs/>
        </w:rPr>
        <w:t xml:space="preserve"> Institute of </w:t>
      </w:r>
      <w:bookmarkStart w:id="2" w:name="_GoBack"/>
      <w:bookmarkEnd w:id="2"/>
      <w:r w:rsidRPr="0081322C">
        <w:rPr>
          <w:bCs/>
        </w:rPr>
        <w:t>Nuclear Sciences, Belgrade, Serbia</w:t>
      </w:r>
    </w:p>
    <w:p w14:paraId="069D2675" w14:textId="77777777" w:rsidR="001B3E95" w:rsidRDefault="001B3E95" w:rsidP="00274BEC">
      <w:pPr>
        <w:pStyle w:val="NoSpacing"/>
        <w:jc w:val="both"/>
      </w:pPr>
    </w:p>
    <w:p w14:paraId="6EEFF905" w14:textId="24059E78" w:rsidR="00A03A04" w:rsidRPr="0081322C" w:rsidRDefault="00A03A04" w:rsidP="00274BEC">
      <w:pPr>
        <w:pStyle w:val="NoSpacing"/>
        <w:jc w:val="both"/>
      </w:pPr>
      <w:r w:rsidRPr="0081322C">
        <w:t>Sincerely yours,</w:t>
      </w:r>
    </w:p>
    <w:p w14:paraId="197404F5" w14:textId="4AE35322" w:rsidR="001B3E95" w:rsidRPr="0081322C" w:rsidRDefault="00A03A04" w:rsidP="001B3E95">
      <w:pPr>
        <w:pStyle w:val="NoSpacing"/>
        <w:jc w:val="both"/>
      </w:pPr>
      <w:r w:rsidRPr="0081322C">
        <w:t>Marko Rodić</w:t>
      </w:r>
    </w:p>
    <w:sectPr w:rsidR="001B3E95" w:rsidRPr="0081322C" w:rsidSect="000B11CC">
      <w:pgSz w:w="11906" w:h="16838" w:code="9"/>
      <w:pgMar w:top="1440" w:right="1728" w:bottom="81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DD68C" w14:textId="77777777" w:rsidR="006F4641" w:rsidRDefault="006F4641" w:rsidP="005057E8">
      <w:pPr>
        <w:spacing w:after="0" w:line="240" w:lineRule="auto"/>
      </w:pPr>
      <w:r>
        <w:separator/>
      </w:r>
    </w:p>
  </w:endnote>
  <w:endnote w:type="continuationSeparator" w:id="0">
    <w:p w14:paraId="57531274" w14:textId="77777777" w:rsidR="006F4641" w:rsidRDefault="006F4641" w:rsidP="0050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9F1FE" w14:textId="77777777" w:rsidR="006F4641" w:rsidRDefault="006F4641" w:rsidP="005057E8">
      <w:pPr>
        <w:spacing w:after="0" w:line="240" w:lineRule="auto"/>
      </w:pPr>
      <w:r>
        <w:separator/>
      </w:r>
    </w:p>
  </w:footnote>
  <w:footnote w:type="continuationSeparator" w:id="0">
    <w:p w14:paraId="5FA81792" w14:textId="77777777" w:rsidR="006F4641" w:rsidRDefault="006F4641" w:rsidP="00505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2MDYxNjawNDKyNDZW0lEKTi0uzszPAymwqAUAEOulaiwAAAA="/>
  </w:docVars>
  <w:rsids>
    <w:rsidRoot w:val="00371508"/>
    <w:rsid w:val="00003F69"/>
    <w:rsid w:val="00043150"/>
    <w:rsid w:val="000B11CC"/>
    <w:rsid w:val="000E79B7"/>
    <w:rsid w:val="001356E5"/>
    <w:rsid w:val="00193280"/>
    <w:rsid w:val="001B3E95"/>
    <w:rsid w:val="001E05A9"/>
    <w:rsid w:val="001F176A"/>
    <w:rsid w:val="001F5B8D"/>
    <w:rsid w:val="002147B4"/>
    <w:rsid w:val="00274BEC"/>
    <w:rsid w:val="002A623B"/>
    <w:rsid w:val="002F25A7"/>
    <w:rsid w:val="0030208D"/>
    <w:rsid w:val="00341E86"/>
    <w:rsid w:val="00342D17"/>
    <w:rsid w:val="00371508"/>
    <w:rsid w:val="00374DDA"/>
    <w:rsid w:val="00395E10"/>
    <w:rsid w:val="0047196C"/>
    <w:rsid w:val="005057E8"/>
    <w:rsid w:val="00521D0E"/>
    <w:rsid w:val="0055544B"/>
    <w:rsid w:val="005653B7"/>
    <w:rsid w:val="005920B8"/>
    <w:rsid w:val="005A5BA0"/>
    <w:rsid w:val="005C06DD"/>
    <w:rsid w:val="00611B0F"/>
    <w:rsid w:val="006607CF"/>
    <w:rsid w:val="006F4641"/>
    <w:rsid w:val="007550EF"/>
    <w:rsid w:val="007653EE"/>
    <w:rsid w:val="00786B6B"/>
    <w:rsid w:val="0081322C"/>
    <w:rsid w:val="00822B25"/>
    <w:rsid w:val="008641DE"/>
    <w:rsid w:val="00983FD1"/>
    <w:rsid w:val="00A03A04"/>
    <w:rsid w:val="00A6765E"/>
    <w:rsid w:val="00AA74E6"/>
    <w:rsid w:val="00AD67EB"/>
    <w:rsid w:val="00B050E5"/>
    <w:rsid w:val="00B36FB9"/>
    <w:rsid w:val="00B62C70"/>
    <w:rsid w:val="00B918B3"/>
    <w:rsid w:val="00C07746"/>
    <w:rsid w:val="00C324FD"/>
    <w:rsid w:val="00C57095"/>
    <w:rsid w:val="00C70727"/>
    <w:rsid w:val="00C81390"/>
    <w:rsid w:val="00D31C12"/>
    <w:rsid w:val="00D83F09"/>
    <w:rsid w:val="00EA5E14"/>
    <w:rsid w:val="00EF4F95"/>
    <w:rsid w:val="00F229B6"/>
    <w:rsid w:val="00F82765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2D87"/>
  <w15:chartTrackingRefBased/>
  <w15:docId w15:val="{D9658BB8-58F1-4F28-AA82-C5A765EC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5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5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7150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0208D"/>
    <w:rPr>
      <w:color w:val="954F72" w:themeColor="followedHyperlink"/>
      <w:u w:val="single"/>
    </w:rPr>
  </w:style>
  <w:style w:type="character" w:customStyle="1" w:styleId="lblprofielpaginanaam">
    <w:name w:val="lblprofielpaginanaam"/>
    <w:basedOn w:val="DefaultParagraphFont"/>
    <w:rsid w:val="00D31C12"/>
  </w:style>
  <w:style w:type="character" w:styleId="Emphasis">
    <w:name w:val="Emphasis"/>
    <w:basedOn w:val="DefaultParagraphFont"/>
    <w:uiPriority w:val="20"/>
    <w:qFormat/>
    <w:rsid w:val="00B918B3"/>
    <w:rPr>
      <w:i/>
      <w:iCs/>
    </w:rPr>
  </w:style>
  <w:style w:type="character" w:customStyle="1" w:styleId="fontstyle01">
    <w:name w:val="fontstyle01"/>
    <w:basedOn w:val="DefaultParagraphFont"/>
    <w:rsid w:val="00EA5E1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641DE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057E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57E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c.Perdih@fkkt.uni-lj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67BFD5ED-A264-4C28-ACED-39FB90CD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Rodić</dc:creator>
  <cp:keywords/>
  <dc:description/>
  <cp:lastModifiedBy>Marko Rodić</cp:lastModifiedBy>
  <cp:revision>20</cp:revision>
  <dcterms:created xsi:type="dcterms:W3CDTF">2018-09-24T22:57:00Z</dcterms:created>
  <dcterms:modified xsi:type="dcterms:W3CDTF">2019-01-14T22:47:00Z</dcterms:modified>
</cp:coreProperties>
</file>