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A4" w:rsidRDefault="00990FA4" w:rsidP="00990FA4">
      <w:pPr>
        <w:keepNext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3625478"/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2C38DC" w:rsidRDefault="002C38DC" w:rsidP="002C38DC">
      <w:pPr>
        <w:keepNext/>
        <w:spacing w:before="240" w:after="240" w:line="480" w:lineRule="auto"/>
        <w:jc w:val="both"/>
      </w:pPr>
      <w:bookmarkStart w:id="1" w:name="_GoBack"/>
      <w:bookmarkEnd w:id="1"/>
    </w:p>
    <w:p w:rsidR="002C38DC" w:rsidRDefault="002C38DC" w:rsidP="002C38DC">
      <w:pPr>
        <w:keepNext/>
      </w:pPr>
      <w:r>
        <w:rPr>
          <w:noProof/>
        </w:rPr>
        <w:drawing>
          <wp:inline distT="0" distB="0" distL="0" distR="0">
            <wp:extent cx="5486400" cy="3086100"/>
            <wp:effectExtent l="0" t="0" r="0" b="0"/>
            <wp:docPr id="3" name="Picture 3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 close up of a map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DC" w:rsidRDefault="002C38DC" w:rsidP="00316D76">
      <w:pPr>
        <w:pStyle w:val="Caption"/>
        <w:spacing w:before="240" w:line="480" w:lineRule="auto"/>
        <w:rPr>
          <w:rFonts w:ascii="Times New Roman" w:hAnsi="Times New Roman" w:cs="Times New Roman"/>
          <w:i w:val="0"/>
          <w:sz w:val="24"/>
        </w:rPr>
      </w:pPr>
      <w:bookmarkStart w:id="2" w:name="_Toc516581176"/>
      <w:r w:rsidRPr="00B63B2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Figure </w:t>
      </w:r>
      <w:r w:rsidR="00B63B2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</w:t>
      </w:r>
      <w:r w:rsidR="00B63B2E" w:rsidRPr="00B63B2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 w:rsidRPr="00B63B2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63B2E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Schematic diagram showing fabrication of GCE by drop cast method</w:t>
      </w:r>
      <w:bookmarkEnd w:id="2"/>
    </w:p>
    <w:p w:rsidR="002C38DC" w:rsidRDefault="002C38DC" w:rsidP="002C38DC"/>
    <w:p w:rsidR="002C38DC" w:rsidRDefault="002C38DC" w:rsidP="002C38DC"/>
    <w:p w:rsidR="002C38DC" w:rsidRDefault="002C38DC" w:rsidP="002C38DC"/>
    <w:p w:rsidR="002C38DC" w:rsidRDefault="002C38DC" w:rsidP="002C38DC"/>
    <w:p w:rsidR="002C38DC" w:rsidRDefault="002C38DC" w:rsidP="002C38DC"/>
    <w:p w:rsidR="002C38DC" w:rsidRDefault="002C38DC" w:rsidP="002C38DC">
      <w:pPr>
        <w:jc w:val="center"/>
      </w:pPr>
      <w:r>
        <w:rPr>
          <w:noProof/>
        </w:rPr>
        <w:lastRenderedPageBreak/>
        <w:drawing>
          <wp:inline distT="0" distB="0" distL="0" distR="0">
            <wp:extent cx="4867275" cy="4171950"/>
            <wp:effectExtent l="0" t="0" r="9525" b="0"/>
            <wp:docPr id="2" name="Picture 2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lose up of a map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DC" w:rsidRDefault="00B63B2E" w:rsidP="00DB09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2C38DC">
        <w:rPr>
          <w:rFonts w:ascii="Times New Roman" w:hAnsi="Times New Roman" w:cs="Times New Roman"/>
          <w:b/>
          <w:sz w:val="24"/>
          <w:szCs w:val="24"/>
        </w:rPr>
        <w:t>.</w:t>
      </w:r>
      <w:r w:rsidR="002C38DC">
        <w:rPr>
          <w:rFonts w:ascii="Times New Roman" w:hAnsi="Times New Roman" w:cs="Times New Roman"/>
          <w:sz w:val="24"/>
          <w:szCs w:val="24"/>
        </w:rPr>
        <w:t xml:space="preserve"> Experimental setup for electrochemical investigations.</w:t>
      </w:r>
    </w:p>
    <w:p w:rsidR="00DB0919" w:rsidRDefault="00DB0919" w:rsidP="00DB09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6A1" w:rsidRPr="00DB0919" w:rsidRDefault="006966A1" w:rsidP="00DB09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DC" w:rsidRDefault="00FB3B19" w:rsidP="006966A1">
      <w:pPr>
        <w:keepNext/>
        <w:spacing w:before="240" w:after="240" w:line="480" w:lineRule="auto"/>
        <w:jc w:val="center"/>
      </w:pPr>
      <w:r>
        <w:rPr>
          <w:noProof/>
        </w:rPr>
        <w:drawing>
          <wp:inline distT="0" distB="0" distL="0" distR="0">
            <wp:extent cx="3238500" cy="1581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DC" w:rsidRDefault="002C38DC" w:rsidP="00316D76">
      <w:pPr>
        <w:pStyle w:val="Caption"/>
        <w:spacing w:before="240"/>
        <w:rPr>
          <w:rFonts w:ascii="Times New Roman" w:hAnsi="Times New Roman" w:cs="Times New Roman"/>
          <w:i w:val="0"/>
          <w:color w:val="auto"/>
          <w:sz w:val="36"/>
          <w:szCs w:val="24"/>
        </w:rPr>
      </w:pPr>
      <w:bookmarkStart w:id="3" w:name="_Toc516581178"/>
      <w:bookmarkStart w:id="4" w:name="_Toc515380230"/>
      <w:bookmarkStart w:id="5" w:name="_Toc515125194"/>
      <w:bookmarkStart w:id="6" w:name="_Toc515124849"/>
      <w:r>
        <w:rPr>
          <w:rFonts w:ascii="Times New Roman" w:hAnsi="Times New Roman" w:cs="Times New Roman"/>
          <w:b/>
          <w:i w:val="0"/>
          <w:color w:val="auto"/>
          <w:sz w:val="24"/>
        </w:rPr>
        <w:t>Figure</w:t>
      </w:r>
      <w:r w:rsidR="00B63B2E">
        <w:rPr>
          <w:rFonts w:ascii="Times New Roman" w:hAnsi="Times New Roman" w:cs="Times New Roman"/>
          <w:b/>
          <w:i w:val="0"/>
          <w:color w:val="auto"/>
          <w:sz w:val="24"/>
        </w:rPr>
        <w:t xml:space="preserve"> S3.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EDS spectrum of the commercial Pt/C (ETEK) catalyst</w:t>
      </w:r>
      <w:bookmarkEnd w:id="3"/>
      <w:bookmarkEnd w:id="4"/>
      <w:bookmarkEnd w:id="5"/>
      <w:bookmarkEnd w:id="6"/>
    </w:p>
    <w:p w:rsidR="002C38DC" w:rsidRDefault="002C38DC"/>
    <w:p w:rsidR="002C38DC" w:rsidRDefault="00107462" w:rsidP="002C38DC">
      <w:pPr>
        <w:keepNext/>
        <w:spacing w:before="240" w:after="240"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238500" cy="247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DC" w:rsidRPr="00DB0919" w:rsidRDefault="002C38DC" w:rsidP="00DB0919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7" w:name="_Toc516581183"/>
      <w:bookmarkStart w:id="8" w:name="_Toc515380235"/>
      <w:bookmarkStart w:id="9" w:name="_Toc515125198"/>
      <w:bookmarkStart w:id="10" w:name="_Toc515124853"/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>Figure</w:t>
      </w:r>
      <w:r w:rsidR="00B63B2E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S4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Cyclic voltammogram of platinum-based electrode showing different regions</w:t>
      </w:r>
      <w:bookmarkEnd w:id="7"/>
      <w:bookmarkEnd w:id="8"/>
      <w:bookmarkEnd w:id="9"/>
      <w:bookmarkEnd w:id="10"/>
    </w:p>
    <w:p w:rsidR="002C38DC" w:rsidRDefault="006715AC" w:rsidP="006715AC">
      <w:pPr>
        <w:keepNext/>
        <w:spacing w:before="240" w:after="240" w:line="48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238500" cy="2609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DC" w:rsidRDefault="002C38DC" w:rsidP="00DB0919">
      <w:pPr>
        <w:pStyle w:val="Caption"/>
        <w:spacing w:before="240" w:after="240"/>
        <w:jc w:val="both"/>
        <w:rPr>
          <w:rFonts w:ascii="Times New Roman" w:hAnsi="Times New Roman" w:cs="Times New Roman"/>
          <w:i w:val="0"/>
          <w:color w:val="auto"/>
          <w:sz w:val="36"/>
          <w:szCs w:val="24"/>
        </w:rPr>
      </w:pPr>
      <w:bookmarkStart w:id="11" w:name="_Toc516581185"/>
      <w:bookmarkStart w:id="12" w:name="_Toc515380237"/>
      <w:bookmarkStart w:id="13" w:name="_Toc515125200"/>
      <w:bookmarkStart w:id="14" w:name="_Toc515124855"/>
      <w:r w:rsidRPr="00B63B2E">
        <w:rPr>
          <w:rFonts w:ascii="Times New Roman" w:hAnsi="Times New Roman" w:cs="Times New Roman"/>
          <w:b/>
          <w:i w:val="0"/>
          <w:color w:val="auto"/>
          <w:sz w:val="24"/>
        </w:rPr>
        <w:t>Figure</w:t>
      </w:r>
      <w:r w:rsidR="00B63B2E">
        <w:rPr>
          <w:rFonts w:ascii="Times New Roman" w:hAnsi="Times New Roman" w:cs="Times New Roman"/>
          <w:b/>
          <w:i w:val="0"/>
          <w:color w:val="auto"/>
          <w:sz w:val="24"/>
        </w:rPr>
        <w:t xml:space="preserve"> S</w:t>
      </w:r>
      <w:r w:rsidR="00DB0919">
        <w:rPr>
          <w:rFonts w:ascii="Times New Roman" w:hAnsi="Times New Roman" w:cs="Times New Roman"/>
          <w:b/>
          <w:i w:val="0"/>
          <w:color w:val="auto"/>
          <w:sz w:val="24"/>
        </w:rPr>
        <w:t>5</w:t>
      </w:r>
      <w:r w:rsidR="00B63B2E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CV scan considered for the ECSA determination of Pt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</w:rPr>
        <w:t>nano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</w:rPr>
        <w:t xml:space="preserve"> particles. Inset shows integrated area for hydrogen adsorption charge.</w:t>
      </w:r>
      <w:bookmarkEnd w:id="11"/>
      <w:bookmarkEnd w:id="12"/>
      <w:bookmarkEnd w:id="13"/>
      <w:bookmarkEnd w:id="14"/>
    </w:p>
    <w:p w:rsidR="002C38DC" w:rsidRDefault="00DB0919" w:rsidP="002C38DC">
      <w:pPr>
        <w:keepNext/>
        <w:spacing w:before="240" w:after="240"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238500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C38DC" w:rsidRDefault="00B63B2E" w:rsidP="00B63B2E">
      <w:pPr>
        <w:pStyle w:val="Caption"/>
        <w:spacing w:before="24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516581186"/>
      <w:bookmarkStart w:id="16" w:name="_Toc515380238"/>
      <w:bookmarkStart w:id="17" w:name="_Toc515125201"/>
      <w:bookmarkStart w:id="18" w:name="_Toc515124856"/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>Figure S</w:t>
      </w:r>
      <w:r w:rsidR="00DB0919">
        <w:rPr>
          <w:rFonts w:ascii="Times New Roman" w:hAnsi="Times New Roman" w:cs="Times New Roman"/>
          <w:b/>
          <w:i w:val="0"/>
          <w:color w:val="000000" w:themeColor="text1"/>
          <w:sz w:val="24"/>
        </w:rPr>
        <w:t>6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="002C38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Comparison of cyclic voltammograms of Pt-Cu catalyst VS Pt/C   </w:t>
      </w:r>
      <w:proofErr w:type="gramStart"/>
      <w:r w:rsidR="002C38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  (</w:t>
      </w:r>
      <w:proofErr w:type="gramEnd"/>
      <w:r w:rsidR="002C38DC">
        <w:rPr>
          <w:rFonts w:ascii="Times New Roman" w:hAnsi="Times New Roman" w:cs="Times New Roman"/>
          <w:i w:val="0"/>
          <w:color w:val="000000" w:themeColor="text1"/>
          <w:sz w:val="24"/>
        </w:rPr>
        <w:t>E-TEK) catalyst. CV scans taken in 0.5 M H</w:t>
      </w:r>
      <w:r w:rsidR="002C38DC">
        <w:rPr>
          <w:rFonts w:ascii="Times New Roman" w:hAnsi="Times New Roman" w:cs="Times New Roman"/>
          <w:i w:val="0"/>
          <w:color w:val="000000" w:themeColor="text1"/>
          <w:sz w:val="24"/>
          <w:vertAlign w:val="subscript"/>
        </w:rPr>
        <w:t>2</w:t>
      </w:r>
      <w:r w:rsidR="002C38DC">
        <w:rPr>
          <w:rFonts w:ascii="Times New Roman" w:hAnsi="Times New Roman" w:cs="Times New Roman"/>
          <w:i w:val="0"/>
          <w:color w:val="000000" w:themeColor="text1"/>
          <w:sz w:val="24"/>
        </w:rPr>
        <w:t>SO</w:t>
      </w:r>
      <w:r w:rsidR="002C38DC">
        <w:rPr>
          <w:rFonts w:ascii="Times New Roman" w:hAnsi="Times New Roman" w:cs="Times New Roman"/>
          <w:i w:val="0"/>
          <w:color w:val="000000" w:themeColor="text1"/>
          <w:sz w:val="24"/>
          <w:vertAlign w:val="subscript"/>
        </w:rPr>
        <w:t>4</w:t>
      </w:r>
      <w:r w:rsidR="002C38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at 50 mV.s</w:t>
      </w:r>
      <w:r w:rsidR="002C38DC">
        <w:rPr>
          <w:rFonts w:ascii="Times New Roman" w:hAnsi="Times New Roman" w:cs="Times New Roman"/>
          <w:i w:val="0"/>
          <w:color w:val="000000" w:themeColor="text1"/>
          <w:sz w:val="24"/>
          <w:vertAlign w:val="superscript"/>
        </w:rPr>
        <w:t>-1</w:t>
      </w:r>
      <w:bookmarkEnd w:id="15"/>
      <w:bookmarkEnd w:id="16"/>
      <w:bookmarkEnd w:id="17"/>
      <w:bookmarkEnd w:id="18"/>
    </w:p>
    <w:p w:rsidR="002C38DC" w:rsidRDefault="002C38DC"/>
    <w:p w:rsidR="00B63B2E" w:rsidRDefault="00B63B2E"/>
    <w:p w:rsidR="002C38DC" w:rsidRDefault="00DB0919" w:rsidP="002C38DC">
      <w:pPr>
        <w:keepNext/>
        <w:spacing w:before="240" w:after="240" w:line="480" w:lineRule="auto"/>
        <w:jc w:val="center"/>
      </w:pPr>
      <w:r>
        <w:rPr>
          <w:noProof/>
        </w:rPr>
        <w:drawing>
          <wp:inline distT="0" distB="0" distL="0" distR="0">
            <wp:extent cx="3238500" cy="2505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C38DC" w:rsidRDefault="00B63B2E" w:rsidP="00B63B2E">
      <w:pPr>
        <w:pStyle w:val="Caption"/>
        <w:jc w:val="both"/>
        <w:rPr>
          <w:rFonts w:ascii="Times New Roman" w:hAnsi="Times New Roman" w:cs="Times New Roman"/>
          <w:i w:val="0"/>
          <w:noProof/>
          <w:color w:val="000000" w:themeColor="text1"/>
          <w:sz w:val="36"/>
          <w:szCs w:val="24"/>
        </w:rPr>
      </w:pPr>
      <w:bookmarkStart w:id="19" w:name="_Toc516581187"/>
      <w:bookmarkStart w:id="20" w:name="_Toc515380239"/>
      <w:bookmarkStart w:id="21" w:name="_Toc515125202"/>
      <w:bookmarkStart w:id="22" w:name="_Toc515124857"/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>Figure S</w:t>
      </w:r>
      <w:r w:rsidR="00DB0919">
        <w:rPr>
          <w:rFonts w:ascii="Times New Roman" w:hAnsi="Times New Roman" w:cs="Times New Roman"/>
          <w:b/>
          <w:i w:val="0"/>
          <w:color w:val="000000" w:themeColor="text1"/>
          <w:sz w:val="24"/>
        </w:rPr>
        <w:t>7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="002C38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Forward scans of cyclic voltammograms showing onset potentials of Pt-Cu and Pt/C catalysts</w:t>
      </w:r>
      <w:bookmarkEnd w:id="19"/>
      <w:bookmarkEnd w:id="20"/>
      <w:bookmarkEnd w:id="21"/>
      <w:bookmarkEnd w:id="22"/>
    </w:p>
    <w:bookmarkEnd w:id="0"/>
    <w:p w:rsidR="002C38DC" w:rsidRDefault="002C38DC"/>
    <w:sectPr w:rsidR="002C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DC"/>
    <w:rsid w:val="00023E76"/>
    <w:rsid w:val="00026D4D"/>
    <w:rsid w:val="00034B19"/>
    <w:rsid w:val="00051887"/>
    <w:rsid w:val="000634E4"/>
    <w:rsid w:val="00064A4D"/>
    <w:rsid w:val="00071BE1"/>
    <w:rsid w:val="000A578D"/>
    <w:rsid w:val="000C2F57"/>
    <w:rsid w:val="000C5415"/>
    <w:rsid w:val="000D59FE"/>
    <w:rsid w:val="000D6EB9"/>
    <w:rsid w:val="000E0554"/>
    <w:rsid w:val="000E4106"/>
    <w:rsid w:val="000F300F"/>
    <w:rsid w:val="001027F7"/>
    <w:rsid w:val="0010514E"/>
    <w:rsid w:val="00107462"/>
    <w:rsid w:val="001408EF"/>
    <w:rsid w:val="00146D5B"/>
    <w:rsid w:val="00180C93"/>
    <w:rsid w:val="001C170E"/>
    <w:rsid w:val="001E3B28"/>
    <w:rsid w:val="001F4A0A"/>
    <w:rsid w:val="00201F39"/>
    <w:rsid w:val="00232B94"/>
    <w:rsid w:val="00245777"/>
    <w:rsid w:val="00281DF7"/>
    <w:rsid w:val="00281FF0"/>
    <w:rsid w:val="002C32B7"/>
    <w:rsid w:val="002C38DC"/>
    <w:rsid w:val="002F2268"/>
    <w:rsid w:val="00307DA0"/>
    <w:rsid w:val="00316D76"/>
    <w:rsid w:val="0033467C"/>
    <w:rsid w:val="00341780"/>
    <w:rsid w:val="00345797"/>
    <w:rsid w:val="00355ACE"/>
    <w:rsid w:val="00363DA4"/>
    <w:rsid w:val="00367470"/>
    <w:rsid w:val="00372222"/>
    <w:rsid w:val="003A10C6"/>
    <w:rsid w:val="003A459D"/>
    <w:rsid w:val="003A751A"/>
    <w:rsid w:val="003B5AA5"/>
    <w:rsid w:val="003C550B"/>
    <w:rsid w:val="003E0D25"/>
    <w:rsid w:val="003F1FF5"/>
    <w:rsid w:val="0040401B"/>
    <w:rsid w:val="00417115"/>
    <w:rsid w:val="004243C2"/>
    <w:rsid w:val="00431C85"/>
    <w:rsid w:val="004372FA"/>
    <w:rsid w:val="00475116"/>
    <w:rsid w:val="004877CD"/>
    <w:rsid w:val="004B0F95"/>
    <w:rsid w:val="004B5786"/>
    <w:rsid w:val="004D2842"/>
    <w:rsid w:val="004F1A01"/>
    <w:rsid w:val="004F7657"/>
    <w:rsid w:val="00504AF6"/>
    <w:rsid w:val="00510B80"/>
    <w:rsid w:val="005229E1"/>
    <w:rsid w:val="005268F2"/>
    <w:rsid w:val="005351CD"/>
    <w:rsid w:val="005450A0"/>
    <w:rsid w:val="005623D0"/>
    <w:rsid w:val="00562731"/>
    <w:rsid w:val="00563908"/>
    <w:rsid w:val="00590258"/>
    <w:rsid w:val="005A4954"/>
    <w:rsid w:val="005B6BC0"/>
    <w:rsid w:val="005C2A6F"/>
    <w:rsid w:val="005C44A2"/>
    <w:rsid w:val="005E6AC0"/>
    <w:rsid w:val="00602DA3"/>
    <w:rsid w:val="00603837"/>
    <w:rsid w:val="00634F2C"/>
    <w:rsid w:val="00642002"/>
    <w:rsid w:val="00664A8A"/>
    <w:rsid w:val="00670468"/>
    <w:rsid w:val="006715AC"/>
    <w:rsid w:val="00683FF9"/>
    <w:rsid w:val="006966A1"/>
    <w:rsid w:val="006C74F8"/>
    <w:rsid w:val="006D75DC"/>
    <w:rsid w:val="006E68FA"/>
    <w:rsid w:val="006F16DC"/>
    <w:rsid w:val="00702A8F"/>
    <w:rsid w:val="00724017"/>
    <w:rsid w:val="00734AEE"/>
    <w:rsid w:val="00740BA3"/>
    <w:rsid w:val="0076457C"/>
    <w:rsid w:val="007765AF"/>
    <w:rsid w:val="007962AE"/>
    <w:rsid w:val="007A68BC"/>
    <w:rsid w:val="007A7E5D"/>
    <w:rsid w:val="007D1C6E"/>
    <w:rsid w:val="0082572B"/>
    <w:rsid w:val="00832B92"/>
    <w:rsid w:val="00846164"/>
    <w:rsid w:val="0088071C"/>
    <w:rsid w:val="00886755"/>
    <w:rsid w:val="00894F83"/>
    <w:rsid w:val="008A5C04"/>
    <w:rsid w:val="009253C8"/>
    <w:rsid w:val="009442D2"/>
    <w:rsid w:val="009471E4"/>
    <w:rsid w:val="0094729F"/>
    <w:rsid w:val="00947EA1"/>
    <w:rsid w:val="00953F3B"/>
    <w:rsid w:val="009676ED"/>
    <w:rsid w:val="009745E2"/>
    <w:rsid w:val="00990FA4"/>
    <w:rsid w:val="009B309F"/>
    <w:rsid w:val="009B58ED"/>
    <w:rsid w:val="00A00CAC"/>
    <w:rsid w:val="00A2058A"/>
    <w:rsid w:val="00A21278"/>
    <w:rsid w:val="00A25A51"/>
    <w:rsid w:val="00A9379E"/>
    <w:rsid w:val="00AA1837"/>
    <w:rsid w:val="00AB2DC4"/>
    <w:rsid w:val="00AD17D9"/>
    <w:rsid w:val="00AD4A5F"/>
    <w:rsid w:val="00AD5E47"/>
    <w:rsid w:val="00B1035B"/>
    <w:rsid w:val="00B1141B"/>
    <w:rsid w:val="00B1275E"/>
    <w:rsid w:val="00B3648B"/>
    <w:rsid w:val="00B61E5B"/>
    <w:rsid w:val="00B63B2E"/>
    <w:rsid w:val="00B7063F"/>
    <w:rsid w:val="00B75B0E"/>
    <w:rsid w:val="00B767EE"/>
    <w:rsid w:val="00B778DA"/>
    <w:rsid w:val="00BA1AF5"/>
    <w:rsid w:val="00BA644D"/>
    <w:rsid w:val="00BC4E6E"/>
    <w:rsid w:val="00BC6402"/>
    <w:rsid w:val="00BC6B3A"/>
    <w:rsid w:val="00BD4DA0"/>
    <w:rsid w:val="00BE3088"/>
    <w:rsid w:val="00BF2F38"/>
    <w:rsid w:val="00C17117"/>
    <w:rsid w:val="00C24674"/>
    <w:rsid w:val="00C24EC5"/>
    <w:rsid w:val="00C42B88"/>
    <w:rsid w:val="00C65344"/>
    <w:rsid w:val="00C72F79"/>
    <w:rsid w:val="00CA7832"/>
    <w:rsid w:val="00CB6FCF"/>
    <w:rsid w:val="00CC2558"/>
    <w:rsid w:val="00CC3A4B"/>
    <w:rsid w:val="00CC3F21"/>
    <w:rsid w:val="00CF01A4"/>
    <w:rsid w:val="00D02950"/>
    <w:rsid w:val="00D05CB7"/>
    <w:rsid w:val="00D33BBC"/>
    <w:rsid w:val="00D617E9"/>
    <w:rsid w:val="00D65F19"/>
    <w:rsid w:val="00DB0919"/>
    <w:rsid w:val="00DC03C7"/>
    <w:rsid w:val="00DC5222"/>
    <w:rsid w:val="00DD0118"/>
    <w:rsid w:val="00DE3DD1"/>
    <w:rsid w:val="00E0349C"/>
    <w:rsid w:val="00E27637"/>
    <w:rsid w:val="00E33151"/>
    <w:rsid w:val="00E60A55"/>
    <w:rsid w:val="00E64B4F"/>
    <w:rsid w:val="00E654B5"/>
    <w:rsid w:val="00E73AAB"/>
    <w:rsid w:val="00E95574"/>
    <w:rsid w:val="00E97A4F"/>
    <w:rsid w:val="00EA0011"/>
    <w:rsid w:val="00EA1257"/>
    <w:rsid w:val="00EA54C1"/>
    <w:rsid w:val="00EC29CB"/>
    <w:rsid w:val="00EE3B7B"/>
    <w:rsid w:val="00EF12F0"/>
    <w:rsid w:val="00F1754B"/>
    <w:rsid w:val="00F17D73"/>
    <w:rsid w:val="00F41513"/>
    <w:rsid w:val="00F44497"/>
    <w:rsid w:val="00F61784"/>
    <w:rsid w:val="00F63A31"/>
    <w:rsid w:val="00F8460C"/>
    <w:rsid w:val="00FB3B19"/>
    <w:rsid w:val="00FD1ADF"/>
    <w:rsid w:val="00FE38F9"/>
    <w:rsid w:val="00FF4830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A840"/>
  <w15:chartTrackingRefBased/>
  <w15:docId w15:val="{1671D1F7-3569-41C0-8AF7-B14ECD9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8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C38D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9DB9-8662-41D6-B2E7-95191867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Muhammad Tariq (Author)</dc:creator>
  <cp:keywords/>
  <dc:description/>
  <cp:lastModifiedBy>Dr. Muhammad Tariq (Author)</cp:lastModifiedBy>
  <cp:revision>7</cp:revision>
  <dcterms:created xsi:type="dcterms:W3CDTF">2018-12-26T16:25:00Z</dcterms:created>
  <dcterms:modified xsi:type="dcterms:W3CDTF">2019-01-31T14:19:00Z</dcterms:modified>
</cp:coreProperties>
</file>