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C" w:rsidRDefault="00E21E8C" w:rsidP="00D25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4A2E">
        <w:rPr>
          <w:rFonts w:ascii="Times New Roman" w:hAnsi="Times New Roman" w:cs="Times New Roman"/>
          <w:bCs/>
          <w:sz w:val="24"/>
          <w:szCs w:val="24"/>
          <w:lang w:val="en-US"/>
        </w:rPr>
        <w:t>TABLE 1.</w:t>
      </w:r>
      <w:r w:rsidRPr="00832CE4">
        <w:rPr>
          <w:rFonts w:ascii="Times New Roman" w:hAnsi="Times New Roman" w:cs="Times New Roman"/>
          <w:sz w:val="24"/>
          <w:szCs w:val="24"/>
          <w:lang w:val="en-US"/>
        </w:rPr>
        <w:t>The quantum chemical parameters for all compounds</w:t>
      </w:r>
    </w:p>
    <w:tbl>
      <w:tblPr>
        <w:tblW w:w="8113" w:type="dxa"/>
        <w:tblLook w:val="04A0" w:firstRow="1" w:lastRow="0" w:firstColumn="1" w:lastColumn="0" w:noHBand="0" w:noVBand="1"/>
      </w:tblPr>
      <w:tblGrid>
        <w:gridCol w:w="3490"/>
        <w:gridCol w:w="937"/>
        <w:gridCol w:w="906"/>
        <w:gridCol w:w="854"/>
        <w:gridCol w:w="847"/>
        <w:gridCol w:w="1079"/>
      </w:tblGrid>
      <w:tr w:rsidR="00E21E8C" w:rsidRPr="0065586C" w:rsidTr="00D25DC7">
        <w:tc>
          <w:tcPr>
            <w:tcW w:w="3490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D25DC7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HOMO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-6.8348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-6.0204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-0.4212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-5.7635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-4.7811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LUMO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-3.2312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-2.0804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-4.0627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-2.5709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-1.7451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gap “∆E”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3.6036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3.9400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-3.6416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3.1925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3.0359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Ionization potential “IP(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6.8348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6.0204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0.4212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5.7635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4.7811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 affinity “A(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3.2312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2.0804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4.0627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2.5709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1.7451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502258913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hardness “η(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3.6036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3.9400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-3.6415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3.1926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3.0360</w:t>
            </w:r>
          </w:p>
        </w:tc>
      </w:tr>
      <w:bookmarkEnd w:id="0"/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softness “S”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0.2775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0.2538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-0.2746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0.3132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0.3294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Electronegativity “χ(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5.0330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4.0504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2.2419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4.1672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3.2631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Transferred electrons fraction “(ΔN)”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0.2729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0.3743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-0.6533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0.4437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0.6154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Dipole moment “µ(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debye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)” 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9.0896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3.9613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2.6511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6.5956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3.8746</w:t>
            </w:r>
          </w:p>
        </w:tc>
      </w:tr>
      <w:tr w:rsidR="00E21E8C" w:rsidRPr="0065586C" w:rsidTr="00D25DC7">
        <w:tc>
          <w:tcPr>
            <w:tcW w:w="3490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Electrophilicity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 “(ω)”</w:t>
            </w:r>
          </w:p>
        </w:tc>
        <w:tc>
          <w:tcPr>
            <w:tcW w:w="93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11.4636</w:t>
            </w:r>
          </w:p>
        </w:tc>
        <w:tc>
          <w:tcPr>
            <w:tcW w:w="906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1.9913</w:t>
            </w:r>
          </w:p>
        </w:tc>
        <w:tc>
          <w:tcPr>
            <w:tcW w:w="854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-0.9650</w:t>
            </w:r>
          </w:p>
        </w:tc>
        <w:tc>
          <w:tcPr>
            <w:tcW w:w="847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6.8129</w:t>
            </w:r>
          </w:p>
        </w:tc>
        <w:tc>
          <w:tcPr>
            <w:tcW w:w="1079" w:type="dxa"/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2.4724</w:t>
            </w:r>
          </w:p>
        </w:tc>
      </w:tr>
      <w:tr w:rsidR="00E21E8C" w:rsidRPr="0065586C" w:rsidTr="00D25DC7">
        <w:tc>
          <w:tcPr>
            <w:tcW w:w="3490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ΔE 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back donation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-0.9009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-0.985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0.9103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-0.7981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E21E8C" w:rsidRPr="0065586C" w:rsidRDefault="00E21E8C" w:rsidP="00D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21E8C" w:rsidRPr="00832CE4" w:rsidRDefault="00E21E8C" w:rsidP="00D25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E8C" w:rsidRDefault="00E21E8C">
      <w:bookmarkStart w:id="1" w:name="_GoBack"/>
      <w:bookmarkEnd w:id="1"/>
    </w:p>
    <w:sectPr w:rsidR="00E2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C"/>
    <w:rsid w:val="00D25DC7"/>
    <w:rsid w:val="00E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Mete</cp:lastModifiedBy>
  <cp:revision>2</cp:revision>
  <dcterms:created xsi:type="dcterms:W3CDTF">2019-08-01T15:35:00Z</dcterms:created>
  <dcterms:modified xsi:type="dcterms:W3CDTF">2019-08-01T15:35:00Z</dcterms:modified>
</cp:coreProperties>
</file>