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48" w:rsidRDefault="0067226B" w:rsidP="0067226B">
      <w:pPr>
        <w:spacing w:after="0" w:line="360" w:lineRule="auto"/>
        <w:jc w:val="center"/>
        <w:rPr>
          <w:rFonts w:ascii="Times New Roman" w:hAnsi="Times New Roman"/>
          <w:sz w:val="24"/>
          <w:szCs w:val="24"/>
          <w:lang w:val="en-GB"/>
        </w:rPr>
      </w:pPr>
      <w:r w:rsidRPr="0067226B">
        <w:rPr>
          <w:rFonts w:ascii="Times New Roman" w:hAnsi="Times New Roman"/>
          <w:sz w:val="24"/>
          <w:szCs w:val="24"/>
          <w:lang w:val="en-GB"/>
        </w:rPr>
        <w:t>SUPPLEMENTARY MATERIAL TO</w:t>
      </w:r>
    </w:p>
    <w:p w:rsidR="0067226B" w:rsidRDefault="0067226B" w:rsidP="0067226B">
      <w:pPr>
        <w:spacing w:after="0" w:line="360" w:lineRule="auto"/>
        <w:jc w:val="center"/>
        <w:rPr>
          <w:rFonts w:ascii="Times New Roman" w:hAnsi="Times New Roman"/>
          <w:sz w:val="24"/>
          <w:szCs w:val="24"/>
          <w:lang w:val="en-GB"/>
        </w:rPr>
      </w:pPr>
    </w:p>
    <w:p w:rsidR="0067226B" w:rsidRPr="006A5A3D" w:rsidRDefault="0067226B" w:rsidP="0067226B">
      <w:pPr>
        <w:spacing w:after="0" w:line="360" w:lineRule="auto"/>
        <w:jc w:val="center"/>
        <w:rPr>
          <w:rFonts w:ascii="Times New Roman" w:hAnsi="Times New Roman"/>
          <w:b/>
          <w:bCs/>
          <w:sz w:val="24"/>
          <w:szCs w:val="24"/>
          <w:lang w:val="en-GB"/>
        </w:rPr>
      </w:pPr>
      <w:r w:rsidRPr="006A5A3D">
        <w:rPr>
          <w:rFonts w:ascii="Times New Roman" w:hAnsi="Times New Roman"/>
          <w:b/>
          <w:bCs/>
          <w:sz w:val="24"/>
          <w:szCs w:val="24"/>
          <w:lang w:val="en-GB"/>
        </w:rPr>
        <w:t>Synthesis, crystal structure and biological activity of</w:t>
      </w:r>
      <w:r w:rsidRPr="006A5A3D">
        <w:rPr>
          <w:rFonts w:ascii="Times New Roman" w:hAnsi="Times New Roman"/>
          <w:b/>
          <w:sz w:val="24"/>
          <w:szCs w:val="24"/>
          <w:lang w:val="en-GB"/>
        </w:rPr>
        <w:t xml:space="preserve"> </w:t>
      </w:r>
      <w:r w:rsidRPr="006A5A3D">
        <w:rPr>
          <w:rFonts w:ascii="Times New Roman" w:hAnsi="Times New Roman"/>
          <w:b/>
          <w:bCs/>
          <w:sz w:val="24"/>
          <w:szCs w:val="24"/>
          <w:lang w:val="en-GB"/>
        </w:rPr>
        <w:t xml:space="preserve">copper(II) complex with </w:t>
      </w:r>
    </w:p>
    <w:p w:rsidR="0067226B" w:rsidRPr="006A5A3D" w:rsidRDefault="0067226B" w:rsidP="0067226B">
      <w:pPr>
        <w:spacing w:after="0" w:line="360" w:lineRule="auto"/>
        <w:jc w:val="center"/>
        <w:rPr>
          <w:rFonts w:ascii="Times New Roman" w:hAnsi="Times New Roman"/>
          <w:b/>
          <w:bCs/>
          <w:sz w:val="24"/>
          <w:szCs w:val="24"/>
          <w:lang w:val="en-GB"/>
        </w:rPr>
      </w:pPr>
      <w:r w:rsidRPr="006A5A3D">
        <w:rPr>
          <w:rFonts w:ascii="Times New Roman" w:hAnsi="Times New Roman"/>
          <w:b/>
          <w:bCs/>
          <w:sz w:val="24"/>
          <w:szCs w:val="24"/>
          <w:lang w:val="en-GB"/>
        </w:rPr>
        <w:t>4-nitro-3-pyrazolecarboxylic ligand</w:t>
      </w:r>
    </w:p>
    <w:p w:rsidR="0067226B" w:rsidRPr="006A5A3D" w:rsidRDefault="0067226B" w:rsidP="0067226B">
      <w:pPr>
        <w:spacing w:after="0" w:line="360" w:lineRule="auto"/>
        <w:jc w:val="center"/>
        <w:rPr>
          <w:rFonts w:ascii="Times New Roman" w:hAnsi="Times New Roman"/>
          <w:b/>
          <w:bCs/>
          <w:sz w:val="24"/>
          <w:szCs w:val="24"/>
          <w:lang w:val="en-GB"/>
        </w:rPr>
      </w:pPr>
    </w:p>
    <w:p w:rsidR="0067226B" w:rsidRPr="006A5A3D" w:rsidRDefault="0067226B" w:rsidP="0067226B">
      <w:pPr>
        <w:pStyle w:val="FootnoteText1"/>
        <w:spacing w:line="360" w:lineRule="auto"/>
        <w:jc w:val="center"/>
        <w:rPr>
          <w:sz w:val="24"/>
          <w:szCs w:val="24"/>
        </w:rPr>
      </w:pPr>
      <w:r w:rsidRPr="006A5A3D">
        <w:rPr>
          <w:sz w:val="24"/>
          <w:szCs w:val="24"/>
        </w:rPr>
        <w:t>MILICA KOSOVIĆ</w:t>
      </w:r>
      <w:r w:rsidRPr="006A5A3D">
        <w:rPr>
          <w:sz w:val="24"/>
          <w:szCs w:val="24"/>
          <w:vertAlign w:val="superscript"/>
        </w:rPr>
        <w:t>1</w:t>
      </w:r>
      <w:r w:rsidRPr="006A5A3D">
        <w:rPr>
          <w:sz w:val="24"/>
          <w:szCs w:val="24"/>
        </w:rPr>
        <w:t>, SLAĐANA NOVAKOVIĆ</w:t>
      </w:r>
      <w:r w:rsidRPr="006A5A3D">
        <w:rPr>
          <w:sz w:val="24"/>
          <w:szCs w:val="24"/>
          <w:vertAlign w:val="superscript"/>
        </w:rPr>
        <w:t>2</w:t>
      </w:r>
      <w:r w:rsidRPr="006A5A3D">
        <w:rPr>
          <w:sz w:val="24"/>
          <w:szCs w:val="24"/>
        </w:rPr>
        <w:t>, ŽELJKO JAĆIMOVIĆ</w:t>
      </w:r>
      <w:r w:rsidRPr="006A5A3D">
        <w:rPr>
          <w:sz w:val="24"/>
          <w:szCs w:val="24"/>
          <w:vertAlign w:val="superscript"/>
        </w:rPr>
        <w:t>1</w:t>
      </w:r>
      <w:r w:rsidRPr="006A5A3D">
        <w:rPr>
          <w:rStyle w:val="FootnoteReference"/>
          <w:sz w:val="24"/>
          <w:szCs w:val="24"/>
        </w:rPr>
        <w:footnoteReference w:customMarkFollows="1" w:id="2"/>
        <w:t>*</w:t>
      </w:r>
      <w:r w:rsidRPr="006A5A3D">
        <w:rPr>
          <w:sz w:val="24"/>
          <w:szCs w:val="24"/>
        </w:rPr>
        <w:t>, NEDELJKO LATINOVIĆ</w:t>
      </w:r>
      <w:r w:rsidRPr="006A5A3D">
        <w:rPr>
          <w:sz w:val="24"/>
          <w:szCs w:val="24"/>
          <w:vertAlign w:val="superscript"/>
        </w:rPr>
        <w:t>3</w:t>
      </w:r>
      <w:r w:rsidRPr="006A5A3D">
        <w:rPr>
          <w:sz w:val="24"/>
          <w:szCs w:val="24"/>
        </w:rPr>
        <w:t xml:space="preserve">, </w:t>
      </w:r>
      <w:r w:rsidRPr="006A5A3D">
        <w:rPr>
          <w:sz w:val="24"/>
          <w:szCs w:val="24"/>
          <w:lang w:val="en-US"/>
        </w:rPr>
        <w:t>NADA</w:t>
      </w:r>
      <w:r w:rsidRPr="006A5A3D">
        <w:rPr>
          <w:sz w:val="24"/>
          <w:szCs w:val="24"/>
        </w:rPr>
        <w:t xml:space="preserve"> </w:t>
      </w:r>
      <w:r w:rsidRPr="006A5A3D">
        <w:rPr>
          <w:sz w:val="24"/>
          <w:szCs w:val="24"/>
          <w:lang w:val="en-US"/>
        </w:rPr>
        <w:t>MARKOVI</w:t>
      </w:r>
      <w:r w:rsidRPr="006A5A3D">
        <w:rPr>
          <w:sz w:val="24"/>
          <w:szCs w:val="24"/>
        </w:rPr>
        <w:t>Ć</w:t>
      </w:r>
      <w:r w:rsidRPr="006A5A3D">
        <w:rPr>
          <w:sz w:val="24"/>
          <w:szCs w:val="24"/>
          <w:vertAlign w:val="superscript"/>
        </w:rPr>
        <w:t>1</w:t>
      </w:r>
      <w:r w:rsidRPr="006A5A3D">
        <w:rPr>
          <w:sz w:val="24"/>
          <w:szCs w:val="24"/>
        </w:rPr>
        <w:t>, TAMARA ĐORĐEVIĆ</w:t>
      </w:r>
      <w:r w:rsidRPr="006A5A3D">
        <w:rPr>
          <w:sz w:val="24"/>
          <w:szCs w:val="24"/>
          <w:vertAlign w:val="superscript"/>
        </w:rPr>
        <w:t>4</w:t>
      </w:r>
      <w:r w:rsidRPr="006A5A3D">
        <w:rPr>
          <w:sz w:val="24"/>
          <w:szCs w:val="24"/>
        </w:rPr>
        <w:t>, EUGEN LIBOWITZKY</w:t>
      </w:r>
      <w:r w:rsidRPr="006A5A3D">
        <w:rPr>
          <w:sz w:val="24"/>
          <w:szCs w:val="24"/>
          <w:vertAlign w:val="superscript"/>
        </w:rPr>
        <w:t>4</w:t>
      </w:r>
      <w:r w:rsidRPr="006A5A3D">
        <w:rPr>
          <w:sz w:val="24"/>
          <w:szCs w:val="24"/>
        </w:rPr>
        <w:t xml:space="preserve"> and GERALD GIESTER</w:t>
      </w:r>
      <w:r w:rsidRPr="006A5A3D">
        <w:rPr>
          <w:sz w:val="24"/>
          <w:szCs w:val="24"/>
          <w:vertAlign w:val="superscript"/>
        </w:rPr>
        <w:t>4</w:t>
      </w:r>
    </w:p>
    <w:p w:rsidR="0067226B" w:rsidRPr="006A5A3D" w:rsidRDefault="0067226B" w:rsidP="0067226B">
      <w:pPr>
        <w:pStyle w:val="FootnoteText1"/>
        <w:spacing w:line="360" w:lineRule="auto"/>
        <w:jc w:val="center"/>
        <w:rPr>
          <w:sz w:val="24"/>
          <w:szCs w:val="24"/>
        </w:rPr>
      </w:pPr>
    </w:p>
    <w:p w:rsidR="0067226B" w:rsidRPr="006A5A3D" w:rsidRDefault="0067226B" w:rsidP="0067226B">
      <w:pPr>
        <w:pStyle w:val="FootnoteText1"/>
        <w:spacing w:line="360" w:lineRule="auto"/>
        <w:jc w:val="center"/>
        <w:rPr>
          <w:i/>
          <w:sz w:val="24"/>
          <w:szCs w:val="24"/>
          <w:vertAlign w:val="superscript"/>
        </w:rPr>
      </w:pPr>
      <w:r w:rsidRPr="006A5A3D">
        <w:rPr>
          <w:i/>
          <w:sz w:val="24"/>
          <w:szCs w:val="24"/>
          <w:vertAlign w:val="superscript"/>
        </w:rPr>
        <w:t>1</w:t>
      </w:r>
      <w:r w:rsidRPr="006A5A3D">
        <w:rPr>
          <w:i/>
          <w:sz w:val="24"/>
          <w:szCs w:val="24"/>
        </w:rPr>
        <w:t>Faculty of Metallurgy and Technology, University of Montenegro, Cetinjski put, 81000 Podgorica, Montenegro</w:t>
      </w:r>
    </w:p>
    <w:p w:rsidR="0067226B" w:rsidRPr="006A5A3D" w:rsidRDefault="0067226B" w:rsidP="0067226B">
      <w:pPr>
        <w:pStyle w:val="FootnoteText1"/>
        <w:spacing w:line="360" w:lineRule="auto"/>
        <w:jc w:val="center"/>
        <w:rPr>
          <w:i/>
          <w:sz w:val="24"/>
          <w:szCs w:val="24"/>
          <w:vertAlign w:val="superscript"/>
        </w:rPr>
      </w:pPr>
      <w:r w:rsidRPr="006A5A3D">
        <w:rPr>
          <w:i/>
          <w:sz w:val="24"/>
          <w:szCs w:val="24"/>
          <w:vertAlign w:val="superscript"/>
        </w:rPr>
        <w:t>2</w:t>
      </w:r>
      <w:r w:rsidRPr="006A5A3D">
        <w:rPr>
          <w:i/>
          <w:sz w:val="24"/>
          <w:szCs w:val="24"/>
        </w:rPr>
        <w:t>Vinča Institute of Nuclear Sciences, Laboratory of Theoretical Physics and Condensed Matter Physics, PO Box 522, University of Belgrade, 11001 Belgrade, Serbia</w:t>
      </w:r>
    </w:p>
    <w:p w:rsidR="0067226B" w:rsidRPr="006A5A3D" w:rsidRDefault="0067226B" w:rsidP="0067226B">
      <w:pPr>
        <w:pStyle w:val="FootnoteText1"/>
        <w:spacing w:line="360" w:lineRule="auto"/>
        <w:jc w:val="center"/>
        <w:rPr>
          <w:i/>
          <w:sz w:val="24"/>
          <w:szCs w:val="24"/>
          <w:vertAlign w:val="superscript"/>
        </w:rPr>
      </w:pPr>
      <w:r w:rsidRPr="006A5A3D">
        <w:rPr>
          <w:i/>
          <w:sz w:val="24"/>
          <w:szCs w:val="24"/>
          <w:vertAlign w:val="superscript"/>
        </w:rPr>
        <w:t>3</w:t>
      </w:r>
      <w:r w:rsidRPr="006A5A3D">
        <w:rPr>
          <w:i/>
          <w:sz w:val="24"/>
          <w:szCs w:val="24"/>
        </w:rPr>
        <w:t>Biotechnical Faculty, University of Montenegro, Podgorica, Montenegro</w:t>
      </w:r>
    </w:p>
    <w:p w:rsidR="0067226B" w:rsidRPr="006A5A3D" w:rsidRDefault="0067226B" w:rsidP="0067226B">
      <w:pPr>
        <w:pStyle w:val="FootnoteText1"/>
        <w:spacing w:line="360" w:lineRule="auto"/>
        <w:jc w:val="center"/>
        <w:rPr>
          <w:i/>
          <w:sz w:val="24"/>
          <w:szCs w:val="24"/>
        </w:rPr>
      </w:pPr>
      <w:r w:rsidRPr="006A5A3D">
        <w:rPr>
          <w:i/>
          <w:sz w:val="24"/>
          <w:szCs w:val="24"/>
          <w:vertAlign w:val="superscript"/>
        </w:rPr>
        <w:t>4</w:t>
      </w:r>
      <w:r w:rsidRPr="006A5A3D">
        <w:rPr>
          <w:i/>
          <w:sz w:val="24"/>
          <w:szCs w:val="24"/>
        </w:rPr>
        <w:t>Institut für Mineralogie und Kristallographie, Universität Wien - Geozentrum, Althanstraße 14, 1090 Wien, Austria</w:t>
      </w:r>
    </w:p>
    <w:p w:rsidR="0067226B" w:rsidRDefault="0067226B" w:rsidP="008E1648">
      <w:pPr>
        <w:spacing w:after="0" w:line="360" w:lineRule="auto"/>
        <w:jc w:val="both"/>
        <w:rPr>
          <w:rFonts w:ascii="Times New Roman" w:hAnsi="Times New Roman"/>
          <w:sz w:val="24"/>
          <w:szCs w:val="24"/>
          <w:lang w:val="en-GB"/>
        </w:rPr>
      </w:pPr>
    </w:p>
    <w:p w:rsidR="00293167" w:rsidRPr="006A5A3D" w:rsidRDefault="00293167" w:rsidP="00293167">
      <w:pPr>
        <w:spacing w:after="0" w:line="360" w:lineRule="auto"/>
        <w:jc w:val="both"/>
        <w:rPr>
          <w:rFonts w:ascii="Times New Roman" w:hAnsi="Times New Roman"/>
          <w:i/>
          <w:sz w:val="24"/>
          <w:szCs w:val="24"/>
          <w:lang w:val="en-GB"/>
        </w:rPr>
      </w:pPr>
      <w:r w:rsidRPr="006A5A3D">
        <w:rPr>
          <w:rFonts w:ascii="Times New Roman" w:hAnsi="Times New Roman"/>
          <w:i/>
          <w:sz w:val="24"/>
          <w:szCs w:val="24"/>
          <w:lang w:val="en-GB"/>
        </w:rPr>
        <w:t>Results of CSD search</w:t>
      </w:r>
      <w:r w:rsidRPr="006A5A3D">
        <w:rPr>
          <w:rFonts w:ascii="Times New Roman" w:hAnsi="Times New Roman"/>
          <w:i/>
          <w:sz w:val="24"/>
          <w:szCs w:val="24"/>
          <w:lang w:val="en-GB"/>
        </w:rPr>
        <w:tab/>
      </w:r>
    </w:p>
    <w:p w:rsidR="00293167" w:rsidRDefault="00293167" w:rsidP="00293167">
      <w:pPr>
        <w:spacing w:after="0" w:line="360" w:lineRule="auto"/>
        <w:jc w:val="both"/>
        <w:rPr>
          <w:rFonts w:ascii="Times New Roman" w:hAnsi="Times New Roman"/>
          <w:i/>
          <w:sz w:val="24"/>
          <w:szCs w:val="24"/>
          <w:lang w:val="en-GB"/>
        </w:rPr>
      </w:pPr>
    </w:p>
    <w:p w:rsidR="00293167" w:rsidRPr="006A5A3D" w:rsidRDefault="00293167" w:rsidP="00293167">
      <w:pPr>
        <w:spacing w:after="0" w:line="360" w:lineRule="auto"/>
        <w:jc w:val="both"/>
        <w:rPr>
          <w:rFonts w:ascii="Times New Roman" w:hAnsi="Times New Roman"/>
          <w:sz w:val="24"/>
          <w:szCs w:val="24"/>
          <w:lang w:val="en-GB"/>
        </w:rPr>
      </w:pPr>
      <w:r w:rsidRPr="006A5A3D">
        <w:rPr>
          <w:rFonts w:ascii="Times New Roman" w:hAnsi="Times New Roman"/>
          <w:i/>
          <w:sz w:val="24"/>
          <w:szCs w:val="24"/>
          <w:lang w:val="en-GB"/>
        </w:rPr>
        <w:t>Cu(II) complexes with t</w:t>
      </w:r>
      <w:r w:rsidRPr="006A5A3D">
        <w:rPr>
          <w:rFonts w:ascii="Times New Roman" w:hAnsi="Times New Roman"/>
          <w:i/>
          <w:sz w:val="24"/>
          <w:szCs w:val="24"/>
        </w:rPr>
        <w:t xml:space="preserve">he </w:t>
      </w:r>
      <w:r w:rsidRPr="006A5A3D">
        <w:rPr>
          <w:rFonts w:ascii="Times New Roman" w:eastAsia="Times New Roman" w:hAnsi="Times New Roman"/>
          <w:i/>
          <w:sz w:val="24"/>
          <w:szCs w:val="24"/>
        </w:rPr>
        <w:t>unsubstituted 3-pyrazolecarboxylato ligands</w:t>
      </w:r>
      <w:r w:rsidRPr="006A5A3D">
        <w:rPr>
          <w:rFonts w:ascii="Times New Roman" w:eastAsia="Times New Roman" w:hAnsi="Times New Roman"/>
          <w:sz w:val="24"/>
          <w:szCs w:val="24"/>
        </w:rPr>
        <w:t>.</w:t>
      </w:r>
      <w:r w:rsidRPr="006A5A3D">
        <w:rPr>
          <w:rFonts w:ascii="Times New Roman" w:eastAsia="Times New Roman" w:hAnsi="Times New Roman"/>
          <w:b/>
          <w:sz w:val="24"/>
          <w:szCs w:val="24"/>
        </w:rPr>
        <w:t xml:space="preserve"> </w:t>
      </w:r>
      <w:r w:rsidRPr="006A5A3D">
        <w:rPr>
          <w:rFonts w:ascii="Times New Roman" w:hAnsi="Times New Roman"/>
          <w:sz w:val="24"/>
          <w:szCs w:val="24"/>
          <w:lang w:val="en-GB"/>
        </w:rPr>
        <w:t>In the case of Cu(II) complexes with t</w:t>
      </w:r>
      <w:r w:rsidRPr="006A5A3D">
        <w:rPr>
          <w:rFonts w:ascii="Times New Roman" w:hAnsi="Times New Roman"/>
          <w:sz w:val="24"/>
          <w:szCs w:val="24"/>
        </w:rPr>
        <w:t>he parent</w:t>
      </w:r>
      <w:r w:rsidRPr="006A5A3D">
        <w:rPr>
          <w:rFonts w:ascii="Times New Roman" w:eastAsia="Times New Roman" w:hAnsi="Times New Roman"/>
          <w:sz w:val="24"/>
          <w:szCs w:val="24"/>
        </w:rPr>
        <w:t xml:space="preserve"> 3-pyrazolecarboxylato ligand, </w:t>
      </w:r>
      <w:r w:rsidRPr="006A5A3D">
        <w:rPr>
          <w:rFonts w:ascii="Times New Roman" w:hAnsi="Times New Roman"/>
          <w:sz w:val="24"/>
          <w:szCs w:val="24"/>
          <w:lang w:val="en-GB"/>
        </w:rPr>
        <w:t>the CSD search reveals</w:t>
      </w:r>
      <w:r w:rsidRPr="006A5A3D">
        <w:rPr>
          <w:rFonts w:ascii="Times New Roman" w:eastAsia="Times New Roman" w:hAnsi="Times New Roman"/>
          <w:sz w:val="24"/>
          <w:szCs w:val="24"/>
        </w:rPr>
        <w:t xml:space="preserve"> mononuclear (CSD refcode: DABRUW</w:t>
      </w:r>
      <w:r w:rsidR="001520D8">
        <w:rPr>
          <w:rFonts w:ascii="Times New Roman" w:eastAsia="Times New Roman" w:hAnsi="Times New Roman"/>
          <w:sz w:val="24"/>
          <w:szCs w:val="24"/>
          <w:vertAlign w:val="superscript"/>
        </w:rPr>
        <w:t>1</w:t>
      </w:r>
      <w:r w:rsidRPr="006A5A3D">
        <w:rPr>
          <w:rFonts w:ascii="Times New Roman" w:eastAsia="Times New Roman" w:hAnsi="Times New Roman"/>
          <w:sz w:val="24"/>
          <w:szCs w:val="24"/>
        </w:rPr>
        <w:t xml:space="preserve">), binuclear (CSD refcodes: </w:t>
      </w:r>
      <w:r w:rsidRPr="006A5A3D">
        <w:rPr>
          <w:rFonts w:ascii="Times New Roman" w:hAnsi="Times New Roman"/>
          <w:sz w:val="24"/>
          <w:szCs w:val="24"/>
        </w:rPr>
        <w:t>BEQGIQ</w:t>
      </w:r>
      <w:r w:rsidR="001520D8">
        <w:rPr>
          <w:rFonts w:ascii="Times New Roman" w:hAnsi="Times New Roman"/>
          <w:sz w:val="24"/>
          <w:szCs w:val="24"/>
          <w:vertAlign w:val="superscript"/>
        </w:rPr>
        <w:t>2</w:t>
      </w:r>
      <w:r w:rsidRPr="006A5A3D">
        <w:rPr>
          <w:rFonts w:ascii="Times New Roman" w:hAnsi="Times New Roman"/>
          <w:sz w:val="24"/>
          <w:szCs w:val="24"/>
        </w:rPr>
        <w:t>, BOYBOI</w:t>
      </w:r>
      <w:r w:rsidR="001520D8">
        <w:rPr>
          <w:rFonts w:ascii="Times New Roman" w:hAnsi="Times New Roman"/>
          <w:sz w:val="24"/>
          <w:szCs w:val="24"/>
          <w:vertAlign w:val="superscript"/>
        </w:rPr>
        <w:t>3</w:t>
      </w:r>
      <w:r w:rsidRPr="006A5A3D">
        <w:rPr>
          <w:rFonts w:ascii="Times New Roman" w:hAnsi="Times New Roman"/>
          <w:sz w:val="24"/>
          <w:szCs w:val="24"/>
        </w:rPr>
        <w:t>, RUNXOO</w:t>
      </w:r>
      <w:r w:rsidR="001520D8">
        <w:rPr>
          <w:rFonts w:ascii="Times New Roman" w:hAnsi="Times New Roman"/>
          <w:sz w:val="24"/>
          <w:szCs w:val="24"/>
          <w:vertAlign w:val="superscript"/>
        </w:rPr>
        <w:t>4</w:t>
      </w:r>
      <w:r w:rsidRPr="006A5A3D">
        <w:rPr>
          <w:rFonts w:ascii="Times New Roman" w:hAnsi="Times New Roman"/>
          <w:sz w:val="24"/>
          <w:szCs w:val="24"/>
        </w:rPr>
        <w:t xml:space="preserve"> and OJUKOU</w:t>
      </w:r>
      <w:r w:rsidR="001520D8">
        <w:rPr>
          <w:rFonts w:ascii="Times New Roman" w:hAnsi="Times New Roman"/>
          <w:sz w:val="24"/>
          <w:szCs w:val="24"/>
          <w:vertAlign w:val="superscript"/>
        </w:rPr>
        <w:t>5</w:t>
      </w:r>
      <w:r w:rsidRPr="006A5A3D">
        <w:rPr>
          <w:rFonts w:ascii="Times New Roman" w:eastAsia="Times New Roman" w:hAnsi="Times New Roman"/>
          <w:sz w:val="24"/>
          <w:szCs w:val="24"/>
        </w:rPr>
        <w:t>) and polynuclear complexes (CSD refcodes: BOYBUO</w:t>
      </w:r>
      <w:r w:rsidR="001520D8">
        <w:rPr>
          <w:rFonts w:ascii="Times New Roman" w:hAnsi="Times New Roman"/>
          <w:sz w:val="24"/>
          <w:szCs w:val="24"/>
          <w:vertAlign w:val="superscript"/>
        </w:rPr>
        <w:t>3</w:t>
      </w:r>
      <w:r w:rsidRPr="006A5A3D">
        <w:rPr>
          <w:rFonts w:ascii="Times New Roman" w:eastAsia="Times New Roman" w:hAnsi="Times New Roman"/>
          <w:sz w:val="24"/>
          <w:szCs w:val="24"/>
        </w:rPr>
        <w:t>, LAGNIT</w:t>
      </w:r>
      <w:r w:rsidR="001520D8">
        <w:rPr>
          <w:rFonts w:ascii="Times New Roman" w:eastAsia="Times New Roman" w:hAnsi="Times New Roman"/>
          <w:sz w:val="24"/>
          <w:szCs w:val="24"/>
          <w:vertAlign w:val="superscript"/>
        </w:rPr>
        <w:t>6</w:t>
      </w:r>
      <w:r w:rsidRPr="006A5A3D">
        <w:rPr>
          <w:rFonts w:ascii="Times New Roman" w:eastAsia="Times New Roman" w:hAnsi="Times New Roman"/>
          <w:sz w:val="24"/>
          <w:szCs w:val="24"/>
        </w:rPr>
        <w:t>, QOFLAA</w:t>
      </w:r>
      <w:r w:rsidR="001520D8">
        <w:rPr>
          <w:rFonts w:ascii="Times New Roman" w:eastAsia="Times New Roman" w:hAnsi="Times New Roman"/>
          <w:sz w:val="24"/>
          <w:szCs w:val="24"/>
          <w:vertAlign w:val="superscript"/>
        </w:rPr>
        <w:t>7</w:t>
      </w:r>
      <w:r w:rsidRPr="006A5A3D">
        <w:rPr>
          <w:rFonts w:ascii="Times New Roman" w:eastAsia="Times New Roman" w:hAnsi="Times New Roman"/>
          <w:sz w:val="24"/>
          <w:szCs w:val="24"/>
        </w:rPr>
        <w:t>); only in mononuclear DABRUW</w:t>
      </w:r>
      <w:r w:rsidR="001520D8">
        <w:rPr>
          <w:rFonts w:ascii="Times New Roman" w:eastAsia="Times New Roman" w:hAnsi="Times New Roman"/>
          <w:sz w:val="24"/>
          <w:szCs w:val="24"/>
          <w:vertAlign w:val="superscript"/>
        </w:rPr>
        <w:t>1</w:t>
      </w:r>
      <w:r w:rsidRPr="006A5A3D">
        <w:rPr>
          <w:rFonts w:ascii="Times New Roman" w:eastAsia="Times New Roman" w:hAnsi="Times New Roman"/>
          <w:sz w:val="24"/>
          <w:szCs w:val="24"/>
        </w:rPr>
        <w:t xml:space="preserve"> the Cu(II) is found in an octahedral coordination environment. In all binuclear complexes the Cu(II) is placed in a square pyramidal coordination environment, where </w:t>
      </w:r>
      <w:r w:rsidRPr="006A5A3D">
        <w:rPr>
          <w:rFonts w:ascii="Times New Roman" w:hAnsi="Times New Roman"/>
          <w:sz w:val="24"/>
          <w:szCs w:val="24"/>
        </w:rPr>
        <w:t xml:space="preserve">fully deprotonated ligands bridge and chelate the pair of </w:t>
      </w:r>
      <w:r w:rsidRPr="006A5A3D">
        <w:rPr>
          <w:rFonts w:ascii="Times New Roman" w:eastAsia="Times New Roman" w:hAnsi="Times New Roman"/>
          <w:sz w:val="24"/>
          <w:szCs w:val="24"/>
        </w:rPr>
        <w:t xml:space="preserve">Cu(II) </w:t>
      </w:r>
      <w:r w:rsidRPr="006A5A3D">
        <w:rPr>
          <w:rFonts w:ascii="Times New Roman" w:hAnsi="Times New Roman"/>
          <w:sz w:val="24"/>
          <w:szCs w:val="24"/>
        </w:rPr>
        <w:t xml:space="preserve">centers to form the </w:t>
      </w:r>
      <w:r w:rsidRPr="006A5A3D">
        <w:rPr>
          <w:rFonts w:ascii="Times New Roman" w:eastAsia="Times New Roman" w:hAnsi="Times New Roman"/>
          <w:sz w:val="24"/>
          <w:szCs w:val="24"/>
        </w:rPr>
        <w:t xml:space="preserve">square </w:t>
      </w:r>
      <w:r w:rsidRPr="006A5A3D">
        <w:rPr>
          <w:rFonts w:ascii="Times New Roman" w:hAnsi="Times New Roman"/>
          <w:sz w:val="24"/>
          <w:szCs w:val="24"/>
        </w:rPr>
        <w:t>base of a polyhedron</w:t>
      </w:r>
      <w:r w:rsidRPr="006A5A3D">
        <w:rPr>
          <w:rFonts w:ascii="Times New Roman" w:eastAsia="Times New Roman" w:hAnsi="Times New Roman"/>
          <w:sz w:val="24"/>
          <w:szCs w:val="24"/>
        </w:rPr>
        <w:t>. Among these complexes t</w:t>
      </w:r>
      <w:r w:rsidRPr="006A5A3D">
        <w:rPr>
          <w:rFonts w:ascii="Times New Roman" w:hAnsi="Times New Roman"/>
          <w:sz w:val="24"/>
          <w:szCs w:val="24"/>
          <w:lang w:val="en-GB"/>
        </w:rPr>
        <w:t xml:space="preserve">he </w:t>
      </w:r>
      <w:r w:rsidRPr="006A5A3D">
        <w:rPr>
          <w:rFonts w:ascii="Times New Roman" w:eastAsia="Times New Roman" w:hAnsi="Times New Roman"/>
          <w:sz w:val="24"/>
          <w:szCs w:val="24"/>
        </w:rPr>
        <w:t xml:space="preserve">binuclear </w:t>
      </w:r>
      <w:r w:rsidRPr="006A5A3D">
        <w:rPr>
          <w:rFonts w:ascii="Times New Roman" w:hAnsi="Times New Roman"/>
          <w:sz w:val="24"/>
          <w:szCs w:val="24"/>
          <w:lang w:val="en-GB"/>
        </w:rPr>
        <w:t>BEQGIQ complex</w:t>
      </w:r>
      <w:r w:rsidRPr="006A5A3D">
        <w:rPr>
          <w:rFonts w:ascii="Times New Roman" w:eastAsia="Times New Roman" w:hAnsi="Times New Roman"/>
          <w:sz w:val="24"/>
          <w:szCs w:val="24"/>
          <w:lang w:val="en-GB"/>
        </w:rPr>
        <w:t>,</w:t>
      </w:r>
      <w:r w:rsidRPr="006A5A3D">
        <w:rPr>
          <w:rFonts w:ascii="Times New Roman" w:hAnsi="Times New Roman"/>
          <w:sz w:val="24"/>
          <w:szCs w:val="24"/>
          <w:lang w:val="en-GB"/>
        </w:rPr>
        <w:t xml:space="preserve"> can be considered as a five-coordinated analogue of the title octahedral complex, with one axial H</w:t>
      </w:r>
      <w:r w:rsidRPr="006A5A3D">
        <w:rPr>
          <w:rFonts w:ascii="Times New Roman" w:hAnsi="Times New Roman"/>
          <w:sz w:val="24"/>
          <w:szCs w:val="24"/>
          <w:vertAlign w:val="subscript"/>
          <w:lang w:val="en-GB"/>
        </w:rPr>
        <w:t>2</w:t>
      </w:r>
      <w:r w:rsidRPr="006A5A3D">
        <w:rPr>
          <w:rFonts w:ascii="Times New Roman" w:hAnsi="Times New Roman"/>
          <w:sz w:val="24"/>
          <w:szCs w:val="24"/>
          <w:lang w:val="en-GB"/>
        </w:rPr>
        <w:t>O ligand less in Cu(II) coordination sphere.</w:t>
      </w:r>
      <w:r w:rsidR="001520D8">
        <w:rPr>
          <w:rFonts w:ascii="Times New Roman" w:hAnsi="Times New Roman"/>
          <w:sz w:val="24"/>
          <w:szCs w:val="24"/>
          <w:vertAlign w:val="superscript"/>
        </w:rPr>
        <w:t>2</w:t>
      </w:r>
    </w:p>
    <w:p w:rsidR="00293167" w:rsidRPr="006A5A3D" w:rsidRDefault="00293167" w:rsidP="00293167">
      <w:pPr>
        <w:spacing w:after="0" w:line="360" w:lineRule="auto"/>
        <w:jc w:val="both"/>
        <w:rPr>
          <w:rFonts w:ascii="Times New Roman" w:hAnsi="Times New Roman"/>
          <w:sz w:val="24"/>
          <w:szCs w:val="24"/>
          <w:lang w:val="en-GB"/>
        </w:rPr>
      </w:pPr>
      <w:r w:rsidRPr="006A5A3D">
        <w:rPr>
          <w:rFonts w:ascii="Times New Roman" w:eastAsia="Times New Roman" w:hAnsi="Times New Roman"/>
          <w:sz w:val="24"/>
          <w:szCs w:val="24"/>
        </w:rPr>
        <w:lastRenderedPageBreak/>
        <w:tab/>
        <w:t xml:space="preserve">In general, regardless of different coordination geometry the binuclear, octahedral </w:t>
      </w:r>
      <w:r w:rsidRPr="006A5A3D">
        <w:rPr>
          <w:rFonts w:ascii="Times New Roman" w:eastAsia="Times New Roman" w:hAnsi="Times New Roman"/>
          <w:sz w:val="24"/>
          <w:szCs w:val="24"/>
          <w:lang w:val="en-GB"/>
        </w:rPr>
        <w:t>[Cu</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w:t>
      </w:r>
      <w:r w:rsidRPr="006A5A3D">
        <w:rPr>
          <w:rFonts w:ascii="Times New Roman" w:hAnsi="Times New Roman"/>
          <w:sz w:val="24"/>
          <w:szCs w:val="24"/>
          <w:lang w:val="en-GB"/>
        </w:rPr>
        <w:t>4-nitro-3pc</w:t>
      </w:r>
      <w:r w:rsidRPr="006A5A3D">
        <w:rPr>
          <w:rFonts w:ascii="Times New Roman" w:eastAsia="Times New Roman" w:hAnsi="Times New Roman"/>
          <w:sz w:val="24"/>
          <w:szCs w:val="24"/>
          <w:lang w:val="en-GB"/>
        </w:rPr>
        <w:t>)</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(H</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O)</w:t>
      </w:r>
      <w:r w:rsidRPr="006A5A3D">
        <w:rPr>
          <w:rFonts w:ascii="Times New Roman" w:eastAsia="Times New Roman" w:hAnsi="Times New Roman"/>
          <w:sz w:val="24"/>
          <w:szCs w:val="24"/>
          <w:vertAlign w:val="subscript"/>
          <w:lang w:val="en-GB"/>
        </w:rPr>
        <w:t>6</w:t>
      </w:r>
      <w:r w:rsidRPr="006A5A3D">
        <w:rPr>
          <w:rFonts w:ascii="Times New Roman" w:eastAsia="Times New Roman" w:hAnsi="Times New Roman"/>
          <w:sz w:val="24"/>
          <w:szCs w:val="24"/>
          <w:lang w:val="en-GB"/>
        </w:rPr>
        <w:t>]·2H</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O</w:t>
      </w:r>
      <w:r w:rsidRPr="006A5A3D">
        <w:rPr>
          <w:rFonts w:ascii="Times New Roman" w:eastAsia="Times New Roman" w:hAnsi="Times New Roman"/>
          <w:sz w:val="24"/>
          <w:szCs w:val="24"/>
        </w:rPr>
        <w:t xml:space="preserve"> complex and the extracted square pyramidal 3-pyrazolecarboxylato Cu(II) complexes exhibit number of </w:t>
      </w:r>
      <w:r w:rsidRPr="006A5A3D">
        <w:rPr>
          <w:rFonts w:ascii="Times New Roman" w:hAnsi="Times New Roman"/>
          <w:sz w:val="24"/>
          <w:szCs w:val="24"/>
          <w:lang w:val="en-GB"/>
        </w:rPr>
        <w:t xml:space="preserve">common features. </w:t>
      </w:r>
      <w:r w:rsidRPr="006A5A3D">
        <w:rPr>
          <w:rFonts w:ascii="Times New Roman" w:hAnsi="Times New Roman"/>
          <w:sz w:val="24"/>
          <w:szCs w:val="24"/>
        </w:rPr>
        <w:t>All complexes are characterized by the similar, approximately flat ring system composed of six-membered ring and five-membered chelate rings placed in the base plane of a polyhedron. The N1</w:t>
      </w:r>
      <w:r w:rsidRPr="006A5A3D">
        <w:rPr>
          <w:rFonts w:ascii="Times New Roman" w:hAnsi="Times New Roman"/>
          <w:sz w:val="24"/>
          <w:szCs w:val="24"/>
          <w:lang w:val="en-GB"/>
        </w:rPr>
        <w:t>–</w:t>
      </w:r>
      <w:r w:rsidRPr="006A5A3D">
        <w:rPr>
          <w:rFonts w:ascii="Times New Roman" w:hAnsi="Times New Roman"/>
          <w:sz w:val="24"/>
          <w:szCs w:val="24"/>
        </w:rPr>
        <w:t>Cu</w:t>
      </w:r>
      <w:r w:rsidRPr="006A5A3D">
        <w:rPr>
          <w:rFonts w:ascii="Times New Roman" w:hAnsi="Times New Roman"/>
          <w:sz w:val="24"/>
          <w:szCs w:val="24"/>
          <w:lang w:val="en-GB"/>
        </w:rPr>
        <w:t>–</w:t>
      </w:r>
      <w:r w:rsidRPr="006A5A3D">
        <w:rPr>
          <w:rFonts w:ascii="Times New Roman" w:hAnsi="Times New Roman"/>
          <w:sz w:val="24"/>
          <w:szCs w:val="24"/>
        </w:rPr>
        <w:t xml:space="preserve">O1 bite angle of chelating </w:t>
      </w:r>
      <w:r w:rsidRPr="00BA6F60">
        <w:rPr>
          <w:rFonts w:ascii="Times New Roman" w:hAnsi="Times New Roman"/>
          <w:sz w:val="24"/>
          <w:szCs w:val="24"/>
          <w:lang w:val="en-GB"/>
        </w:rPr>
        <w:t>pz</w:t>
      </w:r>
      <w:r w:rsidRPr="006A5A3D">
        <w:rPr>
          <w:rFonts w:ascii="Times New Roman" w:hAnsi="Times New Roman"/>
          <w:sz w:val="24"/>
          <w:szCs w:val="24"/>
        </w:rPr>
        <w:t xml:space="preserve"> ligand shows small variation, from 81.1 in RUNXOO</w:t>
      </w:r>
      <w:r w:rsidR="00716FC2">
        <w:rPr>
          <w:rFonts w:ascii="Times New Roman" w:hAnsi="Times New Roman"/>
          <w:sz w:val="24"/>
          <w:szCs w:val="24"/>
          <w:vertAlign w:val="superscript"/>
        </w:rPr>
        <w:t>4</w:t>
      </w:r>
      <w:r w:rsidRPr="006A5A3D">
        <w:rPr>
          <w:rFonts w:ascii="Times New Roman" w:hAnsi="Times New Roman"/>
          <w:sz w:val="24"/>
          <w:szCs w:val="24"/>
        </w:rPr>
        <w:t xml:space="preserve"> (where square base is completed by imidazole ligand) to 82.5° in OJUKOU</w:t>
      </w:r>
      <w:r w:rsidR="00716FC2">
        <w:rPr>
          <w:rFonts w:ascii="Times New Roman" w:hAnsi="Times New Roman"/>
          <w:sz w:val="24"/>
          <w:szCs w:val="24"/>
          <w:vertAlign w:val="superscript"/>
        </w:rPr>
        <w:t>5</w:t>
      </w:r>
      <w:r w:rsidRPr="006A5A3D">
        <w:rPr>
          <w:rFonts w:ascii="Times New Roman" w:hAnsi="Times New Roman"/>
          <w:sz w:val="24"/>
          <w:szCs w:val="24"/>
        </w:rPr>
        <w:t xml:space="preserve"> (square base is completed by DMSO ligand).</w:t>
      </w:r>
      <w:r w:rsidRPr="006A5A3D">
        <w:rPr>
          <w:rFonts w:ascii="Times New Roman" w:hAnsi="Times New Roman"/>
          <w:sz w:val="24"/>
          <w:szCs w:val="24"/>
          <w:lang w:val="en-GB"/>
        </w:rPr>
        <w:t xml:space="preserve"> </w:t>
      </w:r>
      <w:r w:rsidRPr="006A5A3D">
        <w:rPr>
          <w:rFonts w:ascii="Times New Roman" w:hAnsi="Times New Roman"/>
          <w:sz w:val="24"/>
          <w:szCs w:val="24"/>
        </w:rPr>
        <w:t xml:space="preserve">In title octahedral complex the </w:t>
      </w:r>
      <w:r w:rsidRPr="00BA6F60">
        <w:rPr>
          <w:rFonts w:ascii="Times New Roman" w:hAnsi="Times New Roman"/>
          <w:sz w:val="24"/>
          <w:szCs w:val="24"/>
          <w:lang w:val="en-GB"/>
        </w:rPr>
        <w:t>pz</w:t>
      </w:r>
      <w:r w:rsidRPr="006A5A3D">
        <w:rPr>
          <w:rFonts w:ascii="Times New Roman" w:hAnsi="Times New Roman"/>
          <w:sz w:val="24"/>
          <w:szCs w:val="24"/>
        </w:rPr>
        <w:t xml:space="preserve"> ligand bite angle is </w:t>
      </w:r>
      <w:r w:rsidRPr="006A5A3D">
        <w:rPr>
          <w:rFonts w:ascii="Times New Roman" w:hAnsi="Times New Roman"/>
          <w:sz w:val="24"/>
          <w:szCs w:val="24"/>
          <w:lang w:val="en-GB"/>
        </w:rPr>
        <w:t>81.24(5)</w:t>
      </w:r>
      <w:r w:rsidRPr="006A5A3D">
        <w:rPr>
          <w:rFonts w:ascii="Times New Roman" w:hAnsi="Times New Roman"/>
          <w:sz w:val="24"/>
          <w:szCs w:val="24"/>
        </w:rPr>
        <w:t xml:space="preserve">°. In all cases, the </w:t>
      </w:r>
      <w:r w:rsidRPr="006A5A3D">
        <w:rPr>
          <w:rFonts w:ascii="Times New Roman" w:eastAsia="Times New Roman" w:hAnsi="Times New Roman"/>
          <w:sz w:val="24"/>
          <w:szCs w:val="24"/>
        </w:rPr>
        <w:t>pyrazolecarboxylato ligand</w:t>
      </w:r>
      <w:r w:rsidRPr="006A5A3D">
        <w:rPr>
          <w:rFonts w:ascii="Times New Roman" w:hAnsi="Times New Roman"/>
          <w:sz w:val="24"/>
          <w:szCs w:val="24"/>
        </w:rPr>
        <w:t xml:space="preserve"> is characterized by an asymmetrical coordination which is mainly reflected in dissimilar </w:t>
      </w:r>
      <w:r w:rsidRPr="006A5A3D">
        <w:rPr>
          <w:rFonts w:ascii="Times New Roman" w:hAnsi="Times New Roman"/>
          <w:sz w:val="24"/>
          <w:szCs w:val="24"/>
          <w:lang w:val="en-GB"/>
        </w:rPr>
        <w:t>Cu1–N1–N2 and Cu1–N2–N1 angl</w:t>
      </w:r>
      <w:r>
        <w:rPr>
          <w:rFonts w:ascii="Times New Roman" w:hAnsi="Times New Roman"/>
          <w:sz w:val="24"/>
          <w:szCs w:val="24"/>
          <w:lang w:val="en-GB"/>
        </w:rPr>
        <w:t>es of the central, six membered</w:t>
      </w:r>
      <w:r w:rsidRPr="006A5A3D">
        <w:rPr>
          <w:rFonts w:ascii="Times New Roman" w:hAnsi="Times New Roman"/>
          <w:sz w:val="24"/>
          <w:szCs w:val="24"/>
          <w:lang w:val="en-GB"/>
        </w:rPr>
        <w:t xml:space="preserve"> ring. The difference between two angles ranges form </w:t>
      </w:r>
      <w:r w:rsidRPr="006A5A3D">
        <w:rPr>
          <w:rFonts w:ascii="Times New Roman" w:hAnsi="Times New Roman"/>
          <w:sz w:val="24"/>
          <w:szCs w:val="24"/>
        </w:rPr>
        <w:t>13.9 in RUNXOO</w:t>
      </w:r>
      <w:r w:rsidR="00716FC2">
        <w:rPr>
          <w:rFonts w:ascii="Times New Roman" w:hAnsi="Times New Roman"/>
          <w:sz w:val="24"/>
          <w:szCs w:val="24"/>
          <w:vertAlign w:val="superscript"/>
        </w:rPr>
        <w:t>4</w:t>
      </w:r>
      <w:r w:rsidRPr="006A5A3D">
        <w:rPr>
          <w:rFonts w:ascii="Times New Roman" w:hAnsi="Times New Roman"/>
          <w:sz w:val="24"/>
          <w:szCs w:val="24"/>
        </w:rPr>
        <w:t xml:space="preserve"> to 16.8° in </w:t>
      </w:r>
      <w:r w:rsidRPr="006A5A3D">
        <w:rPr>
          <w:rFonts w:ascii="Times New Roman" w:hAnsi="Times New Roman"/>
          <w:sz w:val="24"/>
          <w:szCs w:val="24"/>
          <w:lang w:val="en-GB"/>
        </w:rPr>
        <w:t>BEQGIQ</w:t>
      </w:r>
      <w:r w:rsidRPr="006A5A3D">
        <w:rPr>
          <w:rFonts w:ascii="Times New Roman" w:hAnsi="Times New Roman"/>
          <w:sz w:val="24"/>
          <w:szCs w:val="24"/>
        </w:rPr>
        <w:t>.</w:t>
      </w:r>
      <w:r w:rsidR="001520D8">
        <w:rPr>
          <w:rFonts w:ascii="Times New Roman" w:hAnsi="Times New Roman"/>
          <w:sz w:val="24"/>
          <w:szCs w:val="24"/>
          <w:vertAlign w:val="superscript"/>
        </w:rPr>
        <w:t>2</w:t>
      </w:r>
      <w:r w:rsidRPr="006A5A3D">
        <w:rPr>
          <w:rFonts w:ascii="Times New Roman" w:hAnsi="Times New Roman"/>
          <w:sz w:val="24"/>
          <w:szCs w:val="24"/>
        </w:rPr>
        <w:t xml:space="preserve"> In title octahedral complex this difference is 12.8°.</w:t>
      </w:r>
    </w:p>
    <w:p w:rsidR="00293167" w:rsidRPr="006A5A3D" w:rsidRDefault="00293167" w:rsidP="00293167">
      <w:pPr>
        <w:spacing w:after="0" w:line="360" w:lineRule="auto"/>
        <w:jc w:val="both"/>
        <w:rPr>
          <w:rFonts w:ascii="Times New Roman" w:hAnsi="Times New Roman"/>
          <w:sz w:val="24"/>
          <w:szCs w:val="24"/>
          <w:lang w:val="en-GB"/>
        </w:rPr>
      </w:pPr>
      <w:r w:rsidRPr="006A5A3D">
        <w:rPr>
          <w:rFonts w:ascii="Times New Roman" w:eastAsia="Times New Roman" w:hAnsi="Times New Roman"/>
          <w:sz w:val="24"/>
          <w:szCs w:val="24"/>
        </w:rPr>
        <w:tab/>
        <w:t xml:space="preserve">In comparison to </w:t>
      </w:r>
      <w:r w:rsidRPr="006A5A3D">
        <w:rPr>
          <w:rFonts w:ascii="Times New Roman" w:eastAsia="Times New Roman" w:hAnsi="Times New Roman"/>
          <w:sz w:val="24"/>
          <w:szCs w:val="24"/>
          <w:lang w:val="en-GB"/>
        </w:rPr>
        <w:t>[Cu</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w:t>
      </w:r>
      <w:r w:rsidRPr="006A5A3D">
        <w:rPr>
          <w:rFonts w:ascii="Times New Roman" w:hAnsi="Times New Roman"/>
          <w:sz w:val="24"/>
          <w:szCs w:val="24"/>
        </w:rPr>
        <w:t>4nitro-3pzc</w:t>
      </w:r>
      <w:r w:rsidRPr="006A5A3D">
        <w:rPr>
          <w:rFonts w:ascii="Times New Roman" w:eastAsia="Times New Roman" w:hAnsi="Times New Roman"/>
          <w:sz w:val="24"/>
          <w:szCs w:val="24"/>
          <w:lang w:val="en-GB"/>
        </w:rPr>
        <w:t>)</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(H</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O)</w:t>
      </w:r>
      <w:r w:rsidRPr="006A5A3D">
        <w:rPr>
          <w:rFonts w:ascii="Times New Roman" w:eastAsia="Times New Roman" w:hAnsi="Times New Roman"/>
          <w:sz w:val="24"/>
          <w:szCs w:val="24"/>
          <w:vertAlign w:val="subscript"/>
          <w:lang w:val="en-GB"/>
        </w:rPr>
        <w:t>6</w:t>
      </w:r>
      <w:r w:rsidRPr="006A5A3D">
        <w:rPr>
          <w:rFonts w:ascii="Times New Roman" w:eastAsia="Times New Roman" w:hAnsi="Times New Roman"/>
          <w:sz w:val="24"/>
          <w:szCs w:val="24"/>
          <w:lang w:val="en-GB"/>
        </w:rPr>
        <w:t>]·2H</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O</w:t>
      </w:r>
      <w:r w:rsidRPr="006A5A3D">
        <w:rPr>
          <w:rFonts w:ascii="Times New Roman" w:eastAsia="Times New Roman" w:hAnsi="Times New Roman"/>
          <w:sz w:val="24"/>
          <w:szCs w:val="24"/>
        </w:rPr>
        <w:t xml:space="preserve"> the Cu–N1 and Cu–N2 coordination bonds in analogue square pyramidal </w:t>
      </w:r>
      <w:r w:rsidRPr="006A5A3D">
        <w:rPr>
          <w:rFonts w:ascii="Times New Roman" w:hAnsi="Times New Roman"/>
          <w:sz w:val="24"/>
          <w:szCs w:val="24"/>
        </w:rPr>
        <w:t>BEQGIQ are notably shorter (</w:t>
      </w:r>
      <w:r w:rsidRPr="006A5A3D">
        <w:rPr>
          <w:rFonts w:ascii="Times New Roman" w:eastAsia="Times New Roman" w:hAnsi="Times New Roman"/>
          <w:sz w:val="24"/>
          <w:szCs w:val="24"/>
        </w:rPr>
        <w:t>1.952 and 1.962 Å</w:t>
      </w:r>
      <w:r w:rsidRPr="006A5A3D">
        <w:rPr>
          <w:rFonts w:ascii="Times New Roman" w:hAnsi="Times New Roman"/>
          <w:sz w:val="24"/>
          <w:szCs w:val="24"/>
        </w:rPr>
        <w:t>), while Cu</w:t>
      </w:r>
      <w:r w:rsidRPr="006A5A3D">
        <w:rPr>
          <w:rFonts w:ascii="Times New Roman" w:eastAsia="Times New Roman" w:hAnsi="Times New Roman"/>
          <w:sz w:val="24"/>
          <w:szCs w:val="24"/>
        </w:rPr>
        <w:t>–</w:t>
      </w:r>
      <w:r w:rsidRPr="006A5A3D">
        <w:rPr>
          <w:rFonts w:ascii="Times New Roman" w:hAnsi="Times New Roman"/>
          <w:sz w:val="24"/>
          <w:szCs w:val="24"/>
        </w:rPr>
        <w:t xml:space="preserve">O has similar length (1.990 </w:t>
      </w:r>
      <w:r w:rsidRPr="006A5A3D">
        <w:rPr>
          <w:rFonts w:ascii="Times New Roman" w:eastAsia="Times New Roman" w:hAnsi="Times New Roman"/>
          <w:sz w:val="24"/>
          <w:szCs w:val="24"/>
        </w:rPr>
        <w:t>Å</w:t>
      </w:r>
      <w:r w:rsidRPr="006A5A3D">
        <w:rPr>
          <w:rFonts w:ascii="Times New Roman" w:hAnsi="Times New Roman"/>
          <w:sz w:val="24"/>
          <w:szCs w:val="24"/>
        </w:rPr>
        <w:t xml:space="preserve">). Such bond distribution may be responsible for the above mentioned increased difference between </w:t>
      </w:r>
      <w:r w:rsidRPr="006A5A3D">
        <w:rPr>
          <w:rFonts w:ascii="Times New Roman" w:hAnsi="Times New Roman"/>
          <w:sz w:val="24"/>
          <w:szCs w:val="24"/>
          <w:lang w:val="en-GB"/>
        </w:rPr>
        <w:t xml:space="preserve">Cu1–N1–N2 and Cu1–N2–N1 angles of </w:t>
      </w:r>
      <w:r w:rsidRPr="006A5A3D">
        <w:rPr>
          <w:rFonts w:ascii="Times New Roman" w:hAnsi="Times New Roman"/>
          <w:sz w:val="24"/>
          <w:szCs w:val="24"/>
        </w:rPr>
        <w:t xml:space="preserve">BEQGIQ in comparison to </w:t>
      </w:r>
      <w:r w:rsidRPr="006A5A3D">
        <w:rPr>
          <w:rFonts w:ascii="Times New Roman" w:eastAsia="Times New Roman" w:hAnsi="Times New Roman"/>
          <w:sz w:val="24"/>
          <w:szCs w:val="24"/>
          <w:lang w:val="en-GB"/>
        </w:rPr>
        <w:t>[Cu</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w:t>
      </w:r>
      <w:r w:rsidRPr="006A5A3D">
        <w:rPr>
          <w:rFonts w:ascii="Times New Roman" w:hAnsi="Times New Roman"/>
          <w:sz w:val="24"/>
          <w:szCs w:val="24"/>
          <w:lang w:val="en-GB"/>
        </w:rPr>
        <w:t>4nitro-3pc</w:t>
      </w:r>
      <w:r w:rsidRPr="006A5A3D">
        <w:rPr>
          <w:rFonts w:ascii="Times New Roman" w:eastAsia="Times New Roman" w:hAnsi="Times New Roman"/>
          <w:sz w:val="24"/>
          <w:szCs w:val="24"/>
          <w:lang w:val="en-GB"/>
        </w:rPr>
        <w:t>)</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(H</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O)</w:t>
      </w:r>
      <w:r w:rsidRPr="006A5A3D">
        <w:rPr>
          <w:rFonts w:ascii="Times New Roman" w:eastAsia="Times New Roman" w:hAnsi="Times New Roman"/>
          <w:sz w:val="24"/>
          <w:szCs w:val="24"/>
          <w:vertAlign w:val="subscript"/>
          <w:lang w:val="en-GB"/>
        </w:rPr>
        <w:t>6</w:t>
      </w:r>
      <w:r w:rsidRPr="006A5A3D">
        <w:rPr>
          <w:rFonts w:ascii="Times New Roman" w:eastAsia="Times New Roman" w:hAnsi="Times New Roman"/>
          <w:sz w:val="24"/>
          <w:szCs w:val="24"/>
          <w:lang w:val="en-GB"/>
        </w:rPr>
        <w:t>]·2H</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 xml:space="preserve">O. </w:t>
      </w:r>
      <w:r w:rsidRPr="006A5A3D">
        <w:rPr>
          <w:rFonts w:ascii="Times New Roman" w:eastAsia="Times New Roman" w:hAnsi="Times New Roman"/>
          <w:sz w:val="24"/>
          <w:szCs w:val="24"/>
        </w:rPr>
        <w:t xml:space="preserve">The Cu–N coordination bonds in square pyramidal complexes show considerable variation in lengths which seems to depend of the size of </w:t>
      </w:r>
      <w:r w:rsidRPr="006A5A3D">
        <w:rPr>
          <w:rFonts w:ascii="Times New Roman" w:hAnsi="Times New Roman"/>
          <w:sz w:val="24"/>
          <w:szCs w:val="24"/>
          <w:lang w:val="en-GB"/>
        </w:rPr>
        <w:t xml:space="preserve">additional equatorial ligand. Thus in </w:t>
      </w:r>
      <w:r w:rsidRPr="006A5A3D">
        <w:rPr>
          <w:rFonts w:ascii="Times New Roman" w:eastAsia="Times New Roman" w:hAnsi="Times New Roman"/>
          <w:sz w:val="24"/>
          <w:szCs w:val="24"/>
        </w:rPr>
        <w:t>BOYBOI</w:t>
      </w:r>
      <w:r w:rsidR="00716FC2">
        <w:rPr>
          <w:rFonts w:ascii="Times New Roman" w:hAnsi="Times New Roman"/>
          <w:sz w:val="24"/>
          <w:szCs w:val="24"/>
          <w:vertAlign w:val="superscript"/>
        </w:rPr>
        <w:t>3</w:t>
      </w:r>
      <w:r w:rsidRPr="006A5A3D">
        <w:rPr>
          <w:rFonts w:ascii="Times New Roman" w:eastAsia="Times New Roman" w:hAnsi="Times New Roman"/>
          <w:sz w:val="24"/>
          <w:szCs w:val="24"/>
        </w:rPr>
        <w:t xml:space="preserve"> and </w:t>
      </w:r>
      <w:r w:rsidRPr="006A5A3D">
        <w:rPr>
          <w:rFonts w:ascii="Times New Roman" w:hAnsi="Times New Roman"/>
          <w:sz w:val="24"/>
          <w:szCs w:val="24"/>
        </w:rPr>
        <w:t>RUNXOO</w:t>
      </w:r>
      <w:r w:rsidR="00716FC2">
        <w:rPr>
          <w:rFonts w:ascii="Times New Roman" w:hAnsi="Times New Roman"/>
          <w:sz w:val="24"/>
          <w:szCs w:val="24"/>
          <w:vertAlign w:val="superscript"/>
        </w:rPr>
        <w:t>4</w:t>
      </w:r>
      <w:r w:rsidRPr="006A5A3D">
        <w:rPr>
          <w:rFonts w:ascii="Times New Roman" w:hAnsi="Times New Roman"/>
          <w:sz w:val="24"/>
          <w:szCs w:val="24"/>
        </w:rPr>
        <w:t xml:space="preserve">, which contain pyridine and imidazole ligand respectively, the bonds are longer than those in </w:t>
      </w:r>
      <w:r w:rsidRPr="006A5A3D">
        <w:rPr>
          <w:rFonts w:ascii="Times New Roman" w:eastAsia="Times New Roman" w:hAnsi="Times New Roman"/>
          <w:sz w:val="24"/>
          <w:szCs w:val="24"/>
          <w:lang w:val="en-GB"/>
        </w:rPr>
        <w:t>[Cu</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w:t>
      </w:r>
      <w:r w:rsidRPr="006A5A3D">
        <w:rPr>
          <w:rFonts w:ascii="Times New Roman" w:hAnsi="Times New Roman"/>
          <w:sz w:val="24"/>
          <w:szCs w:val="24"/>
          <w:lang w:val="en-GB"/>
        </w:rPr>
        <w:t>4nitro-3pc</w:t>
      </w:r>
      <w:r w:rsidRPr="006A5A3D">
        <w:rPr>
          <w:rFonts w:ascii="Times New Roman" w:eastAsia="Times New Roman" w:hAnsi="Times New Roman"/>
          <w:sz w:val="24"/>
          <w:szCs w:val="24"/>
          <w:lang w:val="en-GB"/>
        </w:rPr>
        <w:t>)</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(H</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O)</w:t>
      </w:r>
      <w:r w:rsidRPr="006A5A3D">
        <w:rPr>
          <w:rFonts w:ascii="Times New Roman" w:eastAsia="Times New Roman" w:hAnsi="Times New Roman"/>
          <w:sz w:val="24"/>
          <w:szCs w:val="24"/>
          <w:vertAlign w:val="subscript"/>
          <w:lang w:val="en-GB"/>
        </w:rPr>
        <w:t>6</w:t>
      </w:r>
      <w:r w:rsidRPr="006A5A3D">
        <w:rPr>
          <w:rFonts w:ascii="Times New Roman" w:eastAsia="Times New Roman" w:hAnsi="Times New Roman"/>
          <w:sz w:val="24"/>
          <w:szCs w:val="24"/>
          <w:lang w:val="en-GB"/>
        </w:rPr>
        <w:t>]·2H</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O</w:t>
      </w:r>
      <w:r w:rsidRPr="006A5A3D">
        <w:rPr>
          <w:rFonts w:ascii="Times New Roman" w:hAnsi="Times New Roman"/>
          <w:sz w:val="24"/>
          <w:szCs w:val="24"/>
        </w:rPr>
        <w:t xml:space="preserve"> (</w:t>
      </w:r>
      <w:r w:rsidRPr="006A5A3D">
        <w:rPr>
          <w:rFonts w:ascii="Times New Roman" w:eastAsia="Times New Roman" w:hAnsi="Times New Roman"/>
          <w:sz w:val="24"/>
          <w:szCs w:val="24"/>
        </w:rPr>
        <w:t xml:space="preserve">Cu–N1 and Cu–N2 lengths: 1.974 and 1.983 in BOYBOI, while 1.970 and 1.984 in </w:t>
      </w:r>
      <w:r w:rsidRPr="006A5A3D">
        <w:rPr>
          <w:rFonts w:ascii="Times New Roman" w:hAnsi="Times New Roman"/>
          <w:sz w:val="24"/>
          <w:szCs w:val="24"/>
        </w:rPr>
        <w:t>RUNXOO</w:t>
      </w:r>
      <w:r w:rsidRPr="006A5A3D">
        <w:rPr>
          <w:rFonts w:ascii="Times New Roman" w:eastAsia="Times New Roman" w:hAnsi="Times New Roman"/>
          <w:sz w:val="24"/>
          <w:szCs w:val="24"/>
        </w:rPr>
        <w:t>)</w:t>
      </w:r>
      <w:r w:rsidRPr="006A5A3D">
        <w:rPr>
          <w:rFonts w:ascii="Times New Roman" w:hAnsi="Times New Roman"/>
          <w:sz w:val="24"/>
          <w:szCs w:val="24"/>
        </w:rPr>
        <w:t xml:space="preserve">. </w:t>
      </w:r>
      <w:r w:rsidRPr="006A5A3D">
        <w:rPr>
          <w:rFonts w:ascii="Times New Roman" w:hAnsi="Times New Roman"/>
          <w:sz w:val="24"/>
          <w:szCs w:val="24"/>
          <w:lang w:val="en-GB"/>
        </w:rPr>
        <w:t xml:space="preserve">The described </w:t>
      </w:r>
      <w:r w:rsidRPr="006A5A3D">
        <w:rPr>
          <w:rFonts w:ascii="Times New Roman" w:hAnsi="Times New Roman"/>
          <w:sz w:val="24"/>
          <w:szCs w:val="24"/>
        </w:rPr>
        <w:t>redistribution of bond distances and angles</w:t>
      </w:r>
      <w:r w:rsidRPr="006A5A3D">
        <w:rPr>
          <w:rFonts w:ascii="Times New Roman" w:hAnsi="Times New Roman"/>
          <w:sz w:val="24"/>
          <w:szCs w:val="24"/>
          <w:lang w:val="en-GB"/>
        </w:rPr>
        <w:t xml:space="preserve"> suggests that the rigid</w:t>
      </w:r>
      <w:r w:rsidRPr="006A5A3D">
        <w:rPr>
          <w:rFonts w:ascii="Times New Roman" w:hAnsi="Times New Roman"/>
          <w:sz w:val="24"/>
          <w:szCs w:val="24"/>
        </w:rPr>
        <w:t xml:space="preserve"> </w:t>
      </w:r>
      <w:r w:rsidRPr="006A5A3D">
        <w:rPr>
          <w:rFonts w:ascii="Times New Roman" w:eastAsia="Times New Roman" w:hAnsi="Times New Roman"/>
          <w:sz w:val="24"/>
          <w:szCs w:val="24"/>
        </w:rPr>
        <w:t>3-pyrazolecarboxylato ligand</w:t>
      </w:r>
      <w:r w:rsidRPr="006A5A3D">
        <w:rPr>
          <w:rFonts w:ascii="Times New Roman" w:hAnsi="Times New Roman"/>
          <w:sz w:val="24"/>
          <w:szCs w:val="24"/>
        </w:rPr>
        <w:t xml:space="preserve"> displays considerable adjustments in coordination in order to preserve approximately planar form of the condensed ring system. Sum of the angles in each central six-membered ring is very close to 720° of an ideal hexagon. </w:t>
      </w:r>
    </w:p>
    <w:p w:rsidR="00293167" w:rsidRPr="006A5A3D" w:rsidRDefault="00293167" w:rsidP="00293167">
      <w:pPr>
        <w:spacing w:after="0" w:line="360" w:lineRule="auto"/>
        <w:jc w:val="both"/>
        <w:rPr>
          <w:rFonts w:ascii="Times New Roman" w:hAnsi="Times New Roman"/>
          <w:sz w:val="24"/>
          <w:szCs w:val="24"/>
          <w:lang w:val="en-GB"/>
        </w:rPr>
      </w:pPr>
      <w:r w:rsidRPr="006A5A3D">
        <w:rPr>
          <w:rFonts w:ascii="Times New Roman" w:hAnsi="Times New Roman"/>
          <w:sz w:val="24"/>
          <w:szCs w:val="24"/>
        </w:rPr>
        <w:t xml:space="preserve"> </w:t>
      </w:r>
      <w:r w:rsidRPr="006A5A3D">
        <w:rPr>
          <w:rFonts w:ascii="Times New Roman" w:hAnsi="Times New Roman"/>
          <w:b/>
          <w:i/>
          <w:sz w:val="24"/>
          <w:szCs w:val="24"/>
        </w:rPr>
        <w:tab/>
        <w:t xml:space="preserve"> </w:t>
      </w:r>
      <w:r w:rsidRPr="006A5A3D">
        <w:rPr>
          <w:rFonts w:ascii="Times New Roman" w:hAnsi="Times New Roman"/>
          <w:i/>
          <w:sz w:val="24"/>
          <w:szCs w:val="24"/>
          <w:lang w:val="en-GB"/>
        </w:rPr>
        <w:t>Octahedral binuclear complexes with</w:t>
      </w:r>
      <w:r w:rsidRPr="006A5A3D">
        <w:rPr>
          <w:rFonts w:ascii="Times New Roman" w:eastAsia="Times New Roman" w:hAnsi="Times New Roman"/>
          <w:i/>
          <w:sz w:val="24"/>
          <w:szCs w:val="24"/>
        </w:rPr>
        <w:t xml:space="preserve"> 3-pyrazolecarboxylato ligands</w:t>
      </w:r>
      <w:r w:rsidRPr="006A5A3D">
        <w:rPr>
          <w:rFonts w:ascii="Times New Roman" w:eastAsia="Times New Roman" w:hAnsi="Times New Roman"/>
          <w:b/>
          <w:sz w:val="24"/>
          <w:szCs w:val="24"/>
        </w:rPr>
        <w:t xml:space="preserve">. </w:t>
      </w:r>
      <w:r w:rsidRPr="006A5A3D">
        <w:rPr>
          <w:rFonts w:ascii="Times New Roman" w:hAnsi="Times New Roman"/>
          <w:sz w:val="24"/>
          <w:szCs w:val="24"/>
          <w:lang w:val="en-GB"/>
        </w:rPr>
        <w:t xml:space="preserve">In recently reported crystal structures of </w:t>
      </w:r>
      <w:r w:rsidRPr="006A5A3D">
        <w:rPr>
          <w:rFonts w:ascii="Times New Roman" w:eastAsia="Times New Roman" w:hAnsi="Times New Roman"/>
          <w:sz w:val="24"/>
          <w:szCs w:val="24"/>
          <w:lang w:val="en-GB"/>
        </w:rPr>
        <w:t>[Co</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w:t>
      </w:r>
      <w:r w:rsidRPr="006A5A3D">
        <w:rPr>
          <w:rFonts w:ascii="Times New Roman" w:hAnsi="Times New Roman"/>
          <w:sz w:val="24"/>
          <w:szCs w:val="24"/>
          <w:lang w:val="en-GB"/>
        </w:rPr>
        <w:t>4-nitro-3pc</w:t>
      </w:r>
      <w:r w:rsidRPr="006A5A3D">
        <w:rPr>
          <w:rFonts w:ascii="Times New Roman" w:eastAsia="Times New Roman" w:hAnsi="Times New Roman"/>
          <w:sz w:val="24"/>
          <w:szCs w:val="24"/>
          <w:lang w:val="en-GB"/>
        </w:rPr>
        <w:t>)</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(H</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O)</w:t>
      </w:r>
      <w:r w:rsidRPr="006A5A3D">
        <w:rPr>
          <w:rFonts w:ascii="Times New Roman" w:eastAsia="Times New Roman" w:hAnsi="Times New Roman"/>
          <w:sz w:val="24"/>
          <w:szCs w:val="24"/>
          <w:vertAlign w:val="subscript"/>
          <w:lang w:val="en-GB"/>
        </w:rPr>
        <w:t>6</w:t>
      </w:r>
      <w:r w:rsidRPr="006A5A3D">
        <w:rPr>
          <w:rFonts w:ascii="Times New Roman" w:eastAsia="Times New Roman" w:hAnsi="Times New Roman"/>
          <w:sz w:val="24"/>
          <w:szCs w:val="24"/>
          <w:lang w:val="en-GB"/>
        </w:rPr>
        <w:t>]·2H</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O</w:t>
      </w:r>
      <w:r w:rsidR="001520D8">
        <w:rPr>
          <w:rFonts w:ascii="Times New Roman" w:eastAsia="Times New Roman" w:hAnsi="Times New Roman"/>
          <w:sz w:val="24"/>
          <w:szCs w:val="24"/>
          <w:vertAlign w:val="superscript"/>
          <w:lang w:val="en-GB"/>
        </w:rPr>
        <w:t>8</w:t>
      </w:r>
      <w:r w:rsidRPr="006A5A3D">
        <w:rPr>
          <w:rFonts w:ascii="Times New Roman" w:eastAsia="Times New Roman" w:hAnsi="Times New Roman"/>
          <w:sz w:val="24"/>
          <w:szCs w:val="24"/>
          <w:lang w:val="en-GB"/>
        </w:rPr>
        <w:t xml:space="preserve"> </w:t>
      </w:r>
      <w:r w:rsidRPr="006A5A3D">
        <w:rPr>
          <w:rFonts w:ascii="Times New Roman" w:hAnsi="Times New Roman"/>
          <w:sz w:val="24"/>
          <w:szCs w:val="24"/>
          <w:lang w:val="en-GB"/>
        </w:rPr>
        <w:t xml:space="preserve">and </w:t>
      </w:r>
      <w:r w:rsidRPr="006A5A3D">
        <w:rPr>
          <w:rFonts w:ascii="Times New Roman" w:eastAsia="Times New Roman" w:hAnsi="Times New Roman"/>
          <w:sz w:val="24"/>
          <w:szCs w:val="24"/>
          <w:lang w:val="en-GB"/>
        </w:rPr>
        <w:t>[Ni</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w:t>
      </w:r>
      <w:r w:rsidRPr="006A5A3D">
        <w:rPr>
          <w:rFonts w:ascii="Times New Roman" w:hAnsi="Times New Roman"/>
          <w:sz w:val="24"/>
          <w:szCs w:val="24"/>
          <w:lang w:val="en-GB"/>
        </w:rPr>
        <w:t>3pc</w:t>
      </w:r>
      <w:r w:rsidRPr="006A5A3D">
        <w:rPr>
          <w:rFonts w:ascii="Times New Roman" w:eastAsia="Times New Roman" w:hAnsi="Times New Roman"/>
          <w:sz w:val="24"/>
          <w:szCs w:val="24"/>
          <w:lang w:val="en-GB"/>
        </w:rPr>
        <w:t>)</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(H</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O)</w:t>
      </w:r>
      <w:r w:rsidRPr="006A5A3D">
        <w:rPr>
          <w:rFonts w:ascii="Times New Roman" w:eastAsia="Times New Roman" w:hAnsi="Times New Roman"/>
          <w:sz w:val="24"/>
          <w:szCs w:val="24"/>
          <w:vertAlign w:val="subscript"/>
          <w:lang w:val="en-GB"/>
        </w:rPr>
        <w:t>6</w:t>
      </w:r>
      <w:r w:rsidRPr="006A5A3D">
        <w:rPr>
          <w:rFonts w:ascii="Times New Roman" w:eastAsia="Times New Roman" w:hAnsi="Times New Roman"/>
          <w:sz w:val="24"/>
          <w:szCs w:val="24"/>
          <w:lang w:val="en-GB"/>
        </w:rPr>
        <w:t>]·2H</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 xml:space="preserve">O </w:t>
      </w:r>
      <w:r w:rsidRPr="006A5A3D">
        <w:rPr>
          <w:rFonts w:ascii="Times New Roman" w:hAnsi="Times New Roman"/>
          <w:sz w:val="24"/>
          <w:szCs w:val="24"/>
          <w:lang w:val="en-GB"/>
        </w:rPr>
        <w:t xml:space="preserve">complexes (refcode: </w:t>
      </w:r>
      <w:r w:rsidRPr="006A5A3D">
        <w:rPr>
          <w:rFonts w:ascii="Times New Roman" w:hAnsi="Times New Roman"/>
          <w:sz w:val="24"/>
          <w:szCs w:val="24"/>
        </w:rPr>
        <w:t>LAGNOZ</w:t>
      </w:r>
      <w:r w:rsidRPr="006A5A3D">
        <w:rPr>
          <w:rFonts w:ascii="Times New Roman" w:hAnsi="Times New Roman"/>
          <w:sz w:val="24"/>
          <w:szCs w:val="24"/>
          <w:lang w:val="en-GB"/>
        </w:rPr>
        <w:t>)</w:t>
      </w:r>
      <w:r w:rsidR="00716FC2">
        <w:rPr>
          <w:rFonts w:ascii="Times New Roman" w:hAnsi="Times New Roman"/>
          <w:sz w:val="24"/>
          <w:szCs w:val="24"/>
          <w:vertAlign w:val="superscript"/>
          <w:lang w:val="en-GB"/>
        </w:rPr>
        <w:t>6</w:t>
      </w:r>
      <w:r w:rsidRPr="006A5A3D">
        <w:rPr>
          <w:rFonts w:ascii="Times New Roman" w:hAnsi="Times New Roman"/>
          <w:sz w:val="24"/>
          <w:szCs w:val="24"/>
          <w:lang w:val="en-GB"/>
        </w:rPr>
        <w:t xml:space="preserve"> the corresponding metal ions were found in the octahedral coordination environment, equivalent to that of Cu(II) in </w:t>
      </w:r>
      <w:r w:rsidRPr="006A5A3D">
        <w:rPr>
          <w:rFonts w:ascii="Times New Roman" w:eastAsia="Times New Roman" w:hAnsi="Times New Roman"/>
          <w:sz w:val="24"/>
          <w:szCs w:val="24"/>
          <w:lang w:val="en-GB"/>
        </w:rPr>
        <w:t>[Cu</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w:t>
      </w:r>
      <w:r w:rsidRPr="006A5A3D">
        <w:rPr>
          <w:rFonts w:ascii="Times New Roman" w:hAnsi="Times New Roman"/>
          <w:sz w:val="24"/>
          <w:szCs w:val="24"/>
          <w:lang w:val="en-GB"/>
        </w:rPr>
        <w:t>4nitro-3pc</w:t>
      </w:r>
      <w:r w:rsidRPr="006A5A3D">
        <w:rPr>
          <w:rFonts w:ascii="Times New Roman" w:eastAsia="Times New Roman" w:hAnsi="Times New Roman"/>
          <w:sz w:val="24"/>
          <w:szCs w:val="24"/>
          <w:lang w:val="en-GB"/>
        </w:rPr>
        <w:t>)</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(H</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O)</w:t>
      </w:r>
      <w:r w:rsidRPr="006A5A3D">
        <w:rPr>
          <w:rFonts w:ascii="Times New Roman" w:eastAsia="Times New Roman" w:hAnsi="Times New Roman"/>
          <w:sz w:val="24"/>
          <w:szCs w:val="24"/>
          <w:vertAlign w:val="subscript"/>
          <w:lang w:val="en-GB"/>
        </w:rPr>
        <w:t>6</w:t>
      </w:r>
      <w:r w:rsidRPr="006A5A3D">
        <w:rPr>
          <w:rFonts w:ascii="Times New Roman" w:eastAsia="Times New Roman" w:hAnsi="Times New Roman"/>
          <w:sz w:val="24"/>
          <w:szCs w:val="24"/>
          <w:lang w:val="en-GB"/>
        </w:rPr>
        <w:t>]·2H</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O</w:t>
      </w:r>
      <w:r w:rsidRPr="006A5A3D">
        <w:rPr>
          <w:rFonts w:ascii="Times New Roman" w:hAnsi="Times New Roman"/>
          <w:sz w:val="24"/>
          <w:szCs w:val="24"/>
          <w:lang w:val="en-GB"/>
        </w:rPr>
        <w:t>. The corresponding M</w:t>
      </w:r>
      <w:r w:rsidRPr="006A5A3D">
        <w:rPr>
          <w:rFonts w:ascii="Times New Roman" w:eastAsia="Times New Roman" w:hAnsi="Times New Roman"/>
          <w:sz w:val="24"/>
          <w:szCs w:val="24"/>
        </w:rPr>
        <w:t>–</w:t>
      </w:r>
      <w:r w:rsidRPr="006A5A3D">
        <w:rPr>
          <w:rFonts w:ascii="Times New Roman" w:hAnsi="Times New Roman"/>
          <w:sz w:val="24"/>
          <w:szCs w:val="24"/>
          <w:lang w:val="en-GB"/>
        </w:rPr>
        <w:t xml:space="preserve">N coordination bond distances increase from those in Cu(II) complex [1.971(1) and 1.972(1) Å] to Ni(II) [2.039 and 2.024 Å] and Co(II) [2.0729 (7) and 2.0679 (7) Å] </w:t>
      </w:r>
      <w:r w:rsidRPr="006A5A3D">
        <w:rPr>
          <w:rFonts w:ascii="Times New Roman" w:hAnsi="Times New Roman"/>
          <w:sz w:val="24"/>
          <w:szCs w:val="24"/>
          <w:lang w:val="en-GB"/>
        </w:rPr>
        <w:lastRenderedPageBreak/>
        <w:t>complexes. The N2</w:t>
      </w:r>
      <w:r w:rsidRPr="006A5A3D">
        <w:rPr>
          <w:rFonts w:ascii="Times New Roman" w:eastAsia="Times New Roman" w:hAnsi="Times New Roman"/>
          <w:sz w:val="24"/>
          <w:szCs w:val="24"/>
        </w:rPr>
        <w:t>–</w:t>
      </w:r>
      <w:r w:rsidRPr="006A5A3D">
        <w:rPr>
          <w:rFonts w:ascii="Times New Roman" w:hAnsi="Times New Roman"/>
          <w:sz w:val="24"/>
          <w:szCs w:val="24"/>
          <w:lang w:val="en-GB"/>
        </w:rPr>
        <w:t>M</w:t>
      </w:r>
      <w:r w:rsidRPr="006A5A3D">
        <w:rPr>
          <w:rFonts w:ascii="Times New Roman" w:eastAsia="Times New Roman" w:hAnsi="Times New Roman"/>
          <w:sz w:val="24"/>
          <w:szCs w:val="24"/>
        </w:rPr>
        <w:t>–</w:t>
      </w:r>
      <w:r w:rsidRPr="006A5A3D">
        <w:rPr>
          <w:rFonts w:ascii="Times New Roman" w:hAnsi="Times New Roman"/>
          <w:sz w:val="24"/>
          <w:szCs w:val="24"/>
          <w:lang w:val="en-GB"/>
        </w:rPr>
        <w:t xml:space="preserve">O1 bite angle shows opposite trend [81.24(5), 79.3 and 76.55(3)°], as well as the distance to the axial water ligand [2.47, 2.15 and 2.12 Å in average in Cu, Ni and Co complex, respectively]. Somewhat different octahedral surrounding was found for Zn(II) in the mixed ligand complex </w:t>
      </w:r>
      <w:r w:rsidRPr="006A5A3D">
        <w:rPr>
          <w:rFonts w:ascii="Times New Roman" w:eastAsia="Times New Roman" w:hAnsi="Times New Roman"/>
          <w:sz w:val="24"/>
          <w:szCs w:val="24"/>
          <w:lang w:val="en-GB"/>
        </w:rPr>
        <w:t>[Zn</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w:t>
      </w:r>
      <w:r w:rsidRPr="006A5A3D">
        <w:rPr>
          <w:rFonts w:ascii="Times New Roman" w:hAnsi="Times New Roman"/>
          <w:sz w:val="24"/>
          <w:szCs w:val="24"/>
          <w:lang w:val="en-GB"/>
        </w:rPr>
        <w:t>3pc</w:t>
      </w:r>
      <w:r w:rsidRPr="006A5A3D">
        <w:rPr>
          <w:rFonts w:ascii="Times New Roman" w:eastAsia="Times New Roman" w:hAnsi="Times New Roman"/>
          <w:sz w:val="24"/>
          <w:szCs w:val="24"/>
          <w:lang w:val="en-GB"/>
        </w:rPr>
        <w:t>)</w:t>
      </w:r>
      <w:r w:rsidRPr="006A5A3D">
        <w:rPr>
          <w:rFonts w:ascii="Times New Roman" w:eastAsia="Times New Roman" w:hAnsi="Times New Roman"/>
          <w:sz w:val="24"/>
          <w:szCs w:val="24"/>
          <w:vertAlign w:val="subscript"/>
          <w:lang w:val="en-GB"/>
        </w:rPr>
        <w:t>2</w:t>
      </w:r>
      <w:r w:rsidRPr="006A5A3D">
        <w:rPr>
          <w:rFonts w:ascii="Times New Roman" w:hAnsi="Times New Roman"/>
          <w:sz w:val="24"/>
          <w:szCs w:val="24"/>
        </w:rPr>
        <w:t>(bipy)</w:t>
      </w:r>
      <w:r w:rsidRPr="006A5A3D">
        <w:rPr>
          <w:rFonts w:ascii="Times New Roman" w:eastAsia="Times New Roman" w:hAnsi="Times New Roman"/>
          <w:sz w:val="24"/>
          <w:szCs w:val="24"/>
          <w:lang w:val="en-GB"/>
        </w:rPr>
        <w:t>(H</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O)</w:t>
      </w:r>
      <w:r w:rsidRPr="006A5A3D">
        <w:rPr>
          <w:rFonts w:ascii="Times New Roman" w:hAnsi="Times New Roman"/>
          <w:sz w:val="24"/>
          <w:szCs w:val="24"/>
        </w:rPr>
        <w:t>]</w:t>
      </w:r>
      <w:r w:rsidRPr="006A5A3D">
        <w:rPr>
          <w:rFonts w:ascii="Times New Roman" w:eastAsia="Times New Roman" w:hAnsi="Times New Roman"/>
          <w:sz w:val="24"/>
          <w:szCs w:val="24"/>
          <w:lang w:val="en-GB"/>
        </w:rPr>
        <w:t>·2H</w:t>
      </w:r>
      <w:r w:rsidRPr="006A5A3D">
        <w:rPr>
          <w:rFonts w:ascii="Times New Roman" w:eastAsia="Times New Roman" w:hAnsi="Times New Roman"/>
          <w:sz w:val="24"/>
          <w:szCs w:val="24"/>
          <w:vertAlign w:val="subscript"/>
          <w:lang w:val="en-GB"/>
        </w:rPr>
        <w:t>2</w:t>
      </w:r>
      <w:r w:rsidRPr="006A5A3D">
        <w:rPr>
          <w:rFonts w:ascii="Times New Roman" w:eastAsia="Times New Roman" w:hAnsi="Times New Roman"/>
          <w:sz w:val="24"/>
          <w:szCs w:val="24"/>
          <w:lang w:val="en-GB"/>
        </w:rPr>
        <w:t xml:space="preserve">O [refcode </w:t>
      </w:r>
      <w:r w:rsidRPr="006A5A3D">
        <w:rPr>
          <w:rFonts w:ascii="Times New Roman" w:hAnsi="Times New Roman"/>
          <w:sz w:val="24"/>
          <w:szCs w:val="24"/>
        </w:rPr>
        <w:t>XORVUX].</w:t>
      </w:r>
      <w:r w:rsidR="00716FC2">
        <w:rPr>
          <w:rFonts w:ascii="Times New Roman" w:hAnsi="Times New Roman"/>
          <w:sz w:val="24"/>
          <w:szCs w:val="24"/>
          <w:vertAlign w:val="superscript"/>
        </w:rPr>
        <w:t>9</w:t>
      </w:r>
      <w:r w:rsidRPr="006A5A3D">
        <w:rPr>
          <w:rFonts w:ascii="Times New Roman" w:hAnsi="Times New Roman"/>
          <w:sz w:val="24"/>
          <w:szCs w:val="24"/>
        </w:rPr>
        <w:t xml:space="preserve"> Coordinated next to bipyridine ligand, the </w:t>
      </w:r>
      <w:r w:rsidRPr="00BA6F60">
        <w:rPr>
          <w:rFonts w:ascii="Times New Roman" w:hAnsi="Times New Roman"/>
          <w:sz w:val="24"/>
          <w:szCs w:val="24"/>
          <w:lang w:val="en-GB"/>
        </w:rPr>
        <w:t>pz</w:t>
      </w:r>
      <w:r w:rsidRPr="006A5A3D">
        <w:rPr>
          <w:rFonts w:ascii="Times New Roman" w:hAnsi="Times New Roman"/>
          <w:sz w:val="24"/>
          <w:szCs w:val="24"/>
        </w:rPr>
        <w:t xml:space="preserve"> bridge forms </w:t>
      </w:r>
      <w:r w:rsidRPr="006A5A3D">
        <w:rPr>
          <w:rFonts w:ascii="Times New Roman" w:hAnsi="Times New Roman"/>
          <w:sz w:val="24"/>
          <w:szCs w:val="24"/>
          <w:lang w:val="en-GB"/>
        </w:rPr>
        <w:t>M</w:t>
      </w:r>
      <w:r w:rsidRPr="006A5A3D">
        <w:rPr>
          <w:rFonts w:ascii="Times New Roman" w:eastAsia="Times New Roman" w:hAnsi="Times New Roman"/>
          <w:sz w:val="24"/>
          <w:szCs w:val="24"/>
        </w:rPr>
        <w:t>–</w:t>
      </w:r>
      <w:r w:rsidRPr="006A5A3D">
        <w:rPr>
          <w:rFonts w:ascii="Times New Roman" w:hAnsi="Times New Roman"/>
          <w:sz w:val="24"/>
          <w:szCs w:val="24"/>
          <w:lang w:val="en-GB"/>
        </w:rPr>
        <w:t>N bonds of comparable lengths to above complexes [2.063 and 2.079 Å]. It is interesting to notice that the crystal packing of each octahedral complex is characterized by the presence of solvent water molecules which significantly influence the hydrogen bonding pattern. Nevertheless, each crystal structure is dominated by the similar O</w:t>
      </w:r>
      <w:r w:rsidRPr="006A5A3D">
        <w:rPr>
          <w:rFonts w:ascii="Times New Roman" w:eastAsia="Times New Roman" w:hAnsi="Times New Roman"/>
          <w:sz w:val="24"/>
          <w:szCs w:val="24"/>
        </w:rPr>
        <w:t>–</w:t>
      </w:r>
      <w:r w:rsidRPr="006A5A3D">
        <w:rPr>
          <w:rFonts w:ascii="Times New Roman" w:hAnsi="Times New Roman"/>
          <w:sz w:val="24"/>
          <w:szCs w:val="24"/>
          <w:lang w:val="en-GB"/>
        </w:rPr>
        <w:t>H...O hydrogen bonding motif where two coordinated water donors interact with the pair of carboxyl O acceptors and directly bond the complex units.</w:t>
      </w:r>
    </w:p>
    <w:p w:rsidR="008E1648" w:rsidRDefault="008E1648" w:rsidP="008E1648">
      <w:pPr>
        <w:spacing w:after="0" w:line="360" w:lineRule="auto"/>
        <w:jc w:val="both"/>
        <w:rPr>
          <w:rFonts w:ascii="Times New Roman" w:hAnsi="Times New Roman"/>
          <w:sz w:val="24"/>
          <w:szCs w:val="24"/>
          <w:lang w:val="en-GB"/>
        </w:rPr>
      </w:pPr>
    </w:p>
    <w:p w:rsidR="00A20507" w:rsidRDefault="00716FC2" w:rsidP="008E1648">
      <w:pPr>
        <w:spacing w:after="0" w:line="360" w:lineRule="auto"/>
        <w:jc w:val="both"/>
        <w:rPr>
          <w:rFonts w:ascii="Times New Roman" w:hAnsi="Times New Roman"/>
          <w:sz w:val="24"/>
          <w:szCs w:val="24"/>
          <w:lang w:val="en-GB"/>
        </w:rPr>
      </w:pPr>
      <w:r>
        <w:rPr>
          <w:rFonts w:ascii="Times New Roman" w:hAnsi="Times New Roman"/>
          <w:sz w:val="24"/>
          <w:szCs w:val="24"/>
          <w:lang w:val="en-GB"/>
        </w:rPr>
        <w:t>References:</w:t>
      </w:r>
    </w:p>
    <w:p w:rsidR="00A20507" w:rsidRPr="006A5A3D" w:rsidRDefault="001520D8" w:rsidP="00A20507">
      <w:pPr>
        <w:spacing w:after="0" w:line="360" w:lineRule="auto"/>
        <w:rPr>
          <w:rFonts w:ascii="Times New Roman" w:hAnsi="Times New Roman"/>
        </w:rPr>
      </w:pPr>
      <w:r>
        <w:rPr>
          <w:rFonts w:ascii="Times New Roman" w:hAnsi="Times New Roman"/>
        </w:rPr>
        <w:t>1</w:t>
      </w:r>
      <w:r w:rsidR="00A20507" w:rsidRPr="006A5A3D">
        <w:rPr>
          <w:rFonts w:ascii="Times New Roman" w:hAnsi="Times New Roman"/>
        </w:rPr>
        <w:t xml:space="preserve">. S. Reinoso, B. Artetxe, O. Castillo, A. Luque, J. M. Gutierrez-Zorrilla, </w:t>
      </w:r>
      <w:r w:rsidR="00A20507" w:rsidRPr="006A5A3D">
        <w:rPr>
          <w:rFonts w:ascii="Times New Roman" w:hAnsi="Times New Roman"/>
          <w:i/>
          <w:iCs/>
        </w:rPr>
        <w:t>Acta Cryst</w:t>
      </w:r>
      <w:r w:rsidR="006E28F9">
        <w:rPr>
          <w:rFonts w:ascii="Times New Roman" w:hAnsi="Times New Roman"/>
          <w:i/>
          <w:iCs/>
        </w:rPr>
        <w:t>allog.</w:t>
      </w:r>
      <w:r w:rsidR="00A20507" w:rsidRPr="006A5A3D">
        <w:rPr>
          <w:rFonts w:ascii="Times New Roman" w:hAnsi="Times New Roman"/>
          <w:i/>
          <w:iCs/>
        </w:rPr>
        <w:t xml:space="preserve"> </w:t>
      </w:r>
      <w:r w:rsidR="00A20507" w:rsidRPr="006A5A3D">
        <w:rPr>
          <w:rFonts w:ascii="Times New Roman" w:hAnsi="Times New Roman"/>
          <w:b/>
          <w:iCs/>
        </w:rPr>
        <w:t>E</w:t>
      </w:r>
      <w:r w:rsidR="00A20507" w:rsidRPr="006A5A3D">
        <w:rPr>
          <w:rFonts w:ascii="Times New Roman" w:hAnsi="Times New Roman"/>
          <w:b/>
          <w:bCs/>
        </w:rPr>
        <w:t>71</w:t>
      </w:r>
      <w:r w:rsidR="00A20507" w:rsidRPr="006A5A3D">
        <w:rPr>
          <w:rFonts w:ascii="Times New Roman" w:hAnsi="Times New Roman"/>
        </w:rPr>
        <w:t xml:space="preserve"> (2015) m232 doi:</w:t>
      </w:r>
      <w:hyperlink r:id="rId7" w:history="1">
        <w:r w:rsidR="00A20507" w:rsidRPr="006A5A3D">
          <w:rPr>
            <w:rStyle w:val="Hyperlink"/>
            <w:rFonts w:ascii="Times New Roman" w:hAnsi="Times New Roman"/>
          </w:rPr>
          <w:t>10.1107/S2056989015021593</w:t>
        </w:r>
      </w:hyperlink>
    </w:p>
    <w:p w:rsidR="00A20507" w:rsidRPr="006A5A3D" w:rsidRDefault="001520D8" w:rsidP="00A20507">
      <w:pPr>
        <w:spacing w:after="0" w:line="360" w:lineRule="auto"/>
        <w:rPr>
          <w:rFonts w:ascii="Times New Roman" w:hAnsi="Times New Roman"/>
        </w:rPr>
      </w:pPr>
      <w:r>
        <w:rPr>
          <w:rFonts w:ascii="Times New Roman" w:hAnsi="Times New Roman"/>
        </w:rPr>
        <w:t>2</w:t>
      </w:r>
      <w:r w:rsidR="00A20507" w:rsidRPr="006A5A3D">
        <w:rPr>
          <w:rFonts w:ascii="Times New Roman" w:hAnsi="Times New Roman"/>
        </w:rPr>
        <w:t xml:space="preserve">. X.-Y. Jiang, N.-X. Rong, R. Qian, T.-T. Qiu, Q.-X. Yao, X.-Q. Huang, </w:t>
      </w:r>
      <w:r w:rsidR="00A20507" w:rsidRPr="006A5A3D">
        <w:rPr>
          <w:rFonts w:ascii="Times New Roman" w:hAnsi="Times New Roman"/>
          <w:i/>
          <w:iCs/>
        </w:rPr>
        <w:t>Jiegou Huaxue</w:t>
      </w:r>
      <w:r w:rsidR="00A20507" w:rsidRPr="006A5A3D">
        <w:rPr>
          <w:rFonts w:ascii="Times New Roman" w:hAnsi="Times New Roman"/>
        </w:rPr>
        <w:t xml:space="preserve"> </w:t>
      </w:r>
      <w:r w:rsidR="00A20507" w:rsidRPr="006A5A3D">
        <w:rPr>
          <w:rFonts w:ascii="Times New Roman" w:hAnsi="Times New Roman"/>
          <w:b/>
          <w:bCs/>
        </w:rPr>
        <w:t>37</w:t>
      </w:r>
      <w:r w:rsidR="00A20507" w:rsidRPr="006A5A3D">
        <w:rPr>
          <w:rFonts w:ascii="Times New Roman" w:hAnsi="Times New Roman"/>
        </w:rPr>
        <w:t xml:space="preserve"> (2018) 329, doi:</w:t>
      </w:r>
      <w:hyperlink r:id="rId8" w:history="1">
        <w:r w:rsidR="00A20507" w:rsidRPr="006A5A3D">
          <w:rPr>
            <w:rStyle w:val="Hyperlink"/>
            <w:rFonts w:ascii="Times New Roman" w:hAnsi="Times New Roman"/>
          </w:rPr>
          <w:t>10.14102/j.cnki.0254-5861.2011-1731</w:t>
        </w:r>
      </w:hyperlink>
    </w:p>
    <w:p w:rsidR="00A20507" w:rsidRPr="006A5A3D" w:rsidRDefault="001520D8" w:rsidP="00A20507">
      <w:pPr>
        <w:spacing w:after="0" w:line="360" w:lineRule="auto"/>
        <w:rPr>
          <w:rFonts w:ascii="Times New Roman" w:hAnsi="Times New Roman"/>
        </w:rPr>
      </w:pPr>
      <w:r>
        <w:rPr>
          <w:rFonts w:ascii="Times New Roman" w:hAnsi="Times New Roman"/>
        </w:rPr>
        <w:t>3</w:t>
      </w:r>
      <w:r w:rsidR="00A20507" w:rsidRPr="006A5A3D">
        <w:rPr>
          <w:rFonts w:ascii="Times New Roman" w:hAnsi="Times New Roman"/>
        </w:rPr>
        <w:t xml:space="preserve">. H. Chen, C.-B. Ma, C.-N. Chen, </w:t>
      </w:r>
      <w:r w:rsidR="00A20507" w:rsidRPr="006A5A3D">
        <w:rPr>
          <w:rFonts w:ascii="Times New Roman" w:hAnsi="Times New Roman"/>
          <w:i/>
          <w:iCs/>
        </w:rPr>
        <w:t>Jiegou Huaxue</w:t>
      </w:r>
      <w:r w:rsidR="00A20507" w:rsidRPr="006A5A3D">
        <w:rPr>
          <w:rFonts w:ascii="Times New Roman" w:hAnsi="Times New Roman"/>
        </w:rPr>
        <w:t xml:space="preserve"> </w:t>
      </w:r>
      <w:r w:rsidR="00A20507" w:rsidRPr="006A5A3D">
        <w:rPr>
          <w:rFonts w:ascii="Times New Roman" w:hAnsi="Times New Roman"/>
          <w:b/>
          <w:bCs/>
        </w:rPr>
        <w:t>33</w:t>
      </w:r>
      <w:r w:rsidR="00A20507" w:rsidRPr="006A5A3D">
        <w:rPr>
          <w:rFonts w:ascii="Times New Roman" w:hAnsi="Times New Roman"/>
        </w:rPr>
        <w:t xml:space="preserve"> (2014) 1807 doi:</w:t>
      </w:r>
      <w:hyperlink r:id="rId9" w:history="1">
        <w:r w:rsidR="00A20507" w:rsidRPr="006A5A3D">
          <w:rPr>
            <w:rStyle w:val="Hyperlink"/>
            <w:rFonts w:ascii="Times New Roman" w:hAnsi="Times New Roman"/>
          </w:rPr>
          <w:t>10.14102/j.cnki.0254-5861.2011-0359</w:t>
        </w:r>
      </w:hyperlink>
    </w:p>
    <w:p w:rsidR="00A20507" w:rsidRPr="006A5A3D" w:rsidRDefault="001520D8" w:rsidP="00A20507">
      <w:pPr>
        <w:spacing w:after="0" w:line="360" w:lineRule="auto"/>
        <w:rPr>
          <w:rFonts w:ascii="Times New Roman" w:hAnsi="Times New Roman"/>
        </w:rPr>
      </w:pPr>
      <w:r>
        <w:rPr>
          <w:rFonts w:ascii="Times New Roman" w:hAnsi="Times New Roman"/>
        </w:rPr>
        <w:t>4</w:t>
      </w:r>
      <w:r w:rsidR="00A20507" w:rsidRPr="006A5A3D">
        <w:rPr>
          <w:rFonts w:ascii="Times New Roman" w:hAnsi="Times New Roman"/>
        </w:rPr>
        <w:t xml:space="preserve">. S.-Y. Zhang, Y. Li, W. Li, </w:t>
      </w:r>
      <w:r w:rsidR="00A20507" w:rsidRPr="006A5A3D">
        <w:rPr>
          <w:rFonts w:ascii="Times New Roman" w:hAnsi="Times New Roman"/>
          <w:i/>
          <w:iCs/>
        </w:rPr>
        <w:t>Inorg.</w:t>
      </w:r>
      <w:r w:rsidR="006E28F9">
        <w:rPr>
          <w:rFonts w:ascii="Times New Roman" w:hAnsi="Times New Roman"/>
          <w:i/>
          <w:iCs/>
        </w:rPr>
        <w:t xml:space="preserve"> </w:t>
      </w:r>
      <w:r w:rsidR="00A20507" w:rsidRPr="006A5A3D">
        <w:rPr>
          <w:rFonts w:ascii="Times New Roman" w:hAnsi="Times New Roman"/>
          <w:i/>
          <w:iCs/>
        </w:rPr>
        <w:t>Chim.</w:t>
      </w:r>
      <w:r w:rsidR="006E28F9">
        <w:rPr>
          <w:rFonts w:ascii="Times New Roman" w:hAnsi="Times New Roman"/>
          <w:i/>
          <w:iCs/>
        </w:rPr>
        <w:t xml:space="preserve"> </w:t>
      </w:r>
      <w:r w:rsidR="00A20507" w:rsidRPr="006A5A3D">
        <w:rPr>
          <w:rFonts w:ascii="Times New Roman" w:hAnsi="Times New Roman"/>
          <w:i/>
          <w:iCs/>
        </w:rPr>
        <w:t>Acta</w:t>
      </w:r>
      <w:r w:rsidR="00A20507" w:rsidRPr="006A5A3D">
        <w:rPr>
          <w:rFonts w:ascii="Times New Roman" w:hAnsi="Times New Roman"/>
        </w:rPr>
        <w:t xml:space="preserve"> </w:t>
      </w:r>
      <w:r w:rsidR="00A20507" w:rsidRPr="006A5A3D">
        <w:rPr>
          <w:rFonts w:ascii="Times New Roman" w:hAnsi="Times New Roman"/>
          <w:b/>
          <w:bCs/>
        </w:rPr>
        <w:t>362</w:t>
      </w:r>
      <w:r w:rsidR="00A20507" w:rsidRPr="006A5A3D">
        <w:rPr>
          <w:rFonts w:ascii="Times New Roman" w:hAnsi="Times New Roman"/>
        </w:rPr>
        <w:t xml:space="preserve"> (2009) 2247, doi:</w:t>
      </w:r>
      <w:hyperlink r:id="rId10" w:history="1">
        <w:r w:rsidR="00A20507" w:rsidRPr="006A5A3D">
          <w:rPr>
            <w:rStyle w:val="Hyperlink"/>
            <w:rFonts w:ascii="Times New Roman" w:hAnsi="Times New Roman"/>
          </w:rPr>
          <w:t>10.1016/j.ica.2008.10.010</w:t>
        </w:r>
      </w:hyperlink>
    </w:p>
    <w:p w:rsidR="00A20507" w:rsidRPr="006A5A3D" w:rsidRDefault="001520D8" w:rsidP="00A20507">
      <w:pPr>
        <w:spacing w:after="0" w:line="360" w:lineRule="auto"/>
        <w:rPr>
          <w:rFonts w:ascii="Times New Roman" w:hAnsi="Times New Roman"/>
        </w:rPr>
      </w:pPr>
      <w:r>
        <w:rPr>
          <w:rFonts w:ascii="Times New Roman" w:hAnsi="Times New Roman"/>
        </w:rPr>
        <w:t>5</w:t>
      </w:r>
      <w:r w:rsidR="00A20507" w:rsidRPr="006A5A3D">
        <w:rPr>
          <w:rFonts w:ascii="Times New Roman" w:hAnsi="Times New Roman"/>
        </w:rPr>
        <w:t>. I. Sylvestre, C.</w:t>
      </w:r>
      <w:r w:rsidR="00E815ED">
        <w:rPr>
          <w:rFonts w:ascii="Times New Roman" w:hAnsi="Times New Roman"/>
        </w:rPr>
        <w:t xml:space="preserve"> </w:t>
      </w:r>
      <w:r w:rsidR="00A20507" w:rsidRPr="006A5A3D">
        <w:rPr>
          <w:rFonts w:ascii="Times New Roman" w:hAnsi="Times New Roman"/>
        </w:rPr>
        <w:t>A. Kilner, M.</w:t>
      </w:r>
      <w:r w:rsidR="00E815ED">
        <w:rPr>
          <w:rFonts w:ascii="Times New Roman" w:hAnsi="Times New Roman"/>
        </w:rPr>
        <w:t xml:space="preserve"> </w:t>
      </w:r>
      <w:r w:rsidR="00A20507" w:rsidRPr="006A5A3D">
        <w:rPr>
          <w:rFonts w:ascii="Times New Roman" w:hAnsi="Times New Roman"/>
        </w:rPr>
        <w:t xml:space="preserve">A. Halcrow, </w:t>
      </w:r>
      <w:r w:rsidR="00A20507" w:rsidRPr="006A5A3D">
        <w:rPr>
          <w:rFonts w:ascii="Times New Roman" w:hAnsi="Times New Roman"/>
          <w:i/>
          <w:iCs/>
        </w:rPr>
        <w:t>CSD Communication</w:t>
      </w:r>
      <w:r w:rsidR="00A20507" w:rsidRPr="006A5A3D">
        <w:rPr>
          <w:rFonts w:ascii="Times New Roman" w:hAnsi="Times New Roman"/>
        </w:rPr>
        <w:t xml:space="preserve"> (2009)</w:t>
      </w:r>
    </w:p>
    <w:p w:rsidR="00A20507" w:rsidRDefault="001520D8" w:rsidP="00A20507">
      <w:pPr>
        <w:spacing w:after="0" w:line="360" w:lineRule="auto"/>
        <w:rPr>
          <w:rFonts w:ascii="Times New Roman" w:hAnsi="Times New Roman"/>
        </w:rPr>
      </w:pPr>
      <w:r>
        <w:rPr>
          <w:rFonts w:ascii="Times New Roman" w:hAnsi="Times New Roman"/>
        </w:rPr>
        <w:t>6</w:t>
      </w:r>
      <w:r w:rsidR="00A20507" w:rsidRPr="006A5A3D">
        <w:rPr>
          <w:rFonts w:ascii="Times New Roman" w:hAnsi="Times New Roman"/>
        </w:rPr>
        <w:t xml:space="preserve">. C. Feng, Y.-H. Ma, D. Zhang, X.-J. Li, H. Zhao, </w:t>
      </w:r>
      <w:r w:rsidR="00A20507" w:rsidRPr="006A5A3D">
        <w:rPr>
          <w:rFonts w:ascii="Times New Roman" w:hAnsi="Times New Roman"/>
          <w:i/>
          <w:iCs/>
        </w:rPr>
        <w:t>Dalton Trans.</w:t>
      </w:r>
      <w:r w:rsidR="00A20507" w:rsidRPr="006A5A3D">
        <w:rPr>
          <w:rFonts w:ascii="Times New Roman" w:hAnsi="Times New Roman"/>
        </w:rPr>
        <w:t xml:space="preserve"> </w:t>
      </w:r>
      <w:r w:rsidR="00A20507" w:rsidRPr="006A5A3D">
        <w:rPr>
          <w:rFonts w:ascii="Times New Roman" w:hAnsi="Times New Roman"/>
          <w:b/>
          <w:bCs/>
        </w:rPr>
        <w:t>45</w:t>
      </w:r>
      <w:r w:rsidR="00A20507" w:rsidRPr="006A5A3D">
        <w:rPr>
          <w:rFonts w:ascii="Times New Roman" w:hAnsi="Times New Roman"/>
        </w:rPr>
        <w:t xml:space="preserve"> (2016) 5081, doi:</w:t>
      </w:r>
      <w:hyperlink r:id="rId11" w:history="1">
        <w:r w:rsidR="00A20507" w:rsidRPr="006A5A3D">
          <w:rPr>
            <w:rStyle w:val="Hyperlink"/>
            <w:rFonts w:ascii="Times New Roman" w:hAnsi="Times New Roman"/>
          </w:rPr>
          <w:t>10.1039/C5DT04740D</w:t>
        </w:r>
      </w:hyperlink>
    </w:p>
    <w:p w:rsidR="00A20507" w:rsidRDefault="001520D8" w:rsidP="00A20507">
      <w:pPr>
        <w:spacing w:after="0" w:line="360" w:lineRule="auto"/>
        <w:rPr>
          <w:rFonts w:ascii="Times New Roman" w:hAnsi="Times New Roman"/>
        </w:rPr>
      </w:pPr>
      <w:r w:rsidRPr="001520D8">
        <w:rPr>
          <w:rFonts w:ascii="Times New Roman" w:hAnsi="Times New Roman"/>
        </w:rPr>
        <w:t>7</w:t>
      </w:r>
      <w:r w:rsidR="00A20507" w:rsidRPr="001520D8">
        <w:rPr>
          <w:rFonts w:ascii="Times New Roman" w:hAnsi="Times New Roman"/>
        </w:rPr>
        <w:t>. C.</w:t>
      </w:r>
      <w:r w:rsidR="00E815ED">
        <w:rPr>
          <w:rFonts w:ascii="Times New Roman" w:hAnsi="Times New Roman"/>
        </w:rPr>
        <w:t xml:space="preserve"> </w:t>
      </w:r>
      <w:r w:rsidR="00A20507" w:rsidRPr="001520D8">
        <w:rPr>
          <w:rFonts w:ascii="Times New Roman" w:hAnsi="Times New Roman"/>
        </w:rPr>
        <w:t>S.</w:t>
      </w:r>
      <w:r w:rsidR="00E815ED">
        <w:rPr>
          <w:rFonts w:ascii="Times New Roman" w:hAnsi="Times New Roman"/>
        </w:rPr>
        <w:t xml:space="preserve"> </w:t>
      </w:r>
      <w:r w:rsidR="00A20507" w:rsidRPr="001520D8">
        <w:rPr>
          <w:rFonts w:ascii="Times New Roman" w:hAnsi="Times New Roman"/>
        </w:rPr>
        <w:t>Hawes, P.</w:t>
      </w:r>
      <w:r w:rsidR="00E815ED">
        <w:rPr>
          <w:rFonts w:ascii="Times New Roman" w:hAnsi="Times New Roman"/>
        </w:rPr>
        <w:t xml:space="preserve"> </w:t>
      </w:r>
      <w:r w:rsidR="00A20507" w:rsidRPr="001520D8">
        <w:rPr>
          <w:rFonts w:ascii="Times New Roman" w:hAnsi="Times New Roman"/>
        </w:rPr>
        <w:t>E.</w:t>
      </w:r>
      <w:r w:rsidR="00E815ED">
        <w:rPr>
          <w:rFonts w:ascii="Times New Roman" w:hAnsi="Times New Roman"/>
        </w:rPr>
        <w:t xml:space="preserve"> </w:t>
      </w:r>
      <w:r w:rsidR="00A20507" w:rsidRPr="001520D8">
        <w:rPr>
          <w:rFonts w:ascii="Times New Roman" w:hAnsi="Times New Roman"/>
        </w:rPr>
        <w:t xml:space="preserve">Kruger, </w:t>
      </w:r>
      <w:r w:rsidR="00A20507" w:rsidRPr="001520D8">
        <w:rPr>
          <w:rFonts w:ascii="Times New Roman" w:hAnsi="Times New Roman"/>
          <w:i/>
          <w:iCs/>
        </w:rPr>
        <w:t>RSC Advances</w:t>
      </w:r>
      <w:r w:rsidR="00A20507" w:rsidRPr="001520D8">
        <w:rPr>
          <w:rFonts w:ascii="Times New Roman" w:hAnsi="Times New Roman"/>
        </w:rPr>
        <w:t xml:space="preserve"> </w:t>
      </w:r>
      <w:r w:rsidR="00A20507" w:rsidRPr="001520D8">
        <w:rPr>
          <w:rFonts w:ascii="Times New Roman" w:hAnsi="Times New Roman"/>
          <w:b/>
          <w:bCs/>
        </w:rPr>
        <w:t>4</w:t>
      </w:r>
      <w:r w:rsidR="00A20507" w:rsidRPr="001520D8">
        <w:rPr>
          <w:rFonts w:ascii="Times New Roman" w:hAnsi="Times New Roman"/>
        </w:rPr>
        <w:t xml:space="preserve"> (2014) 15770, doi:</w:t>
      </w:r>
      <w:hyperlink r:id="rId12" w:history="1">
        <w:r w:rsidR="00A20507" w:rsidRPr="001520D8">
          <w:rPr>
            <w:rStyle w:val="Hyperlink"/>
            <w:rFonts w:ascii="Times New Roman" w:hAnsi="Times New Roman"/>
          </w:rPr>
          <w:t>10.1039/C4RA02147A</w:t>
        </w:r>
      </w:hyperlink>
    </w:p>
    <w:p w:rsidR="001520D8" w:rsidRPr="006A5A3D" w:rsidRDefault="001520D8" w:rsidP="001520D8">
      <w:pPr>
        <w:spacing w:after="0" w:line="360" w:lineRule="auto"/>
        <w:rPr>
          <w:rFonts w:ascii="Times New Roman" w:hAnsi="Times New Roman"/>
        </w:rPr>
      </w:pPr>
      <w:r>
        <w:rPr>
          <w:rFonts w:ascii="Times New Roman" w:hAnsi="Times New Roman"/>
          <w:lang w:val="en-GB"/>
        </w:rPr>
        <w:t>8</w:t>
      </w:r>
      <w:r w:rsidRPr="006A5A3D">
        <w:rPr>
          <w:rFonts w:ascii="Times New Roman" w:hAnsi="Times New Roman"/>
          <w:lang w:val="en-GB"/>
        </w:rPr>
        <w:t xml:space="preserve">. Ž. K. Jaćimović, S. B. Novaković, G. A. Bogdanović , G. Giester, M. Kosović and E. Libowitzky, </w:t>
      </w:r>
      <w:r w:rsidRPr="006A5A3D">
        <w:rPr>
          <w:rFonts w:ascii="Times New Roman" w:hAnsi="Times New Roman"/>
          <w:i/>
          <w:lang w:val="en-GB"/>
        </w:rPr>
        <w:t xml:space="preserve">Acta </w:t>
      </w:r>
      <w:r w:rsidRPr="006A5A3D">
        <w:rPr>
          <w:rStyle w:val="it"/>
          <w:rFonts w:ascii="Times New Roman" w:hAnsi="Times New Roman"/>
          <w:i/>
          <w:iCs/>
        </w:rPr>
        <w:t>Crystallogr</w:t>
      </w:r>
      <w:r w:rsidRPr="006A5A3D">
        <w:rPr>
          <w:rFonts w:ascii="Times New Roman" w:hAnsi="Times New Roman"/>
          <w:lang w:val="en-GB"/>
        </w:rPr>
        <w:t xml:space="preserve">. </w:t>
      </w:r>
      <w:r w:rsidRPr="006A5A3D">
        <w:rPr>
          <w:rFonts w:ascii="Times New Roman" w:hAnsi="Times New Roman"/>
          <w:b/>
          <w:lang w:val="en-GB"/>
        </w:rPr>
        <w:t>C75</w:t>
      </w:r>
      <w:r w:rsidRPr="006A5A3D">
        <w:rPr>
          <w:rFonts w:ascii="Times New Roman" w:hAnsi="Times New Roman"/>
          <w:lang w:val="en-GB"/>
        </w:rPr>
        <w:t xml:space="preserve"> (2019) 255 </w:t>
      </w:r>
      <w:r w:rsidRPr="006A5A3D">
        <w:rPr>
          <w:rFonts w:ascii="Times New Roman" w:hAnsi="Times New Roman"/>
        </w:rPr>
        <w:t>(</w:t>
      </w:r>
      <w:hyperlink r:id="rId13" w:history="1">
        <w:r w:rsidRPr="006A5A3D">
          <w:rPr>
            <w:rStyle w:val="Hyperlink"/>
            <w:rFonts w:ascii="Times New Roman" w:hAnsi="Times New Roman"/>
            <w:lang w:val="en-GB"/>
          </w:rPr>
          <w:t>https://doi.org/10.1107/S2053229619001244</w:t>
        </w:r>
      </w:hyperlink>
      <w:r w:rsidRPr="006A5A3D">
        <w:rPr>
          <w:rFonts w:ascii="Times New Roman" w:hAnsi="Times New Roman"/>
        </w:rPr>
        <w:t>)</w:t>
      </w:r>
    </w:p>
    <w:p w:rsidR="00A20507" w:rsidRPr="006A5A3D" w:rsidRDefault="00716FC2" w:rsidP="00A20507">
      <w:pPr>
        <w:spacing w:after="0" w:line="360" w:lineRule="auto"/>
        <w:rPr>
          <w:rFonts w:ascii="Times New Roman" w:hAnsi="Times New Roman"/>
        </w:rPr>
      </w:pPr>
      <w:r>
        <w:rPr>
          <w:rFonts w:ascii="Times New Roman" w:hAnsi="Times New Roman"/>
        </w:rPr>
        <w:t>9</w:t>
      </w:r>
      <w:r w:rsidR="00A20507" w:rsidRPr="006A5A3D">
        <w:rPr>
          <w:rFonts w:ascii="Times New Roman" w:hAnsi="Times New Roman"/>
        </w:rPr>
        <w:t xml:space="preserve">. G.-N. Liu, W.-J. Zhu, Y.-N. Chu, C. Li, </w:t>
      </w:r>
      <w:r w:rsidR="00A20507" w:rsidRPr="006A5A3D">
        <w:rPr>
          <w:rFonts w:ascii="Times New Roman" w:hAnsi="Times New Roman"/>
          <w:i/>
        </w:rPr>
        <w:t>Inorg.</w:t>
      </w:r>
      <w:r w:rsidR="002E402A">
        <w:rPr>
          <w:rFonts w:ascii="Times New Roman" w:hAnsi="Times New Roman"/>
          <w:i/>
        </w:rPr>
        <w:t xml:space="preserve"> </w:t>
      </w:r>
      <w:r w:rsidR="00A20507" w:rsidRPr="006A5A3D">
        <w:rPr>
          <w:rFonts w:ascii="Times New Roman" w:hAnsi="Times New Roman"/>
          <w:i/>
        </w:rPr>
        <w:t>Chim.</w:t>
      </w:r>
      <w:r w:rsidR="002E402A">
        <w:rPr>
          <w:rFonts w:ascii="Times New Roman" w:hAnsi="Times New Roman"/>
          <w:i/>
        </w:rPr>
        <w:t xml:space="preserve"> </w:t>
      </w:r>
      <w:r w:rsidR="00A20507" w:rsidRPr="006A5A3D">
        <w:rPr>
          <w:rFonts w:ascii="Times New Roman" w:hAnsi="Times New Roman"/>
          <w:i/>
        </w:rPr>
        <w:t>Acta</w:t>
      </w:r>
      <w:r w:rsidR="00A20507" w:rsidRPr="006A5A3D">
        <w:rPr>
          <w:rFonts w:ascii="Times New Roman" w:hAnsi="Times New Roman"/>
        </w:rPr>
        <w:t xml:space="preserve"> </w:t>
      </w:r>
      <w:r w:rsidR="00A20507" w:rsidRPr="006A5A3D">
        <w:rPr>
          <w:rFonts w:ascii="Times New Roman" w:hAnsi="Times New Roman"/>
          <w:b/>
        </w:rPr>
        <w:t>425</w:t>
      </w:r>
      <w:r w:rsidR="00A20507" w:rsidRPr="006A5A3D">
        <w:rPr>
          <w:rFonts w:ascii="Times New Roman" w:hAnsi="Times New Roman"/>
        </w:rPr>
        <w:t xml:space="preserve"> (2015) 28 doi:10.1016/j.ica.2014.10.024</w:t>
      </w:r>
    </w:p>
    <w:p w:rsidR="00A20507" w:rsidRDefault="00A20507" w:rsidP="008E1648">
      <w:pPr>
        <w:spacing w:after="0" w:line="360" w:lineRule="auto"/>
        <w:jc w:val="both"/>
        <w:rPr>
          <w:rFonts w:ascii="Times New Roman" w:hAnsi="Times New Roman"/>
          <w:sz w:val="24"/>
          <w:szCs w:val="24"/>
          <w:lang w:val="en-GB"/>
        </w:rPr>
      </w:pPr>
    </w:p>
    <w:sectPr w:rsidR="00A20507" w:rsidSect="0051291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81A" w:rsidRDefault="00BB281A" w:rsidP="0067226B">
      <w:pPr>
        <w:spacing w:after="0" w:line="240" w:lineRule="auto"/>
      </w:pPr>
      <w:r>
        <w:separator/>
      </w:r>
    </w:p>
  </w:endnote>
  <w:endnote w:type="continuationSeparator" w:id="1">
    <w:p w:rsidR="00BB281A" w:rsidRDefault="00BB281A" w:rsidP="00672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81A" w:rsidRDefault="00BB281A" w:rsidP="0067226B">
      <w:pPr>
        <w:spacing w:after="0" w:line="240" w:lineRule="auto"/>
      </w:pPr>
      <w:r>
        <w:separator/>
      </w:r>
    </w:p>
  </w:footnote>
  <w:footnote w:type="continuationSeparator" w:id="1">
    <w:p w:rsidR="00BB281A" w:rsidRDefault="00BB281A" w:rsidP="0067226B">
      <w:pPr>
        <w:spacing w:after="0" w:line="240" w:lineRule="auto"/>
      </w:pPr>
      <w:r>
        <w:continuationSeparator/>
      </w:r>
    </w:p>
  </w:footnote>
  <w:footnote w:id="2">
    <w:p w:rsidR="0067226B" w:rsidRDefault="0067226B" w:rsidP="0067226B">
      <w:r>
        <w:rPr>
          <w:rFonts w:ascii="Times New Roman" w:hAnsi="Times New Roman"/>
        </w:rPr>
        <w:tab/>
        <w:t xml:space="preserve">*Corresponding author. E-mail: </w:t>
      </w:r>
      <w:r>
        <w:rPr>
          <w:rFonts w:ascii="Times New Roman" w:hAnsi="Times New Roman"/>
          <w:i/>
          <w:sz w:val="24"/>
          <w:szCs w:val="24"/>
          <w:lang w:val="en-GB"/>
        </w:rPr>
        <w:t>zeljkoj@ucg.ac.me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8E1648"/>
    <w:rsid w:val="001520D8"/>
    <w:rsid w:val="001B16F3"/>
    <w:rsid w:val="00293167"/>
    <w:rsid w:val="002E402A"/>
    <w:rsid w:val="003A7DB6"/>
    <w:rsid w:val="00511B41"/>
    <w:rsid w:val="0051291A"/>
    <w:rsid w:val="0067226B"/>
    <w:rsid w:val="006E28F9"/>
    <w:rsid w:val="00716FC2"/>
    <w:rsid w:val="008E1648"/>
    <w:rsid w:val="00A20507"/>
    <w:rsid w:val="00BB281A"/>
    <w:rsid w:val="00CE052C"/>
    <w:rsid w:val="00DA518C"/>
    <w:rsid w:val="00E81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648"/>
    <w:pPr>
      <w:suppressAutoHyphens/>
      <w:spacing w:after="160" w:line="252" w:lineRule="auto"/>
      <w:jc w:val="left"/>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0507"/>
    <w:rPr>
      <w:color w:val="0563C1"/>
      <w:u w:val="single"/>
    </w:rPr>
  </w:style>
  <w:style w:type="character" w:styleId="FootnoteReference">
    <w:name w:val="footnote reference"/>
    <w:rsid w:val="0067226B"/>
    <w:rPr>
      <w:vertAlign w:val="superscript"/>
    </w:rPr>
  </w:style>
  <w:style w:type="paragraph" w:customStyle="1" w:styleId="FootnoteText1">
    <w:name w:val="Footnote Text1"/>
    <w:basedOn w:val="Normal"/>
    <w:rsid w:val="0067226B"/>
    <w:pPr>
      <w:spacing w:after="0" w:line="100" w:lineRule="atLeast"/>
    </w:pPr>
    <w:rPr>
      <w:rFonts w:ascii="Times New Roman" w:eastAsia="Times New Roman" w:hAnsi="Times New Roman"/>
      <w:sz w:val="20"/>
      <w:szCs w:val="20"/>
      <w:lang w:val="en-GB"/>
    </w:rPr>
  </w:style>
  <w:style w:type="character" w:customStyle="1" w:styleId="it">
    <w:name w:val="it"/>
    <w:rsid w:val="001520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4102/j.cnki.0254-5861.2011-1731" TargetMode="External"/><Relationship Id="rId13" Type="http://schemas.openxmlformats.org/officeDocument/2006/relationships/hyperlink" Target="https://doi.org/10.1107/S2053229619001244" TargetMode="External"/><Relationship Id="rId3" Type="http://schemas.openxmlformats.org/officeDocument/2006/relationships/settings" Target="settings.xml"/><Relationship Id="rId7" Type="http://schemas.openxmlformats.org/officeDocument/2006/relationships/hyperlink" Target="http://dx.doi.org/10.1107/S2056989015021593" TargetMode="External"/><Relationship Id="rId12" Type="http://schemas.openxmlformats.org/officeDocument/2006/relationships/hyperlink" Target="http://dx.doi.org/10.1039/C4RA02147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x.doi.org/10.1039/C5DT04740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x.doi.org/10.1016/j.ica.2008.10.010" TargetMode="External"/><Relationship Id="rId4" Type="http://schemas.openxmlformats.org/officeDocument/2006/relationships/webSettings" Target="webSettings.xml"/><Relationship Id="rId9" Type="http://schemas.openxmlformats.org/officeDocument/2006/relationships/hyperlink" Target="http://dx.doi.org/10.14102/j.cnki.0254-5861.2011-03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1BE25-3250-486B-A32B-4B93A02F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dc:creator>
  <cp:lastModifiedBy>sladjana</cp:lastModifiedBy>
  <cp:revision>12</cp:revision>
  <dcterms:created xsi:type="dcterms:W3CDTF">2019-12-14T08:50:00Z</dcterms:created>
  <dcterms:modified xsi:type="dcterms:W3CDTF">2019-12-15T07:47:00Z</dcterms:modified>
</cp:coreProperties>
</file>