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47" w:rsidRPr="00381446" w:rsidRDefault="001E7445" w:rsidP="00BF24A8">
      <w:pPr>
        <w:spacing w:after="0" w:line="360" w:lineRule="auto"/>
        <w:jc w:val="center"/>
        <w:rPr>
          <w:rFonts w:ascii="Times New Roman" w:hAnsi="Times New Roman"/>
          <w:b/>
          <w:sz w:val="24"/>
          <w:szCs w:val="24"/>
          <w:lang w:val="en-US"/>
        </w:rPr>
      </w:pPr>
      <w:r w:rsidRPr="00381446">
        <w:rPr>
          <w:rFonts w:ascii="Times New Roman" w:hAnsi="Times New Roman"/>
          <w:b/>
          <w:sz w:val="24"/>
          <w:szCs w:val="24"/>
          <w:lang w:val="en-US"/>
        </w:rPr>
        <w:t xml:space="preserve">Determination of tramadol in pharmaceutical forms and urine samples using a boron-doped diamond electrode </w:t>
      </w:r>
    </w:p>
    <w:p w:rsidR="00501847" w:rsidRPr="00381446" w:rsidRDefault="001E7445" w:rsidP="00BF24A8">
      <w:pPr>
        <w:spacing w:after="0" w:line="360" w:lineRule="auto"/>
        <w:jc w:val="center"/>
        <w:rPr>
          <w:rFonts w:ascii="Times New Roman" w:hAnsi="Times New Roman"/>
          <w:sz w:val="24"/>
          <w:szCs w:val="24"/>
          <w:vertAlign w:val="superscript"/>
          <w:lang w:val="en-US"/>
        </w:rPr>
      </w:pPr>
      <w:r w:rsidRPr="00381446">
        <w:rPr>
          <w:rFonts w:ascii="Times New Roman" w:hAnsi="Times New Roman"/>
          <w:sz w:val="24"/>
          <w:szCs w:val="24"/>
          <w:lang w:val="en-US"/>
        </w:rPr>
        <w:t>ERTUĞRUL KESKIN</w:t>
      </w:r>
      <w:r w:rsidR="002413B3" w:rsidRPr="00475F01">
        <w:rPr>
          <w:rStyle w:val="DipnotBavurusu"/>
        </w:rPr>
        <w:footnoteReference w:customMarkFollows="1" w:id="1"/>
        <w:t>*</w:t>
      </w:r>
      <w:r w:rsidR="00BF24A8" w:rsidRPr="00381446">
        <w:rPr>
          <w:rFonts w:ascii="Times New Roman" w:hAnsi="Times New Roman"/>
          <w:sz w:val="24"/>
          <w:szCs w:val="24"/>
          <w:lang w:val="en-US"/>
        </w:rPr>
        <w:t xml:space="preserve">, </w:t>
      </w:r>
      <w:r w:rsidRPr="00381446">
        <w:rPr>
          <w:rFonts w:ascii="Times New Roman" w:hAnsi="Times New Roman"/>
          <w:sz w:val="24"/>
          <w:szCs w:val="24"/>
          <w:lang w:val="en-US"/>
        </w:rPr>
        <w:t>SHABNAM ALLAHVERDIYEVA</w:t>
      </w:r>
      <w:r w:rsidR="00BF24A8" w:rsidRPr="00381446">
        <w:rPr>
          <w:rFonts w:ascii="Times New Roman" w:hAnsi="Times New Roman"/>
          <w:sz w:val="24"/>
          <w:szCs w:val="24"/>
          <w:vertAlign w:val="superscript"/>
          <w:lang w:val="en-US"/>
        </w:rPr>
        <w:t>1</w:t>
      </w:r>
      <w:proofErr w:type="gramStart"/>
      <w:r w:rsidRPr="00381446">
        <w:rPr>
          <w:rFonts w:ascii="Times New Roman" w:hAnsi="Times New Roman"/>
          <w:sz w:val="24"/>
          <w:szCs w:val="24"/>
          <w:lang w:val="en-US"/>
        </w:rPr>
        <w:t>,ESMA</w:t>
      </w:r>
      <w:proofErr w:type="gramEnd"/>
      <w:r w:rsidRPr="00381446">
        <w:rPr>
          <w:rFonts w:ascii="Times New Roman" w:hAnsi="Times New Roman"/>
          <w:sz w:val="24"/>
          <w:szCs w:val="24"/>
          <w:lang w:val="en-US"/>
        </w:rPr>
        <w:t xml:space="preserve"> ŞEYHO</w:t>
      </w:r>
      <w:r w:rsidRPr="00381446">
        <w:rPr>
          <w:rFonts w:ascii="Times New Roman" w:hAnsi="Times New Roman"/>
          <w:sz w:val="24"/>
          <w:szCs w:val="24"/>
          <w:vertAlign w:val="superscript"/>
          <w:lang w:val="en-US"/>
        </w:rPr>
        <w:t>2</w:t>
      </w:r>
      <w:r w:rsidRPr="00381446">
        <w:rPr>
          <w:rFonts w:ascii="Times New Roman" w:hAnsi="Times New Roman"/>
          <w:sz w:val="24"/>
          <w:szCs w:val="24"/>
          <w:lang w:val="en-US"/>
        </w:rPr>
        <w:t xml:space="preserve"> </w:t>
      </w:r>
      <w:r w:rsidR="00501847" w:rsidRPr="00381446">
        <w:rPr>
          <w:rFonts w:ascii="Times New Roman" w:hAnsi="Times New Roman"/>
          <w:sz w:val="24"/>
          <w:szCs w:val="24"/>
          <w:lang w:val="en-US"/>
        </w:rPr>
        <w:t xml:space="preserve">and </w:t>
      </w:r>
      <w:r w:rsidRPr="00381446">
        <w:rPr>
          <w:rFonts w:ascii="Times New Roman" w:hAnsi="Times New Roman"/>
          <w:sz w:val="24"/>
          <w:szCs w:val="24"/>
          <w:lang w:val="en-US"/>
        </w:rPr>
        <w:t>YAVUZ YARDIM</w:t>
      </w:r>
      <w:r w:rsidR="00087125" w:rsidRPr="00475F01">
        <w:rPr>
          <w:rStyle w:val="DipnotBavurusu"/>
        </w:rPr>
        <w:footnoteReference w:customMarkFollows="1" w:id="2"/>
        <w:t>*</w:t>
      </w:r>
      <w:r w:rsidR="004D109F" w:rsidRPr="00381446">
        <w:rPr>
          <w:rFonts w:ascii="Times New Roman" w:hAnsi="Times New Roman"/>
          <w:sz w:val="24"/>
          <w:szCs w:val="24"/>
          <w:vertAlign w:val="superscript"/>
          <w:lang w:val="en-US"/>
        </w:rPr>
        <w:t>2</w:t>
      </w:r>
    </w:p>
    <w:p w:rsidR="004D109F" w:rsidRPr="00381446" w:rsidRDefault="004D109F" w:rsidP="00BF24A8">
      <w:pPr>
        <w:spacing w:after="0" w:line="360" w:lineRule="auto"/>
        <w:jc w:val="center"/>
        <w:rPr>
          <w:rFonts w:ascii="Times New Roman" w:hAnsi="Times New Roman"/>
          <w:sz w:val="24"/>
          <w:szCs w:val="24"/>
          <w:lang w:val="en-US"/>
        </w:rPr>
      </w:pPr>
    </w:p>
    <w:p w:rsidR="00577422" w:rsidRPr="00381446" w:rsidRDefault="001E7445" w:rsidP="00577422">
      <w:pPr>
        <w:spacing w:after="0" w:line="360" w:lineRule="auto"/>
        <w:jc w:val="center"/>
        <w:rPr>
          <w:rFonts w:ascii="Times New Roman" w:hAnsi="Times New Roman"/>
          <w:i/>
          <w:sz w:val="24"/>
          <w:szCs w:val="24"/>
          <w:lang w:val="en-US"/>
        </w:rPr>
      </w:pPr>
      <w:r w:rsidRPr="00381446">
        <w:rPr>
          <w:rFonts w:ascii="Times New Roman" w:hAnsi="Times New Roman"/>
          <w:i/>
          <w:sz w:val="24"/>
          <w:szCs w:val="24"/>
          <w:lang w:val="en-US"/>
        </w:rPr>
        <w:t>Department of Analytical Ch</w:t>
      </w:r>
      <w:r w:rsidR="00381446">
        <w:rPr>
          <w:rFonts w:ascii="Times New Roman" w:hAnsi="Times New Roman"/>
          <w:i/>
          <w:sz w:val="24"/>
          <w:szCs w:val="24"/>
          <w:lang w:val="en-US"/>
        </w:rPr>
        <w:t xml:space="preserve">emistry, Faculty of Pharmacy </w:t>
      </w:r>
      <w:proofErr w:type="spellStart"/>
      <w:r w:rsidR="00381446">
        <w:rPr>
          <w:rFonts w:ascii="Times New Roman" w:hAnsi="Times New Roman"/>
          <w:i/>
          <w:sz w:val="24"/>
          <w:szCs w:val="24"/>
          <w:lang w:val="en-US"/>
        </w:rPr>
        <w:t>Adıyaman</w:t>
      </w:r>
      <w:proofErr w:type="spellEnd"/>
      <w:r w:rsidR="00381446">
        <w:rPr>
          <w:rFonts w:ascii="Times New Roman" w:hAnsi="Times New Roman"/>
          <w:i/>
          <w:sz w:val="24"/>
          <w:szCs w:val="24"/>
          <w:lang w:val="en-US"/>
        </w:rPr>
        <w:t xml:space="preserve"> University, 02040 </w:t>
      </w:r>
      <w:proofErr w:type="spellStart"/>
      <w:r w:rsidR="00381446">
        <w:rPr>
          <w:rFonts w:ascii="Times New Roman" w:hAnsi="Times New Roman"/>
          <w:i/>
          <w:sz w:val="24"/>
          <w:szCs w:val="24"/>
          <w:lang w:val="en-US"/>
        </w:rPr>
        <w:t>Adı</w:t>
      </w:r>
      <w:r w:rsidRPr="00381446">
        <w:rPr>
          <w:rFonts w:ascii="Times New Roman" w:hAnsi="Times New Roman"/>
          <w:i/>
          <w:sz w:val="24"/>
          <w:szCs w:val="24"/>
          <w:lang w:val="en-US"/>
        </w:rPr>
        <w:t>yaman</w:t>
      </w:r>
      <w:proofErr w:type="spellEnd"/>
      <w:r w:rsidRPr="00381446">
        <w:rPr>
          <w:rFonts w:ascii="Times New Roman" w:hAnsi="Times New Roman"/>
          <w:i/>
          <w:sz w:val="24"/>
          <w:szCs w:val="24"/>
          <w:lang w:val="en-US"/>
        </w:rPr>
        <w:t>, Turkey ;</w:t>
      </w:r>
      <w:r w:rsidR="00577422" w:rsidRPr="00381446">
        <w:rPr>
          <w:rFonts w:ascii="Times New Roman" w:hAnsi="Times New Roman"/>
          <w:i/>
          <w:sz w:val="24"/>
          <w:szCs w:val="24"/>
          <w:vertAlign w:val="superscript"/>
          <w:lang w:val="en-US"/>
        </w:rPr>
        <w:t>1</w:t>
      </w:r>
      <w:r w:rsidRPr="00381446">
        <w:rPr>
          <w:rFonts w:ascii="Times New Roman" w:hAnsi="Times New Roman"/>
          <w:i/>
          <w:sz w:val="24"/>
          <w:szCs w:val="24"/>
          <w:lang w:val="en-US"/>
        </w:rPr>
        <w:t xml:space="preserve"> Department of Biochem</w:t>
      </w:r>
      <w:r w:rsidR="00381446">
        <w:rPr>
          <w:rFonts w:ascii="Times New Roman" w:hAnsi="Times New Roman"/>
          <w:i/>
          <w:sz w:val="24"/>
          <w:szCs w:val="24"/>
          <w:lang w:val="en-US"/>
        </w:rPr>
        <w:t xml:space="preserve">istry, Faculty of Science Van </w:t>
      </w:r>
      <w:proofErr w:type="spellStart"/>
      <w:r w:rsidR="00381446">
        <w:rPr>
          <w:rFonts w:ascii="Times New Roman" w:hAnsi="Times New Roman"/>
          <w:i/>
          <w:sz w:val="24"/>
          <w:szCs w:val="24"/>
          <w:lang w:val="en-US"/>
        </w:rPr>
        <w:t>Yüzüncü</w:t>
      </w:r>
      <w:proofErr w:type="spellEnd"/>
      <w:r w:rsidR="00381446">
        <w:rPr>
          <w:rFonts w:ascii="Times New Roman" w:hAnsi="Times New Roman"/>
          <w:i/>
          <w:sz w:val="24"/>
          <w:szCs w:val="24"/>
          <w:lang w:val="en-US"/>
        </w:rPr>
        <w:t xml:space="preserve"> </w:t>
      </w:r>
      <w:proofErr w:type="spellStart"/>
      <w:r w:rsidR="00381446">
        <w:rPr>
          <w:rFonts w:ascii="Times New Roman" w:hAnsi="Times New Roman"/>
          <w:i/>
          <w:sz w:val="24"/>
          <w:szCs w:val="24"/>
          <w:lang w:val="en-US"/>
        </w:rPr>
        <w:t>Yı</w:t>
      </w:r>
      <w:r w:rsidRPr="00381446">
        <w:rPr>
          <w:rFonts w:ascii="Times New Roman" w:hAnsi="Times New Roman"/>
          <w:i/>
          <w:sz w:val="24"/>
          <w:szCs w:val="24"/>
          <w:lang w:val="en-US"/>
        </w:rPr>
        <w:t>l</w:t>
      </w:r>
      <w:proofErr w:type="spellEnd"/>
      <w:r w:rsidRPr="00381446">
        <w:rPr>
          <w:rFonts w:ascii="Times New Roman" w:hAnsi="Times New Roman"/>
          <w:i/>
          <w:sz w:val="24"/>
          <w:szCs w:val="24"/>
          <w:lang w:val="en-US"/>
        </w:rPr>
        <w:t xml:space="preserve"> University, 65080 Van, Turkey</w:t>
      </w:r>
      <w:r w:rsidR="004D109F" w:rsidRPr="00381446">
        <w:rPr>
          <w:rFonts w:ascii="Times New Roman" w:hAnsi="Times New Roman"/>
          <w:i/>
          <w:sz w:val="24"/>
          <w:szCs w:val="24"/>
          <w:lang w:val="en-US"/>
        </w:rPr>
        <w:t>;</w:t>
      </w:r>
      <w:r w:rsidR="00577422" w:rsidRPr="00381446">
        <w:rPr>
          <w:rFonts w:ascii="Times New Roman" w:hAnsi="Times New Roman"/>
          <w:i/>
          <w:sz w:val="24"/>
          <w:szCs w:val="24"/>
          <w:vertAlign w:val="superscript"/>
          <w:lang w:val="en-US"/>
        </w:rPr>
        <w:t>2</w:t>
      </w:r>
      <w:r w:rsidR="004D109F" w:rsidRPr="00381446">
        <w:rPr>
          <w:rFonts w:ascii="Times New Roman" w:hAnsi="Times New Roman"/>
          <w:i/>
          <w:sz w:val="24"/>
          <w:szCs w:val="24"/>
          <w:lang w:val="en-US"/>
        </w:rPr>
        <w:t xml:space="preserve"> Department of Analytical Chemistry, Faculty of Pharmacy Va</w:t>
      </w:r>
      <w:r w:rsidR="00381446">
        <w:rPr>
          <w:rFonts w:ascii="Times New Roman" w:hAnsi="Times New Roman"/>
          <w:i/>
          <w:sz w:val="24"/>
          <w:szCs w:val="24"/>
          <w:lang w:val="en-US"/>
        </w:rPr>
        <w:t xml:space="preserve">n </w:t>
      </w:r>
      <w:proofErr w:type="spellStart"/>
      <w:r w:rsidR="00381446">
        <w:rPr>
          <w:rFonts w:ascii="Times New Roman" w:hAnsi="Times New Roman"/>
          <w:i/>
          <w:sz w:val="24"/>
          <w:szCs w:val="24"/>
          <w:lang w:val="en-US"/>
        </w:rPr>
        <w:t>Yüzüncü</w:t>
      </w:r>
      <w:proofErr w:type="spellEnd"/>
      <w:r w:rsidR="00381446">
        <w:rPr>
          <w:rFonts w:ascii="Times New Roman" w:hAnsi="Times New Roman"/>
          <w:i/>
          <w:sz w:val="24"/>
          <w:szCs w:val="24"/>
          <w:lang w:val="en-US"/>
        </w:rPr>
        <w:t xml:space="preserve"> </w:t>
      </w:r>
      <w:proofErr w:type="spellStart"/>
      <w:r w:rsidR="00381446">
        <w:rPr>
          <w:rFonts w:ascii="Times New Roman" w:hAnsi="Times New Roman"/>
          <w:i/>
          <w:sz w:val="24"/>
          <w:szCs w:val="24"/>
          <w:lang w:val="en-US"/>
        </w:rPr>
        <w:t>Yı</w:t>
      </w:r>
      <w:r w:rsidR="004D109F" w:rsidRPr="00381446">
        <w:rPr>
          <w:rFonts w:ascii="Times New Roman" w:hAnsi="Times New Roman"/>
          <w:i/>
          <w:sz w:val="24"/>
          <w:szCs w:val="24"/>
          <w:lang w:val="en-US"/>
        </w:rPr>
        <w:t>l</w:t>
      </w:r>
      <w:proofErr w:type="spellEnd"/>
      <w:r w:rsidR="004D109F" w:rsidRPr="00381446">
        <w:rPr>
          <w:rFonts w:ascii="Times New Roman" w:hAnsi="Times New Roman"/>
          <w:i/>
          <w:sz w:val="24"/>
          <w:szCs w:val="24"/>
          <w:lang w:val="en-US"/>
        </w:rPr>
        <w:t xml:space="preserve"> University, 65080 Van, Turkey </w:t>
      </w:r>
    </w:p>
    <w:p w:rsidR="00577422" w:rsidRPr="00381446" w:rsidRDefault="00577422" w:rsidP="00577422">
      <w:pPr>
        <w:spacing w:after="0" w:line="360" w:lineRule="auto"/>
        <w:jc w:val="center"/>
        <w:rPr>
          <w:rFonts w:ascii="Times New Roman" w:hAnsi="Times New Roman"/>
          <w:i/>
          <w:sz w:val="24"/>
          <w:szCs w:val="24"/>
          <w:lang w:val="en-US"/>
        </w:rPr>
      </w:pPr>
    </w:p>
    <w:p w:rsidR="004D109F" w:rsidRPr="00381446" w:rsidRDefault="00501847" w:rsidP="00B72AC6">
      <w:pPr>
        <w:spacing w:after="0" w:line="360" w:lineRule="auto"/>
        <w:jc w:val="both"/>
        <w:rPr>
          <w:rFonts w:ascii="Times New Roman" w:hAnsi="Times New Roman"/>
          <w:sz w:val="24"/>
          <w:szCs w:val="24"/>
          <w:lang w:val="en-US"/>
        </w:rPr>
      </w:pPr>
      <w:r w:rsidRPr="00381446">
        <w:rPr>
          <w:rFonts w:ascii="Times New Roman" w:hAnsi="Times New Roman"/>
          <w:i/>
          <w:sz w:val="24"/>
          <w:szCs w:val="24"/>
          <w:lang w:val="en-US"/>
        </w:rPr>
        <w:t>Abstract:</w:t>
      </w:r>
      <w:r w:rsidRPr="00381446">
        <w:rPr>
          <w:rFonts w:ascii="Times New Roman" w:hAnsi="Times New Roman"/>
          <w:sz w:val="24"/>
          <w:szCs w:val="24"/>
          <w:lang w:val="en-US"/>
        </w:rPr>
        <w:t xml:space="preserve"> </w:t>
      </w:r>
      <w:r w:rsidR="004D109F" w:rsidRPr="00381446">
        <w:rPr>
          <w:rFonts w:ascii="Times New Roman" w:hAnsi="Times New Roman"/>
          <w:sz w:val="24"/>
          <w:szCs w:val="24"/>
          <w:lang w:val="en-US"/>
        </w:rPr>
        <w:t xml:space="preserve">The present work describes the </w:t>
      </w:r>
      <w:proofErr w:type="spellStart"/>
      <w:r w:rsidR="004D109F" w:rsidRPr="00381446">
        <w:rPr>
          <w:rFonts w:ascii="Times New Roman" w:hAnsi="Times New Roman"/>
          <w:sz w:val="24"/>
          <w:szCs w:val="24"/>
          <w:lang w:val="en-US"/>
        </w:rPr>
        <w:t>electroanalytical</w:t>
      </w:r>
      <w:proofErr w:type="spellEnd"/>
      <w:r w:rsidR="004D109F" w:rsidRPr="00381446">
        <w:rPr>
          <w:rFonts w:ascii="Times New Roman" w:hAnsi="Times New Roman"/>
          <w:sz w:val="24"/>
          <w:szCs w:val="24"/>
          <w:lang w:val="en-US"/>
        </w:rPr>
        <w:t xml:space="preserve"> investigation and a novel </w:t>
      </w:r>
      <w:proofErr w:type="spellStart"/>
      <w:r w:rsidR="004D109F" w:rsidRPr="00381446">
        <w:rPr>
          <w:rFonts w:ascii="Times New Roman" w:hAnsi="Times New Roman"/>
          <w:sz w:val="24"/>
          <w:szCs w:val="24"/>
          <w:lang w:val="en-US"/>
        </w:rPr>
        <w:t>voltammetric</w:t>
      </w:r>
      <w:proofErr w:type="spellEnd"/>
      <w:r w:rsidR="004D109F" w:rsidRPr="00381446">
        <w:rPr>
          <w:rFonts w:ascii="Times New Roman" w:hAnsi="Times New Roman"/>
          <w:sz w:val="24"/>
          <w:szCs w:val="24"/>
          <w:lang w:val="en-US"/>
        </w:rPr>
        <w:t xml:space="preserve"> method for a cheap, fast and simple quantification of tramadol (TRH) using a boron-doped diamond (BDD) electrode. TRH displayed one well-defined, irreversible and adsorption-controlled oxidation peak at about +1.58 V (vs. Ag/</w:t>
      </w:r>
      <w:proofErr w:type="spellStart"/>
      <w:r w:rsidR="004D109F" w:rsidRPr="00381446">
        <w:rPr>
          <w:rFonts w:ascii="Times New Roman" w:hAnsi="Times New Roman"/>
          <w:sz w:val="24"/>
          <w:szCs w:val="24"/>
          <w:lang w:val="en-US"/>
        </w:rPr>
        <w:t>AgCl</w:t>
      </w:r>
      <w:proofErr w:type="spellEnd"/>
      <w:r w:rsidR="004D109F" w:rsidRPr="00381446">
        <w:rPr>
          <w:rFonts w:ascii="Times New Roman" w:hAnsi="Times New Roman"/>
          <w:sz w:val="24"/>
          <w:szCs w:val="24"/>
          <w:lang w:val="en-US"/>
        </w:rPr>
        <w:t xml:space="preserve">) in Britton-Robinson buffer (BR, </w:t>
      </w:r>
      <w:proofErr w:type="gramStart"/>
      <w:r w:rsidR="004D109F" w:rsidRPr="00381446">
        <w:rPr>
          <w:rFonts w:ascii="Times New Roman" w:hAnsi="Times New Roman"/>
          <w:sz w:val="24"/>
          <w:szCs w:val="24"/>
          <w:lang w:val="en-US"/>
        </w:rPr>
        <w:t xml:space="preserve">0.1 </w:t>
      </w:r>
      <w:proofErr w:type="spellStart"/>
      <w:r w:rsidR="004D109F" w:rsidRPr="00381446">
        <w:rPr>
          <w:rFonts w:ascii="Times New Roman" w:hAnsi="Times New Roman"/>
          <w:sz w:val="24"/>
          <w:szCs w:val="24"/>
          <w:lang w:val="en-US"/>
        </w:rPr>
        <w:t>mol</w:t>
      </w:r>
      <w:proofErr w:type="spellEnd"/>
      <w:r w:rsidR="004D109F" w:rsidRPr="00381446">
        <w:rPr>
          <w:rFonts w:ascii="Times New Roman" w:hAnsi="Times New Roman"/>
          <w:sz w:val="24"/>
          <w:szCs w:val="24"/>
          <w:lang w:val="en-US"/>
        </w:rPr>
        <w:t xml:space="preserve"> L</w:t>
      </w:r>
      <w:r w:rsidR="004D109F" w:rsidRPr="00381446">
        <w:rPr>
          <w:rFonts w:ascii="Times New Roman" w:hAnsi="Times New Roman"/>
          <w:sz w:val="24"/>
          <w:szCs w:val="24"/>
          <w:vertAlign w:val="superscript"/>
          <w:lang w:val="en-US"/>
        </w:rPr>
        <w:t>-1</w:t>
      </w:r>
      <w:r w:rsidR="004D109F" w:rsidRPr="00381446">
        <w:rPr>
          <w:rFonts w:ascii="Times New Roman" w:hAnsi="Times New Roman"/>
          <w:sz w:val="24"/>
          <w:szCs w:val="24"/>
          <w:lang w:val="en-US"/>
        </w:rPr>
        <w:t>,</w:t>
      </w:r>
      <w:proofErr w:type="gramEnd"/>
      <w:r w:rsidR="004D109F" w:rsidRPr="00381446">
        <w:rPr>
          <w:rFonts w:ascii="Times New Roman" w:hAnsi="Times New Roman"/>
          <w:sz w:val="24"/>
          <w:szCs w:val="24"/>
          <w:lang w:val="en-US"/>
        </w:rPr>
        <w:t xml:space="preserve"> pH 3.0) using cyclic voltammetry (CV) technique. The </w:t>
      </w:r>
      <w:proofErr w:type="spellStart"/>
      <w:r w:rsidR="004D109F" w:rsidRPr="00381446">
        <w:rPr>
          <w:rFonts w:ascii="Times New Roman" w:hAnsi="Times New Roman"/>
          <w:sz w:val="24"/>
          <w:szCs w:val="24"/>
          <w:lang w:val="en-US"/>
        </w:rPr>
        <w:t>voltammetric</w:t>
      </w:r>
      <w:proofErr w:type="spellEnd"/>
      <w:r w:rsidR="004D109F" w:rsidRPr="00381446">
        <w:rPr>
          <w:rFonts w:ascii="Times New Roman" w:hAnsi="Times New Roman"/>
          <w:sz w:val="24"/>
          <w:szCs w:val="24"/>
          <w:lang w:val="en-US"/>
        </w:rPr>
        <w:t xml:space="preserve"> responses of the oxidation peaks are dependent on pH and its sensitivity was significantly enha</w:t>
      </w:r>
      <w:r w:rsidR="00A25043">
        <w:rPr>
          <w:rFonts w:ascii="Times New Roman" w:hAnsi="Times New Roman"/>
          <w:sz w:val="24"/>
          <w:szCs w:val="24"/>
          <w:lang w:val="en-US"/>
        </w:rPr>
        <w:t xml:space="preserve">nced in the existence of </w:t>
      </w:r>
      <w:r w:rsidR="000D4378" w:rsidRPr="008E1404">
        <w:rPr>
          <w:rFonts w:ascii="Times New Roman" w:hAnsi="Times New Roman"/>
          <w:sz w:val="24"/>
          <w:szCs w:val="24"/>
          <w:highlight w:val="green"/>
          <w:lang w:val="en-US"/>
        </w:rPr>
        <w:t>surfactant</w:t>
      </w:r>
      <w:r w:rsidR="004D109F" w:rsidRPr="00381446">
        <w:rPr>
          <w:rFonts w:ascii="Times New Roman" w:hAnsi="Times New Roman"/>
          <w:sz w:val="24"/>
          <w:szCs w:val="24"/>
          <w:lang w:val="en-US"/>
        </w:rPr>
        <w:t xml:space="preserve"> media (sodium dodecyl sulfate, SDS). In optimized experiment conditions, employing square-wave stripping mode, it was found that there was an excellent correlation between oxidation peak current and TRH concentration in the range of 0.25 to 50.0 </w:t>
      </w:r>
      <w:proofErr w:type="spellStart"/>
      <w:r w:rsidR="004D109F" w:rsidRPr="00381446">
        <w:rPr>
          <w:rFonts w:ascii="Times New Roman" w:hAnsi="Times New Roman"/>
          <w:sz w:val="24"/>
          <w:szCs w:val="24"/>
          <w:lang w:val="en-US"/>
        </w:rPr>
        <w:t>μg</w:t>
      </w:r>
      <w:proofErr w:type="spellEnd"/>
      <w:r w:rsidR="004D109F" w:rsidRPr="00381446">
        <w:rPr>
          <w:rFonts w:ascii="Times New Roman" w:hAnsi="Times New Roman"/>
          <w:sz w:val="24"/>
          <w:szCs w:val="24"/>
          <w:lang w:val="en-US"/>
        </w:rPr>
        <w:t xml:space="preserve"> mL</w:t>
      </w:r>
      <w:r w:rsidR="004D109F" w:rsidRPr="00381446">
        <w:rPr>
          <w:rFonts w:ascii="Times New Roman" w:hAnsi="Times New Roman"/>
          <w:sz w:val="24"/>
          <w:szCs w:val="24"/>
          <w:vertAlign w:val="superscript"/>
          <w:lang w:val="en-US"/>
        </w:rPr>
        <w:t>-1</w:t>
      </w:r>
      <w:r w:rsidR="004D109F" w:rsidRPr="00381446">
        <w:rPr>
          <w:rFonts w:ascii="Times New Roman" w:hAnsi="Times New Roman"/>
          <w:sz w:val="24"/>
          <w:szCs w:val="24"/>
          <w:lang w:val="en-US"/>
        </w:rPr>
        <w:t xml:space="preserve"> (8.34×10</w:t>
      </w:r>
      <w:r w:rsidR="004D109F" w:rsidRPr="00381446">
        <w:rPr>
          <w:rFonts w:ascii="Times New Roman" w:hAnsi="Times New Roman"/>
          <w:sz w:val="24"/>
          <w:szCs w:val="24"/>
          <w:vertAlign w:val="superscript"/>
          <w:lang w:val="en-US"/>
        </w:rPr>
        <w:t>-7</w:t>
      </w:r>
      <w:r w:rsidR="004D109F" w:rsidRPr="00381446">
        <w:rPr>
          <w:rFonts w:ascii="Times New Roman" w:hAnsi="Times New Roman"/>
          <w:sz w:val="24"/>
          <w:szCs w:val="24"/>
          <w:lang w:val="en-US"/>
        </w:rPr>
        <w:t>-1.67×10</w:t>
      </w:r>
      <w:r w:rsidR="004D109F" w:rsidRPr="00381446">
        <w:rPr>
          <w:rFonts w:ascii="Times New Roman" w:hAnsi="Times New Roman"/>
          <w:sz w:val="24"/>
          <w:szCs w:val="24"/>
          <w:vertAlign w:val="superscript"/>
          <w:lang w:val="en-US"/>
        </w:rPr>
        <w:t>-4</w:t>
      </w:r>
      <w:r w:rsidR="004D109F" w:rsidRPr="00381446">
        <w:rPr>
          <w:rFonts w:ascii="Times New Roman" w:hAnsi="Times New Roman"/>
          <w:sz w:val="24"/>
          <w:szCs w:val="24"/>
          <w:lang w:val="en-US"/>
        </w:rPr>
        <w:t xml:space="preserve"> </w:t>
      </w:r>
      <w:proofErr w:type="spellStart"/>
      <w:r w:rsidR="004D109F" w:rsidRPr="00381446">
        <w:rPr>
          <w:rFonts w:ascii="Times New Roman" w:hAnsi="Times New Roman"/>
          <w:sz w:val="24"/>
          <w:szCs w:val="24"/>
          <w:lang w:val="en-US"/>
        </w:rPr>
        <w:t>mol</w:t>
      </w:r>
      <w:proofErr w:type="spellEnd"/>
      <w:r w:rsidR="004D109F" w:rsidRPr="00381446">
        <w:rPr>
          <w:rFonts w:ascii="Times New Roman" w:hAnsi="Times New Roman"/>
          <w:sz w:val="24"/>
          <w:szCs w:val="24"/>
          <w:lang w:val="en-US"/>
        </w:rPr>
        <w:t xml:space="preserve"> L</w:t>
      </w:r>
      <w:r w:rsidR="004D109F" w:rsidRPr="00381446">
        <w:rPr>
          <w:rFonts w:ascii="Times New Roman" w:hAnsi="Times New Roman"/>
          <w:sz w:val="24"/>
          <w:szCs w:val="24"/>
          <w:vertAlign w:val="superscript"/>
          <w:lang w:val="en-US"/>
        </w:rPr>
        <w:t>-1</w:t>
      </w:r>
      <w:r w:rsidR="004D109F" w:rsidRPr="00381446">
        <w:rPr>
          <w:rFonts w:ascii="Times New Roman" w:hAnsi="Times New Roman"/>
          <w:sz w:val="24"/>
          <w:szCs w:val="24"/>
          <w:lang w:val="en-US"/>
        </w:rPr>
        <w:t xml:space="preserve">), with a detection limit of 0.072 </w:t>
      </w:r>
      <w:proofErr w:type="spellStart"/>
      <w:r w:rsidR="004D109F" w:rsidRPr="00381446">
        <w:rPr>
          <w:rFonts w:ascii="Times New Roman" w:hAnsi="Times New Roman"/>
          <w:sz w:val="24"/>
          <w:szCs w:val="24"/>
          <w:lang w:val="en-US"/>
        </w:rPr>
        <w:t>μg</w:t>
      </w:r>
      <w:proofErr w:type="spellEnd"/>
      <w:r w:rsidR="004D109F" w:rsidRPr="00381446">
        <w:rPr>
          <w:rFonts w:ascii="Times New Roman" w:hAnsi="Times New Roman"/>
          <w:sz w:val="24"/>
          <w:szCs w:val="24"/>
          <w:lang w:val="en-US"/>
        </w:rPr>
        <w:t xml:space="preserve"> mL</w:t>
      </w:r>
      <w:r w:rsidR="004D109F" w:rsidRPr="00381446">
        <w:rPr>
          <w:rFonts w:ascii="Times New Roman" w:hAnsi="Times New Roman"/>
          <w:sz w:val="24"/>
          <w:szCs w:val="24"/>
          <w:vertAlign w:val="superscript"/>
          <w:lang w:val="en-US"/>
        </w:rPr>
        <w:t>-1</w:t>
      </w:r>
      <w:r w:rsidR="004D109F" w:rsidRPr="00381446">
        <w:rPr>
          <w:rFonts w:ascii="Times New Roman" w:hAnsi="Times New Roman"/>
          <w:sz w:val="24"/>
          <w:szCs w:val="24"/>
          <w:lang w:val="en-US"/>
        </w:rPr>
        <w:t xml:space="preserve"> (2.40×10</w:t>
      </w:r>
      <w:r w:rsidR="004D109F" w:rsidRPr="00A95F26">
        <w:rPr>
          <w:rFonts w:ascii="Times New Roman" w:hAnsi="Times New Roman"/>
          <w:sz w:val="24"/>
          <w:szCs w:val="24"/>
          <w:highlight w:val="green"/>
          <w:vertAlign w:val="superscript"/>
          <w:lang w:val="en-US"/>
        </w:rPr>
        <w:t>-7</w:t>
      </w:r>
      <w:r w:rsidR="004D109F" w:rsidRPr="00381446">
        <w:rPr>
          <w:rFonts w:ascii="Times New Roman" w:hAnsi="Times New Roman"/>
          <w:sz w:val="24"/>
          <w:szCs w:val="24"/>
          <w:lang w:val="en-US"/>
        </w:rPr>
        <w:t xml:space="preserve"> </w:t>
      </w:r>
      <w:proofErr w:type="spellStart"/>
      <w:r w:rsidR="004D109F" w:rsidRPr="00381446">
        <w:rPr>
          <w:rFonts w:ascii="Times New Roman" w:hAnsi="Times New Roman"/>
          <w:sz w:val="24"/>
          <w:szCs w:val="24"/>
          <w:lang w:val="en-US"/>
        </w:rPr>
        <w:t>mol</w:t>
      </w:r>
      <w:proofErr w:type="spellEnd"/>
      <w:r w:rsidR="004D109F" w:rsidRPr="00381446">
        <w:rPr>
          <w:rFonts w:ascii="Times New Roman" w:hAnsi="Times New Roman"/>
          <w:sz w:val="24"/>
          <w:szCs w:val="24"/>
          <w:lang w:val="en-US"/>
        </w:rPr>
        <w:t xml:space="preserve"> L</w:t>
      </w:r>
      <w:r w:rsidR="004D109F" w:rsidRPr="00381446">
        <w:rPr>
          <w:rFonts w:ascii="Times New Roman" w:hAnsi="Times New Roman"/>
          <w:sz w:val="24"/>
          <w:szCs w:val="24"/>
          <w:vertAlign w:val="superscript"/>
          <w:lang w:val="en-US"/>
        </w:rPr>
        <w:t>-1</w:t>
      </w:r>
      <w:r w:rsidR="004D109F" w:rsidRPr="00381446">
        <w:rPr>
          <w:rFonts w:ascii="Times New Roman" w:hAnsi="Times New Roman"/>
          <w:sz w:val="24"/>
          <w:szCs w:val="24"/>
          <w:lang w:val="en-US"/>
        </w:rPr>
        <w:t xml:space="preserve">) in 0.1 </w:t>
      </w:r>
      <w:proofErr w:type="spellStart"/>
      <w:r w:rsidR="004D109F" w:rsidRPr="00381446">
        <w:rPr>
          <w:rFonts w:ascii="Times New Roman" w:hAnsi="Times New Roman"/>
          <w:sz w:val="24"/>
          <w:szCs w:val="24"/>
          <w:lang w:val="en-US"/>
        </w:rPr>
        <w:t>mol</w:t>
      </w:r>
      <w:proofErr w:type="spellEnd"/>
      <w:r w:rsidR="004D109F" w:rsidRPr="00381446">
        <w:rPr>
          <w:rFonts w:ascii="Times New Roman" w:hAnsi="Times New Roman"/>
          <w:sz w:val="24"/>
          <w:szCs w:val="24"/>
          <w:lang w:val="en-US"/>
        </w:rPr>
        <w:t xml:space="preserve"> L</w:t>
      </w:r>
      <w:r w:rsidR="004D109F" w:rsidRPr="00381446">
        <w:rPr>
          <w:rFonts w:ascii="Times New Roman" w:hAnsi="Times New Roman"/>
          <w:sz w:val="24"/>
          <w:szCs w:val="24"/>
          <w:vertAlign w:val="superscript"/>
          <w:lang w:val="en-US"/>
        </w:rPr>
        <w:t>-1</w:t>
      </w:r>
      <w:r w:rsidR="004D109F" w:rsidRPr="00381446">
        <w:rPr>
          <w:rFonts w:ascii="Times New Roman" w:hAnsi="Times New Roman"/>
          <w:sz w:val="24"/>
          <w:szCs w:val="24"/>
          <w:lang w:val="en-US"/>
        </w:rPr>
        <w:t xml:space="preserve"> BR buffer (pH 3.0) solution comprising 8×10</w:t>
      </w:r>
      <w:r w:rsidR="004D109F" w:rsidRPr="00A95F26">
        <w:rPr>
          <w:rFonts w:ascii="Times New Roman" w:hAnsi="Times New Roman"/>
          <w:sz w:val="24"/>
          <w:szCs w:val="24"/>
          <w:highlight w:val="green"/>
          <w:vertAlign w:val="superscript"/>
          <w:lang w:val="en-US"/>
        </w:rPr>
        <w:t>-4</w:t>
      </w:r>
      <w:r w:rsidR="004D109F" w:rsidRPr="00381446">
        <w:rPr>
          <w:rFonts w:ascii="Times New Roman" w:hAnsi="Times New Roman"/>
          <w:sz w:val="24"/>
          <w:szCs w:val="24"/>
          <w:lang w:val="en-US"/>
        </w:rPr>
        <w:t xml:space="preserve"> </w:t>
      </w:r>
      <w:proofErr w:type="spellStart"/>
      <w:r w:rsidR="004D109F" w:rsidRPr="00381446">
        <w:rPr>
          <w:rFonts w:ascii="Times New Roman" w:hAnsi="Times New Roman"/>
          <w:sz w:val="24"/>
          <w:szCs w:val="24"/>
          <w:lang w:val="en-US"/>
        </w:rPr>
        <w:t>mol</w:t>
      </w:r>
      <w:proofErr w:type="spellEnd"/>
      <w:r w:rsidR="004D109F" w:rsidRPr="00381446">
        <w:rPr>
          <w:rFonts w:ascii="Times New Roman" w:hAnsi="Times New Roman"/>
          <w:sz w:val="24"/>
          <w:szCs w:val="24"/>
          <w:lang w:val="en-US"/>
        </w:rPr>
        <w:t xml:space="preserve"> L</w:t>
      </w:r>
      <w:r w:rsidR="004D109F" w:rsidRPr="00381446">
        <w:rPr>
          <w:rFonts w:ascii="Times New Roman" w:hAnsi="Times New Roman"/>
          <w:sz w:val="24"/>
          <w:szCs w:val="24"/>
          <w:vertAlign w:val="superscript"/>
          <w:lang w:val="en-US"/>
        </w:rPr>
        <w:t>-1</w:t>
      </w:r>
      <w:r w:rsidR="00590A7B">
        <w:rPr>
          <w:rFonts w:ascii="Times New Roman" w:hAnsi="Times New Roman"/>
          <w:sz w:val="24"/>
          <w:szCs w:val="24"/>
          <w:lang w:val="en-US"/>
        </w:rPr>
        <w:t xml:space="preserve"> </w:t>
      </w:r>
      <w:r w:rsidR="004D109F" w:rsidRPr="00381446">
        <w:rPr>
          <w:rFonts w:ascii="Times New Roman" w:hAnsi="Times New Roman"/>
          <w:sz w:val="24"/>
          <w:szCs w:val="24"/>
          <w:lang w:val="en-US"/>
        </w:rPr>
        <w:t>SDS at +1.52 V (after 30 s accumulation at open-circuit condition). The developed approach can be used for the quantification of TRH in the pharmaceutical formulations and the spiked human urine samples with acceptable recoveries.</w:t>
      </w:r>
    </w:p>
    <w:p w:rsidR="00577422" w:rsidRPr="00381446" w:rsidRDefault="00577422" w:rsidP="00501847">
      <w:pPr>
        <w:spacing w:after="0" w:line="360" w:lineRule="auto"/>
        <w:rPr>
          <w:rFonts w:ascii="Times New Roman" w:hAnsi="Times New Roman"/>
          <w:sz w:val="24"/>
          <w:szCs w:val="24"/>
          <w:lang w:val="en-US"/>
        </w:rPr>
      </w:pPr>
    </w:p>
    <w:p w:rsidR="00501847" w:rsidRPr="00381446" w:rsidRDefault="00501847" w:rsidP="00B72AC6">
      <w:pPr>
        <w:spacing w:after="0" w:line="360" w:lineRule="auto"/>
        <w:jc w:val="both"/>
        <w:rPr>
          <w:rFonts w:ascii="Times New Roman" w:hAnsi="Times New Roman"/>
          <w:sz w:val="24"/>
          <w:szCs w:val="24"/>
          <w:lang w:val="en-US"/>
        </w:rPr>
      </w:pPr>
      <w:r w:rsidRPr="00381446">
        <w:rPr>
          <w:rFonts w:ascii="Times New Roman" w:hAnsi="Times New Roman"/>
          <w:i/>
          <w:sz w:val="24"/>
          <w:szCs w:val="24"/>
          <w:lang w:val="en-US"/>
        </w:rPr>
        <w:t>Keywords:</w:t>
      </w:r>
      <w:r w:rsidRPr="00381446">
        <w:rPr>
          <w:rFonts w:ascii="Times New Roman" w:hAnsi="Times New Roman"/>
          <w:sz w:val="24"/>
          <w:szCs w:val="24"/>
          <w:lang w:val="en-US"/>
        </w:rPr>
        <w:t xml:space="preserve"> </w:t>
      </w:r>
      <w:r w:rsidR="004D109F" w:rsidRPr="00381446">
        <w:rPr>
          <w:rFonts w:ascii="Times New Roman" w:hAnsi="Times New Roman"/>
          <w:sz w:val="24"/>
          <w:szCs w:val="24"/>
          <w:lang w:val="en-US"/>
        </w:rPr>
        <w:t>tramadol; boron-doped diamond electrode; pharmaceutical formulation; urine samples; sodium dodecyl sulfate.</w:t>
      </w:r>
    </w:p>
    <w:p w:rsidR="00577422" w:rsidRPr="00381446" w:rsidRDefault="00577422" w:rsidP="00501847">
      <w:pPr>
        <w:spacing w:after="0" w:line="360" w:lineRule="auto"/>
        <w:rPr>
          <w:rFonts w:ascii="Times New Roman" w:hAnsi="Times New Roman"/>
          <w:sz w:val="24"/>
          <w:szCs w:val="24"/>
          <w:lang w:val="en-US"/>
        </w:rPr>
      </w:pPr>
    </w:p>
    <w:p w:rsidR="00577422" w:rsidRPr="00381446" w:rsidRDefault="00577422" w:rsidP="00501847">
      <w:pPr>
        <w:spacing w:after="0" w:line="360" w:lineRule="auto"/>
        <w:rPr>
          <w:rFonts w:ascii="Times New Roman" w:hAnsi="Times New Roman"/>
          <w:sz w:val="24"/>
          <w:szCs w:val="24"/>
          <w:lang w:val="en-US"/>
        </w:rPr>
      </w:pPr>
      <w:r w:rsidRPr="00381446">
        <w:rPr>
          <w:rFonts w:ascii="Times New Roman" w:hAnsi="Times New Roman"/>
          <w:sz w:val="24"/>
          <w:szCs w:val="24"/>
          <w:lang w:val="en-US"/>
        </w:rPr>
        <w:t xml:space="preserve">RUNNING TITLE: </w:t>
      </w:r>
      <w:r w:rsidR="004D109F" w:rsidRPr="00381446">
        <w:rPr>
          <w:rFonts w:ascii="Times New Roman" w:hAnsi="Times New Roman"/>
          <w:sz w:val="24"/>
          <w:szCs w:val="24"/>
          <w:lang w:val="en-US"/>
        </w:rPr>
        <w:t>DETERMINATION OF TRAMADOL</w:t>
      </w:r>
      <w:r w:rsidR="006475F1">
        <w:rPr>
          <w:rFonts w:ascii="Times New Roman" w:hAnsi="Times New Roman"/>
          <w:sz w:val="24"/>
          <w:szCs w:val="24"/>
          <w:lang w:val="en-US"/>
        </w:rPr>
        <w:t xml:space="preserve"> AT BDD ELECTRODE</w:t>
      </w:r>
    </w:p>
    <w:p w:rsidR="004D109F" w:rsidRPr="00381446" w:rsidRDefault="004D109F" w:rsidP="00501847">
      <w:pPr>
        <w:spacing w:after="0" w:line="360" w:lineRule="auto"/>
        <w:rPr>
          <w:rFonts w:ascii="Times New Roman" w:hAnsi="Times New Roman"/>
          <w:sz w:val="24"/>
          <w:szCs w:val="24"/>
          <w:lang w:val="en-US"/>
        </w:rPr>
      </w:pPr>
    </w:p>
    <w:p w:rsidR="004D109F" w:rsidRPr="00381446" w:rsidRDefault="004D109F" w:rsidP="00501847">
      <w:pPr>
        <w:spacing w:after="0" w:line="360" w:lineRule="auto"/>
        <w:rPr>
          <w:rFonts w:ascii="Times New Roman" w:hAnsi="Times New Roman"/>
          <w:sz w:val="24"/>
          <w:szCs w:val="24"/>
          <w:lang w:val="en-US"/>
        </w:rPr>
      </w:pPr>
    </w:p>
    <w:p w:rsidR="004D109F" w:rsidRPr="00381446" w:rsidRDefault="004D109F" w:rsidP="004D109F">
      <w:pPr>
        <w:spacing w:after="0" w:line="360" w:lineRule="auto"/>
        <w:jc w:val="center"/>
        <w:rPr>
          <w:rFonts w:ascii="Times New Roman" w:hAnsi="Times New Roman"/>
          <w:sz w:val="24"/>
          <w:szCs w:val="24"/>
          <w:lang w:val="en-US"/>
        </w:rPr>
      </w:pPr>
      <w:r w:rsidRPr="00381446">
        <w:rPr>
          <w:rFonts w:ascii="Times New Roman" w:hAnsi="Times New Roman"/>
          <w:sz w:val="24"/>
          <w:szCs w:val="24"/>
          <w:lang w:val="en-US"/>
        </w:rPr>
        <w:lastRenderedPageBreak/>
        <w:t>INTRODUCTION</w:t>
      </w:r>
    </w:p>
    <w:p w:rsidR="004D109F" w:rsidRPr="00381446" w:rsidRDefault="004D109F" w:rsidP="004D109F">
      <w:pPr>
        <w:spacing w:after="0" w:line="360" w:lineRule="auto"/>
        <w:ind w:firstLine="708"/>
        <w:jc w:val="both"/>
        <w:rPr>
          <w:rFonts w:ascii="Times New Roman" w:hAnsi="Times New Roman"/>
          <w:sz w:val="24"/>
          <w:szCs w:val="24"/>
          <w:lang w:val="en-US"/>
        </w:rPr>
      </w:pPr>
      <w:r w:rsidRPr="00381446">
        <w:rPr>
          <w:rFonts w:ascii="Times New Roman" w:hAnsi="Times New Roman"/>
          <w:sz w:val="24"/>
          <w:szCs w:val="24"/>
          <w:lang w:val="en-US"/>
        </w:rPr>
        <w:t>The main goal of pain management is to reduce trauma and to ameliorate the quality of life of the patient. Opioid class narcotics are of the class of drugs commonly used for increasing patient comfort. Tramadol, (IUPAC name: (1R,2R)-2-[(</w:t>
      </w:r>
      <w:proofErr w:type="spellStart"/>
      <w:r w:rsidRPr="00381446">
        <w:rPr>
          <w:rFonts w:ascii="Times New Roman" w:hAnsi="Times New Roman"/>
          <w:sz w:val="24"/>
          <w:szCs w:val="24"/>
          <w:lang w:val="en-US"/>
        </w:rPr>
        <w:t>dimethylamino</w:t>
      </w:r>
      <w:proofErr w:type="spellEnd"/>
      <w:r w:rsidRPr="00381446">
        <w:rPr>
          <w:rFonts w:ascii="Times New Roman" w:hAnsi="Times New Roman"/>
          <w:sz w:val="24"/>
          <w:szCs w:val="24"/>
          <w:lang w:val="en-US"/>
        </w:rPr>
        <w:t>)methyl]-1-(3-m</w:t>
      </w:r>
      <w:r w:rsidR="005E7B3B">
        <w:rPr>
          <w:rFonts w:ascii="Times New Roman" w:hAnsi="Times New Roman"/>
          <w:sz w:val="24"/>
          <w:szCs w:val="24"/>
          <w:lang w:val="en-US"/>
        </w:rPr>
        <w:t xml:space="preserve">ethoxyphenyl) cyclohexan-1-ol </w:t>
      </w:r>
      <w:r w:rsidR="00381446" w:rsidRPr="00381446">
        <w:rPr>
          <w:rFonts w:ascii="Times New Roman" w:hAnsi="Times New Roman"/>
          <w:sz w:val="24"/>
          <w:szCs w:val="24"/>
          <w:lang w:val="en-US"/>
        </w:rPr>
        <w:t>hydrochloride</w:t>
      </w:r>
      <w:r w:rsidRPr="00381446">
        <w:rPr>
          <w:rFonts w:ascii="Times New Roman" w:hAnsi="Times New Roman"/>
          <w:sz w:val="24"/>
          <w:szCs w:val="24"/>
          <w:lang w:val="en-US"/>
        </w:rPr>
        <w:t>, here abbreviated as TRH (Fig.1), is one of the atypical opioid class drugs that serving for this purpose</w:t>
      </w:r>
      <w:r w:rsidR="00855DB4">
        <w:rPr>
          <w:rFonts w:ascii="Times New Roman" w:hAnsi="Times New Roman"/>
          <w:sz w:val="24"/>
          <w:szCs w:val="24"/>
          <w:lang w:val="en-US"/>
        </w:rPr>
        <w:fldChar w:fldCharType="begin" w:fldLock="1"/>
      </w:r>
      <w:r w:rsidR="00855DB4">
        <w:rPr>
          <w:rFonts w:ascii="Times New Roman" w:hAnsi="Times New Roman"/>
          <w:sz w:val="24"/>
          <w:szCs w:val="24"/>
          <w:lang w:val="en-US"/>
        </w:rPr>
        <w:instrText>ADDIN CSL_CITATION {"citationItems":[{"id":"ITEM-1","itemData":{"DOI":"10.1016/j.aca.2016.08.051","ISSN":"18734324","abstract":"In the present work a sensitive and selective electrochemical sensor was fabricated based on a glassy carbon electrode which has been modified with Pd nanoparticles loaded on Vulcan carbon/conductive polymeric ionic liquid composite nanofibers. The nanostructures were characterized by UV–Vis, FT-IR, FESEM, EDX and XRD techniques. The electrochemical study of the modified electrode, as well as its efficiency for the electrooxidation of tramadol was described in 0.1 M phosphate buffered solution (PBS) (pH 7.0) using cyclic voltammetry, linear sweep voltammetry, chronoamperometry and square wave voltammetry as diagnostic techniques. It has been found that application of the composite nanofibers result in a sensitivity enhancement and a considerable decrease in the anodic overpotential, leading to negative shifts about 200 mV in peak potential. The results exhibit a linear dynamic range from 0.05 μM to 200 μM and a detection limit of 0.015 μM for tramadol. Finally, the modified electrode was used for the determination of tramadol in pharmaceutical and biological samples.","author":[{"dropping-particle":"","family":"Fathirad","given":"Fariba","non-dropping-particle":"","parse-names":false,"suffix":""},{"dropping-particle":"","family":"Mostafavi","given":"Ali","non-dropping-particle":"","parse-names":false,"suffix":""},{"dropping-particle":"","family":"Afzali","given":"Daryoush","non-dropping-particle":"","parse-names":false,"suffix":""}],"container-title":"Analytica Chimica Acta","id":"ITEM-1","issued":{"date-parts":[["2016"]]},"page":"65-72","publisher":"Elsevier Ltd","title":"Electrospun Pd nanoparticles loaded on Vulcan carbon/ conductive polymeric ionic liquid nanofibers for selective and sensitive determination of tramadol","type":"article-journal","volume":"940"},"uris":["http://www.mendeley.com/documents/?uuid=7fe48792-e88b-41eb-af54-9bc53d899983"]}],"mendeley":{"formattedCitation":"&lt;sup&gt;1&lt;/sup&gt;","plainTextFormattedCitation":"1","previouslyFormattedCitation":"&lt;sup&gt;1&lt;/sup&gt;"},"properties":{"noteIndex":0},"schema":"https://github.com/citation-style-language/schema/raw/master/csl-citation.json"}</w:instrText>
      </w:r>
      <w:r w:rsidR="00855DB4">
        <w:rPr>
          <w:rFonts w:ascii="Times New Roman" w:hAnsi="Times New Roman"/>
          <w:sz w:val="24"/>
          <w:szCs w:val="24"/>
          <w:lang w:val="en-US"/>
        </w:rPr>
        <w:fldChar w:fldCharType="separate"/>
      </w:r>
      <w:r w:rsidR="00855DB4" w:rsidRPr="00855DB4">
        <w:rPr>
          <w:rFonts w:ascii="Times New Roman" w:hAnsi="Times New Roman"/>
          <w:noProof/>
          <w:sz w:val="24"/>
          <w:szCs w:val="24"/>
          <w:vertAlign w:val="superscript"/>
          <w:lang w:val="en-US"/>
        </w:rPr>
        <w:t>1</w:t>
      </w:r>
      <w:r w:rsidR="00855DB4">
        <w:rPr>
          <w:rFonts w:ascii="Times New Roman" w:hAnsi="Times New Roman"/>
          <w:sz w:val="24"/>
          <w:szCs w:val="24"/>
          <w:lang w:val="en-US"/>
        </w:rPr>
        <w:fldChar w:fldCharType="end"/>
      </w:r>
      <w:r w:rsidRPr="00381446">
        <w:rPr>
          <w:rFonts w:ascii="Times New Roman" w:hAnsi="Times New Roman"/>
          <w:sz w:val="24"/>
          <w:szCs w:val="24"/>
          <w:lang w:val="en-US"/>
        </w:rPr>
        <w:t>. TRH is also a synthetic analogue of opioid class codeine that especially applied in the medication of chronic and acute pains as centrally acting analgesic</w:t>
      </w:r>
      <w:r w:rsidR="00855DB4">
        <w:rPr>
          <w:rFonts w:ascii="Times New Roman" w:hAnsi="Times New Roman"/>
          <w:sz w:val="24"/>
          <w:szCs w:val="24"/>
          <w:lang w:val="en-US"/>
        </w:rPr>
        <w:fldChar w:fldCharType="begin" w:fldLock="1"/>
      </w:r>
      <w:r w:rsidR="00855DB4">
        <w:rPr>
          <w:rFonts w:ascii="Times New Roman" w:hAnsi="Times New Roman"/>
          <w:sz w:val="24"/>
          <w:szCs w:val="24"/>
          <w:lang w:val="en-US"/>
        </w:rPr>
        <w:instrText>ADDIN CSL_CITATION {"citationItems":[{"id":"ITEM-1","itemData":{"author":[{"dropping-particle":"","family":"Lewis","given":"Kelly S.","non-dropping-particle":"","parse-names":false,"suffix":""},{"dropping-particle":"","family":"Han","given":"Nina H.","non-dropping-particle":"","parse-names":false,"suffix":""}],"container-title":"American Journal of Health-System Pharmacy","id":"ITEM-1","issue":"6","issued":{"date-parts":[["1997"]]},"page":"643-652","title":"Tramadol: A new centrally acting analgesic","type":"article-journal","volume":"54"},"uris":["http://www.mendeley.com/documents/?uuid=6386084d-8783-48d4-a0a3-5c791192ac5b"]}],"mendeley":{"formattedCitation":"&lt;sup&gt;2&lt;/sup&gt;","plainTextFormattedCitation":"2","previouslyFormattedCitation":"&lt;sup&gt;2&lt;/sup&gt;"},"properties":{"noteIndex":0},"schema":"https://github.com/citation-style-language/schema/raw/master/csl-citation.json"}</w:instrText>
      </w:r>
      <w:r w:rsidR="00855DB4">
        <w:rPr>
          <w:rFonts w:ascii="Times New Roman" w:hAnsi="Times New Roman"/>
          <w:sz w:val="24"/>
          <w:szCs w:val="24"/>
          <w:lang w:val="en-US"/>
        </w:rPr>
        <w:fldChar w:fldCharType="separate"/>
      </w:r>
      <w:r w:rsidR="00855DB4" w:rsidRPr="00855DB4">
        <w:rPr>
          <w:rFonts w:ascii="Times New Roman" w:hAnsi="Times New Roman"/>
          <w:noProof/>
          <w:sz w:val="24"/>
          <w:szCs w:val="24"/>
          <w:vertAlign w:val="superscript"/>
          <w:lang w:val="en-US"/>
        </w:rPr>
        <w:t>2</w:t>
      </w:r>
      <w:r w:rsidR="00855DB4">
        <w:rPr>
          <w:rFonts w:ascii="Times New Roman" w:hAnsi="Times New Roman"/>
          <w:sz w:val="24"/>
          <w:szCs w:val="24"/>
          <w:lang w:val="en-US"/>
        </w:rPr>
        <w:fldChar w:fldCharType="end"/>
      </w:r>
      <w:r w:rsidRPr="00381446">
        <w:rPr>
          <w:rFonts w:ascii="Times New Roman" w:hAnsi="Times New Roman"/>
          <w:sz w:val="24"/>
          <w:szCs w:val="24"/>
          <w:lang w:val="en-US"/>
        </w:rPr>
        <w:t xml:space="preserve">. Although the pain relieving dose varies depending on the response of the patient and the intensity of the pain, the therapeutic concentration of TRH was reported to be 100-300 </w:t>
      </w:r>
      <w:proofErr w:type="spellStart"/>
      <w:r w:rsidRPr="00381446">
        <w:rPr>
          <w:rFonts w:ascii="Times New Roman" w:hAnsi="Times New Roman"/>
          <w:sz w:val="24"/>
          <w:szCs w:val="24"/>
          <w:lang w:val="en-US"/>
        </w:rPr>
        <w:t>ng</w:t>
      </w:r>
      <w:proofErr w:type="spellEnd"/>
      <w:r w:rsidRPr="00381446">
        <w:rPr>
          <w:rFonts w:ascii="Times New Roman" w:hAnsi="Times New Roman"/>
          <w:sz w:val="24"/>
          <w:szCs w:val="24"/>
          <w:lang w:val="en-US"/>
        </w:rPr>
        <w:t xml:space="preserve"> L</w:t>
      </w:r>
      <w:r w:rsidRPr="00381446">
        <w:rPr>
          <w:rFonts w:ascii="Times New Roman" w:hAnsi="Times New Roman"/>
          <w:sz w:val="24"/>
          <w:szCs w:val="24"/>
          <w:vertAlign w:val="superscript"/>
          <w:lang w:val="en-US"/>
        </w:rPr>
        <w:t>-1</w:t>
      </w:r>
      <w:r w:rsidRPr="00381446">
        <w:rPr>
          <w:rFonts w:ascii="Times New Roman" w:hAnsi="Times New Roman"/>
          <w:sz w:val="24"/>
          <w:szCs w:val="24"/>
          <w:lang w:val="en-US"/>
        </w:rPr>
        <w:t xml:space="preserve"> level in the plasma</w:t>
      </w:r>
      <w:r w:rsidR="00855DB4">
        <w:rPr>
          <w:rFonts w:ascii="Times New Roman" w:hAnsi="Times New Roman"/>
          <w:sz w:val="24"/>
          <w:szCs w:val="24"/>
          <w:lang w:val="en-US"/>
        </w:rPr>
        <w:fldChar w:fldCharType="begin" w:fldLock="1"/>
      </w:r>
      <w:r w:rsidR="00855DB4">
        <w:rPr>
          <w:rFonts w:ascii="Times New Roman" w:hAnsi="Times New Roman"/>
          <w:sz w:val="24"/>
          <w:szCs w:val="24"/>
          <w:lang w:val="en-US"/>
        </w:rPr>
        <w:instrText>ADDIN CSL_CITATION {"citationItems":[{"id":"ITEM-1","itemData":{"DOI":"10.1016/j.snb.2019.01.069","ISSN":"09254005","abstract":"An innovative and adept single-stage approach was created to synthesis lanthanum doped fern like CuO nanoleaves (La 3+ -CuO fern-like nanoleaves). The morphology and structure of fern like La 3+ -CuO nanoleaves are characterized by using the FT-IR, EDX, SEM, XPS and TEM techniques. Drop casting fern-like La 3+ -CuO nanoleaves suspension on MWCNTs/GC was used to fabricate the La 3+ -CuO/MWCNTs nanocomposites modified glassy carbon (GC) electrode. For electrochemical behavioral assessment of tramadol, differential pulse voltammetric analysis (DPV) and cyclic voltammetry (CV) was implemented and the oxidation performance on MWCNTs/GC, La 3+ -CuO/MWCNTs/GC and bare GC was compared. The obtained results indicate that amalgamation of fern-like La 3+ -CuO nanoleaves and multiwall carbon nanotubes will entail a significant improvement of sensor sensitivity. A limit detection of 0.014 μM within a linear range of 0.5–900.0 μM was determined for obtaining the quantitative tramadol detection. Moreover, this sensor proved favorable to simultaneously determine tramadol and acetaminophen. Additionally, great sensitivity and stability was shown by the fabricated sensor which will be beneficial for tramadol and acetaminophen clinical assay.","author":[{"dropping-particle":"","family":"Foroughi","given":"Mohammad Mehdi","non-dropping-particle":"","parse-names":false,"suffix":""},{"dropping-particle":"","family":"Jahani","given":"Shohreh","non-dropping-particle":"","parse-names":false,"suffix":""},{"dropping-particle":"","family":"Hassani Nadiki","given":"Hadi","non-dropping-particle":"","parse-names":false,"suffix":""}],"container-title":"Sensors and Actuators, B: Chemical","id":"ITEM-1","issue":"January","issued":{"date-parts":[["2019"]]},"page":"562-570","publisher":"Elsevier","title":"Lanthanum doped fern-like CuO nanoleaves/MWCNTs modified glassy carbon electrode for simultaneous determination of tramadol and acetaminophen","type":"article-journal","volume":"285"},"uris":["http://www.mendeley.com/documents/?uuid=2083d36c-5b59-40c9-b97b-1cd759ebb506"]}],"mendeley":{"formattedCitation":"&lt;sup&gt;3&lt;/sup&gt;","plainTextFormattedCitation":"3","previouslyFormattedCitation":"&lt;sup&gt;3&lt;/sup&gt;"},"properties":{"noteIndex":0},"schema":"https://github.com/citation-style-language/schema/raw/master/csl-citation.json"}</w:instrText>
      </w:r>
      <w:r w:rsidR="00855DB4">
        <w:rPr>
          <w:rFonts w:ascii="Times New Roman" w:hAnsi="Times New Roman"/>
          <w:sz w:val="24"/>
          <w:szCs w:val="24"/>
          <w:lang w:val="en-US"/>
        </w:rPr>
        <w:fldChar w:fldCharType="separate"/>
      </w:r>
      <w:r w:rsidR="00855DB4" w:rsidRPr="00855DB4">
        <w:rPr>
          <w:rFonts w:ascii="Times New Roman" w:hAnsi="Times New Roman"/>
          <w:noProof/>
          <w:sz w:val="24"/>
          <w:szCs w:val="24"/>
          <w:vertAlign w:val="superscript"/>
          <w:lang w:val="en-US"/>
        </w:rPr>
        <w:t>3</w:t>
      </w:r>
      <w:r w:rsidR="00855DB4">
        <w:rPr>
          <w:rFonts w:ascii="Times New Roman" w:hAnsi="Times New Roman"/>
          <w:sz w:val="24"/>
          <w:szCs w:val="24"/>
          <w:lang w:val="en-US"/>
        </w:rPr>
        <w:fldChar w:fldCharType="end"/>
      </w:r>
      <w:r w:rsidR="0002382A">
        <w:rPr>
          <w:rFonts w:ascii="Times New Roman" w:hAnsi="Times New Roman"/>
          <w:sz w:val="24"/>
          <w:szCs w:val="24"/>
          <w:lang w:val="en-US"/>
        </w:rPr>
        <w:t>.</w:t>
      </w:r>
      <w:r w:rsidR="00A95F26">
        <w:rPr>
          <w:rFonts w:ascii="Times New Roman" w:hAnsi="Times New Roman"/>
          <w:sz w:val="24"/>
          <w:szCs w:val="24"/>
          <w:lang w:val="en-US"/>
        </w:rPr>
        <w:t xml:space="preserve"> </w:t>
      </w:r>
      <w:r w:rsidRPr="00A95F26">
        <w:rPr>
          <w:rFonts w:ascii="Times New Roman" w:hAnsi="Times New Roman"/>
          <w:sz w:val="24"/>
          <w:szCs w:val="24"/>
          <w:highlight w:val="green"/>
          <w:lang w:val="en-US"/>
        </w:rPr>
        <w:t>It</w:t>
      </w:r>
      <w:r w:rsidRPr="00381446">
        <w:rPr>
          <w:rFonts w:ascii="Times New Roman" w:hAnsi="Times New Roman"/>
          <w:sz w:val="24"/>
          <w:szCs w:val="24"/>
          <w:lang w:val="en-US"/>
        </w:rPr>
        <w:t xml:space="preserve"> relieves pain with a double-acting action mechanism both by acting as an opioid receptor and by inhibiting the reuptake of serotonin and norepinephrine</w:t>
      </w:r>
      <w:r w:rsidR="00855DB4">
        <w:rPr>
          <w:rFonts w:ascii="Times New Roman" w:hAnsi="Times New Roman"/>
          <w:sz w:val="24"/>
          <w:szCs w:val="24"/>
          <w:lang w:val="en-US"/>
        </w:rPr>
        <w:fldChar w:fldCharType="begin" w:fldLock="1"/>
      </w:r>
      <w:r w:rsidR="00855DB4">
        <w:rPr>
          <w:rFonts w:ascii="Times New Roman" w:hAnsi="Times New Roman"/>
          <w:sz w:val="24"/>
          <w:szCs w:val="24"/>
          <w:lang w:val="en-US"/>
        </w:rPr>
        <w:instrText>ADDIN CSL_CITATION {"citationItems":[{"id":"ITEM-1","itemData":{"DOI":"10.1016/S0021-9673(01)01567-9","ISSN":"00219673","abstract":"Simultaneous HPLC determination of the analgetic agent tramadol, its major pharmacodynamically active metabolite (O-desmethyltramadol) in human plasma is described. Simple methods for the preparation of the standard of the above-mentioned tramadol metabolite and N1,N1-dimethylsulfanilamide (used as the internal standard) are also presented. The analytical procedure involved a simple liquid-liquid extraction of the analytes from the plasma under the conditions described previously. HPLC analysis was performed on a 250×4 mm chromatographic column with LiChrospher 60 RP-selectB 5-μm (Merck) and consists of an analytical period where the mobile phase acetonitrile-0.01 M phosphate buffer, pH 2.8 (3:7, v/v) was used, and of a subsequent wash-out period where the plasmatic ballast compounds were eluted from the column using acetonitrile-ultra-high-quality water (8:2, v/v). The whole analysis, including the equilibration preceding the initial analytical conditions lasted 19 min. Fluorescence detection (λex 202 nm/λem 296 nm for tramadol and its metabolite, λex 264 nm/λem 344 nm for N1,N1-dimethylsulfanilamide) was used. The validated analytical method was applied to pharmacokinetic studies of tramadol in human volunteers. © 2002 Elsevier, Science B.V. All rights reserved.","author":[{"dropping-particle":"","family":"Nobilis","given":"M.","non-dropping-particle":"","parse-names":false,"suffix":""},{"dropping-particle":"","family":"Kopecký","given":"J.","non-dropping-particle":"","parse-names":false,"suffix":""},{"dropping-particle":"","family":"Květina","given":"J.","non-dropping-particle":"","parse-names":false,"suffix":""},{"dropping-particle":"","family":"Chládek","given":"J.","non-dropping-particle":"","parse-names":false,"suffix":""},{"dropping-particle":"","family":"Svoboda","given":"Z.","non-dropping-particle":"","parse-names":false,"suffix":""},{"dropping-particle":"","family":"Voříšek","given":"V.","non-dropping-particle":"","parse-names":false,"suffix":""},{"dropping-particle":"","family":"Perlík","given":"F.","non-dropping-particle":"","parse-names":false,"suffix":""},{"dropping-particle":"","family":"Pour","given":"M.","non-dropping-particle":"","parse-names":false,"suffix":""},{"dropping-particle":"","family":"Kuneš","given":"J.","non-dropping-particle":"","parse-names":false,"suffix":""}],"container-title":"Journal of Chromatography A","id":"ITEM-1","issue":"1-2","issued":{"date-parts":[["2002"]]},"page":"11-22","title":"High-performance liquid chromatographic determination of tramadol and its O-desmethylated metabolite in blood plasma - Application to a bioequivalence study in humans","type":"article-journal","volume":"949"},"uris":["http://www.mendeley.com/documents/?uuid=8551c8d1-16f1-40ac-87e6-cfaaa7b2b35e"]}],"mendeley":{"formattedCitation":"&lt;sup&gt;4&lt;/sup&gt;","plainTextFormattedCitation":"4","previouslyFormattedCitation":"&lt;sup&gt;4&lt;/sup&gt;"},"properties":{"noteIndex":0},"schema":"https://github.com/citation-style-language/schema/raw/master/csl-citation.json"}</w:instrText>
      </w:r>
      <w:r w:rsidR="00855DB4">
        <w:rPr>
          <w:rFonts w:ascii="Times New Roman" w:hAnsi="Times New Roman"/>
          <w:sz w:val="24"/>
          <w:szCs w:val="24"/>
          <w:lang w:val="en-US"/>
        </w:rPr>
        <w:fldChar w:fldCharType="separate"/>
      </w:r>
      <w:r w:rsidR="00855DB4" w:rsidRPr="00855DB4">
        <w:rPr>
          <w:rFonts w:ascii="Times New Roman" w:hAnsi="Times New Roman"/>
          <w:noProof/>
          <w:sz w:val="24"/>
          <w:szCs w:val="24"/>
          <w:vertAlign w:val="superscript"/>
          <w:lang w:val="en-US"/>
        </w:rPr>
        <w:t>4</w:t>
      </w:r>
      <w:r w:rsidR="00855DB4">
        <w:rPr>
          <w:rFonts w:ascii="Times New Roman" w:hAnsi="Times New Roman"/>
          <w:sz w:val="24"/>
          <w:szCs w:val="24"/>
          <w:lang w:val="en-US"/>
        </w:rPr>
        <w:fldChar w:fldCharType="end"/>
      </w:r>
      <w:r w:rsidRPr="00381446">
        <w:rPr>
          <w:rFonts w:ascii="Times New Roman" w:hAnsi="Times New Roman"/>
          <w:sz w:val="24"/>
          <w:szCs w:val="24"/>
          <w:lang w:val="en-US"/>
        </w:rPr>
        <w:t>. This opioid can also be used in combination with other analgesics and antipyretics in the treatment of advanced cancer. TRH is immediately absorbed following oral administration and reaches a bioavailability level of 65-70% after the first pass metabolism</w:t>
      </w:r>
      <w:r w:rsidR="00855DB4">
        <w:rPr>
          <w:rFonts w:ascii="Times New Roman" w:hAnsi="Times New Roman"/>
          <w:sz w:val="24"/>
          <w:szCs w:val="24"/>
          <w:lang w:val="en-US"/>
        </w:rPr>
        <w:fldChar w:fldCharType="begin" w:fldLock="1"/>
      </w:r>
      <w:r w:rsidR="00F374A4">
        <w:rPr>
          <w:rFonts w:ascii="Times New Roman" w:hAnsi="Times New Roman"/>
          <w:sz w:val="24"/>
          <w:szCs w:val="24"/>
          <w:lang w:val="en-US"/>
        </w:rPr>
        <w:instrText>ADDIN CSL_CITATION {"citationItems":[{"id":"ITEM-1","itemData":{"DOI":"10.1016/j.talanta.2012.12.039","ISSN":"00399140","abstract":"A rapid, selective, sensitive and accurate method based on superparamagnetic molecularly imprinted polymer nanoparticles (MMIPNPs) was developed for the determination of tramadol (TRA) in human urine samples. The MMIPNPs were prepared by coating SiO2-Fe3O4 nanoparticles with polyaminoimide homopolymer and TRA as the template. The prepared MMIPNPs adsorbent was characterized by TEM, FT-IR, XRD and magnetometry. TEM images show that the Fe3O4 nanoparticles are well-enwrapped by the SiO2 shell and further by an MIP layer. The prepared magnetic adsorbent is well dispersed in water and can be easily separated magnetically from the medium after loading with the adsorbate. Various parameters affecting the extraction efficiency of the MMIPNPs have been evaluated. The extracted TRA could be easily desorbed with a mixture of methanol and acetic acid and determined spectrophotometrically at 272 nm. A linear dynamic range was established from 3.0 to 200.0 ng mL-1 of TAR and the limit of detection was found to be 1.5 ng mL-1. The proposed method was successfully applied for the determination of TRA in human urine samples. © 2012 Elsevier B.V.","author":[{"dropping-particle":"","family":"Madrakian","given":"Tayyebeh","non-dropping-particle":"","parse-names":false,"suffix":""},{"dropping-particle":"","family":"Afkhami","given":"Abbas","non-dropping-particle":"","parse-names":false,"suffix":""},{"dropping-particle":"","family":"Mahmood-Kashani","given":"Hediye","non-dropping-particle":"","parse-names":false,"suffix":""},{"dropping-particle":"","family":"Ahmadi","given":"Mazaher","non-dropping-particle":"","parse-names":false,"suffix":""}],"container-title":"Talanta","id":"ITEM-1","issued":{"date-parts":[["2013"]]},"page":"255-261","publisher":"Elsevier","title":"Superparamagnetic surface molecularly imprinted nanoparticles for sensitive solid-phase extraction of tramadol from urine samples","type":"article-journal","volume":"105"},"uris":["http://www.mendeley.com/documents/?uuid=aa386467-f7ea-4290-8d36-590cf333d292"]}],"mendeley":{"formattedCitation":"&lt;sup&gt;5&lt;/sup&gt;","plainTextFormattedCitation":"5","previouslyFormattedCitation":"&lt;sup&gt;5&lt;/sup&gt;"},"properties":{"noteIndex":0},"schema":"https://github.com/citation-style-language/schema/raw/master/csl-citation.json"}</w:instrText>
      </w:r>
      <w:r w:rsidR="00855DB4">
        <w:rPr>
          <w:rFonts w:ascii="Times New Roman" w:hAnsi="Times New Roman"/>
          <w:sz w:val="24"/>
          <w:szCs w:val="24"/>
          <w:lang w:val="en-US"/>
        </w:rPr>
        <w:fldChar w:fldCharType="separate"/>
      </w:r>
      <w:r w:rsidR="00855DB4" w:rsidRPr="00855DB4">
        <w:rPr>
          <w:rFonts w:ascii="Times New Roman" w:hAnsi="Times New Roman"/>
          <w:noProof/>
          <w:sz w:val="24"/>
          <w:szCs w:val="24"/>
          <w:vertAlign w:val="superscript"/>
          <w:lang w:val="en-US"/>
        </w:rPr>
        <w:t>5</w:t>
      </w:r>
      <w:r w:rsidR="00855DB4">
        <w:rPr>
          <w:rFonts w:ascii="Times New Roman" w:hAnsi="Times New Roman"/>
          <w:sz w:val="24"/>
          <w:szCs w:val="24"/>
          <w:lang w:val="en-US"/>
        </w:rPr>
        <w:fldChar w:fldCharType="end"/>
      </w:r>
      <w:r w:rsidRPr="00381446">
        <w:rPr>
          <w:rFonts w:ascii="Times New Roman" w:hAnsi="Times New Roman"/>
          <w:sz w:val="24"/>
          <w:szCs w:val="24"/>
          <w:lang w:val="en-US"/>
        </w:rPr>
        <w:t>. Approximately 30% of the parent drug is excreted through the urine without any change in the body and the rest 70% through the kidney converted into metabolites</w:t>
      </w:r>
      <w:r w:rsidR="00F374A4">
        <w:rPr>
          <w:rFonts w:ascii="Times New Roman" w:hAnsi="Times New Roman"/>
          <w:sz w:val="24"/>
          <w:szCs w:val="24"/>
          <w:lang w:val="en-US"/>
        </w:rPr>
        <w:fldChar w:fldCharType="begin" w:fldLock="1"/>
      </w:r>
      <w:r w:rsidR="00F374A4">
        <w:rPr>
          <w:rFonts w:ascii="Times New Roman" w:hAnsi="Times New Roman"/>
          <w:sz w:val="24"/>
          <w:szCs w:val="24"/>
          <w:lang w:val="en-US"/>
        </w:rPr>
        <w:instrText>ADDIN CSL_CITATION {"citationItems":[{"id":"ITEM-1","itemData":{"DOI":"10.1016/j.arabjc.2010.12.007","ISSN":"18785352","abstract":"The electrochemical removal of tramadol hydrochloride from aqueous solutions has been investigated under several operating conditions using a Pb/PbO2 electrode. The optimum conditions of the treatment process are: current density of 1000mA/cm-2, pH≈6, temperature of 10°C and initial tramadol hydrochloride concentration of 100mg/L. The time of electrolysis is 25min for degradation rate of tramadol hydrochloride and chemical oxygen demeaned (COD) removal is 22h. The results were obtained by UV-Vis spectrophotometer and the presently designed electrode was coincident.","author":[{"dropping-particle":"","family":"Ghalwa","given":"Nasser Abu","non-dropping-particle":"","parse-names":false,"suffix":""},{"dropping-particle":"","family":"Abu-Shawish","given":"Hazem M.","non-dropping-particle":"","parse-names":false,"suffix":""},{"dropping-particle":"","family":"Zaggout","given":"Farid R.","non-dropping-particle":"","parse-names":false,"suffix":""},{"dropping-particle":"","family":"Saadeh","given":"Salman M.","non-dropping-particle":"","parse-names":false,"suffix":""},{"dropping-particle":"","family":"Al-Dalou","given":"Ayoub R.","non-dropping-particle":"","parse-names":false,"suffix":""},{"dropping-particle":"","family":"Abou Assi","given":"Anwar A.","non-dropping-particle":"","parse-names":false,"suffix":""}],"container-title":"Arabian Journal of Chemistry","id":"ITEM-1","issue":"5","issued":{"date-parts":[["2014"]]},"page":"708-714","publisher":"King Saud University","title":"Electrochemical degradation of tramadol hydrochloride: Novel use of potentiometric carbon paste electrodes as a tracer","type":"article-journal","volume":"7"},"uris":["http://www.mendeley.com/documents/?uuid=8076d1d1-a0db-44c4-a91c-4af3b0dee025"]}],"mendeley":{"formattedCitation":"&lt;sup&gt;6&lt;/sup&gt;","plainTextFormattedCitation":"6","previouslyFormattedCitation":"&lt;sup&gt;6&lt;/sup&gt;"},"properties":{"noteIndex":0},"schema":"https://github.com/citation-style-language/schema/raw/master/csl-citation.json"}</w:instrText>
      </w:r>
      <w:r w:rsidR="00F374A4">
        <w:rPr>
          <w:rFonts w:ascii="Times New Roman" w:hAnsi="Times New Roman"/>
          <w:sz w:val="24"/>
          <w:szCs w:val="24"/>
          <w:lang w:val="en-US"/>
        </w:rPr>
        <w:fldChar w:fldCharType="separate"/>
      </w:r>
      <w:r w:rsidR="00F374A4" w:rsidRPr="00F374A4">
        <w:rPr>
          <w:rFonts w:ascii="Times New Roman" w:hAnsi="Times New Roman"/>
          <w:noProof/>
          <w:sz w:val="24"/>
          <w:szCs w:val="24"/>
          <w:vertAlign w:val="superscript"/>
          <w:lang w:val="en-US"/>
        </w:rPr>
        <w:t>6</w:t>
      </w:r>
      <w:r w:rsidR="00F374A4">
        <w:rPr>
          <w:rFonts w:ascii="Times New Roman" w:hAnsi="Times New Roman"/>
          <w:sz w:val="24"/>
          <w:szCs w:val="24"/>
          <w:lang w:val="en-US"/>
        </w:rPr>
        <w:fldChar w:fldCharType="end"/>
      </w:r>
      <w:r w:rsidRPr="00381446">
        <w:rPr>
          <w:rFonts w:ascii="Times New Roman" w:hAnsi="Times New Roman"/>
          <w:sz w:val="24"/>
          <w:szCs w:val="24"/>
          <w:lang w:val="en-US"/>
        </w:rPr>
        <w:t>. Therefore, its determination in biological samples such as blood, urine, and serum are great importance because the results of analyses provide information about long-term abuse and can also be used for forensic purposes</w:t>
      </w:r>
      <w:r w:rsidR="00F374A4">
        <w:rPr>
          <w:rFonts w:ascii="Times New Roman" w:hAnsi="Times New Roman"/>
          <w:sz w:val="24"/>
          <w:szCs w:val="24"/>
          <w:lang w:val="en-US"/>
        </w:rPr>
        <w:fldChar w:fldCharType="begin" w:fldLock="1"/>
      </w:r>
      <w:r w:rsidR="00F374A4">
        <w:rPr>
          <w:rFonts w:ascii="Times New Roman" w:hAnsi="Times New Roman"/>
          <w:sz w:val="24"/>
          <w:szCs w:val="24"/>
          <w:lang w:val="en-US"/>
        </w:rPr>
        <w:instrText>ADDIN CSL_CITATION {"citationItems":[{"id":"ITEM-1","itemData":{"author":[{"dropping-particle":"","family":"Lewis","given":"Kelly S.","non-dropping-particle":"","parse-names":false,"suffix":""},{"dropping-particle":"","family":"Han","given":"Nina H.","non-dropping-particle":"","parse-names":false,"suffix":""}],"container-title":"American Journal of Health-System Pharmacy","id":"ITEM-1","issue":"6","issued":{"date-parts":[["1997"]]},"page":"643-652","title":"Tramadol: A new centrally acting analgesic","type":"article-journal","volume":"54"},"uris":["http://www.mendeley.com/documents/?uuid=6386084d-8783-48d4-a0a3-5c791192ac5b"]},{"id":"ITEM-2","itemData":{"DOI":"10.1016/j.snb.2019.01.069","ISSN":"09254005","abstract":"An innovative and adept single-stage approach was created to synthesis lanthanum doped fern like CuO nanoleaves (La 3+ -CuO fern-like nanoleaves). The morphology and structure of fern like La 3+ -CuO nanoleaves are characterized by using the FT-IR, EDX, SEM, XPS and TEM techniques. Drop casting fern-like La 3+ -CuO nanoleaves suspension on MWCNTs/GC was used to fabricate the La 3+ -CuO/MWCNTs nanocomposites modified glassy carbon (GC) electrode. For electrochemical behavioral assessment of tramadol, differential pulse voltammetric analysis (DPV) and cyclic voltammetry (CV) was implemented and the oxidation performance on MWCNTs/GC, La 3+ -CuO/MWCNTs/GC and bare GC was compared. The obtained results indicate that amalgamation of fern-like La 3+ -CuO nanoleaves and multiwall carbon nanotubes will entail a significant improvement of sensor sensitivity. A limit detection of 0.014 μM within a linear range of 0.5–900.0 μM was determined for obtaining the quantitative tramadol detection. Moreover, this sensor proved favorable to simultaneously determine tramadol and acetaminophen. Additionally, great sensitivity and stability was shown by the fabricated sensor which will be beneficial for tramadol and acetaminophen clinical assay.","author":[{"dropping-particle":"","family":"Foroughi","given":"Mohammad Mehdi","non-dropping-particle":"","parse-names":false,"suffix":""},{"dropping-particle":"","family":"Jahani","given":"Shohreh","non-dropping-particle":"","parse-names":false,"suffix":""},{"dropping-particle":"","family":"Hassani Nadiki","given":"Hadi","non-dropping-particle":"","parse-names":false,"suffix":""}],"container-title":"Sensors and Actuators, B: Chemical","id":"ITEM-2","issue":"January","issued":{"date-parts":[["2019"]]},"page":"562-570","publisher":"Elsevier","title":"Lanthanum doped fern-like CuO nanoleaves/MWCNTs modified glassy carbon electrode for simultaneous determination of tramadol and acetaminophen","type":"article-journal","volume":"285"},"uris":["http://www.mendeley.com/documents/?uuid=2083d36c-5b59-40c9-b97b-1cd759ebb506"]},{"id":"ITEM-3","itemData":{"DOI":"10.1016/S0021-9673(01)01567-9","ISSN":"00219673","abstract":"Simultaneous HPLC determination of the analgetic agent tramadol, its major pharmacodynamically active metabolite (O-desmethyltramadol) in human plasma is described. Simple methods for the preparation of the standard of the above-mentioned tramadol metabolite and N1,N1-dimethylsulfanilamide (used as the internal standard) are also presented. The analytical procedure involved a simple liquid-liquid extraction of the analytes from the plasma under the conditions described previously. HPLC analysis was performed on a 250×4 mm chromatographic column with LiChrospher 60 RP-selectB 5-μm (Merck) and consists of an analytical period where the mobile phase acetonitrile-0.01 M phosphate buffer, pH 2.8 (3:7, v/v) was used, and of a subsequent wash-out period where the plasmatic ballast compounds were eluted from the column using acetonitrile-ultra-high-quality water (8:2, v/v). The whole analysis, including the equilibration preceding the initial analytical conditions lasted 19 min. Fluorescence detection (λex 202 nm/λem 296 nm for tramadol and its metabolite, λex 264 nm/λem 344 nm for N1,N1-dimethylsulfanilamide) was used. The validated analytical method was applied to pharmacokinetic studies of tramadol in human volunteers. © 2002 Elsevier, Science B.V. All rights reserved.","author":[{"dropping-particle":"","family":"Nobilis","given":"M.","non-dropping-particle":"","parse-names":false,"suffix":""},{"dropping-particle":"","family":"Kopecký","given":"J.","non-dropping-particle":"","parse-names":false,"suffix":""},{"dropping-particle":"","family":"Květina","given":"J.","non-dropping-particle":"","parse-names":false,"suffix":""},{"dropping-particle":"","family":"Chládek","given":"J.","non-dropping-particle":"","parse-names":false,"suffix":""},{"dropping-particle":"","family":"Svoboda","given":"Z.","non-dropping-particle":"","parse-names":false,"suffix":""},{"dropping-particle":"","family":"Voříšek","given":"V.","non-dropping-particle":"","parse-names":false,"suffix":""},{"dropping-particle":"","family":"Perlík","given":"F.","non-dropping-particle":"","parse-names":false,"suffix":""},{"dropping-particle":"","family":"Pour","given":"M.","non-dropping-particle":"","parse-names":false,"suffix":""},{"dropping-particle":"","family":"Kuneš","given":"J.","non-dropping-particle":"","parse-names":false,"suffix":""}],"container-title":"Journal of Chromatography A","id":"ITEM-3","issue":"1-2","issued":{"date-parts":[["2002"]]},"page":"11-22","title":"High-performance liquid chromatographic determination of tramadol and its O-desmethylated metabolite in blood plasma - Application to a bioequivalence study in humans","type":"article-journal","volume":"949"},"uris":["http://www.mendeley.com/documents/?uuid=8551c8d1-16f1-40ac-87e6-cfaaa7b2b35e"]},{"id":"ITEM-4","itemData":{"DOI":"10.1016/j.talanta.2012.12.039","ISSN":"00399140","abstract":"A rapid, selective, sensitive and accurate method based on superparamagnetic molecularly imprinted polymer nanoparticles (MMIPNPs) was developed for the determination of tramadol (TRA) in human urine samples. The MMIPNPs were prepared by coating SiO2-Fe3O4 nanoparticles with polyaminoimide homopolymer and TRA as the template. The prepared MMIPNPs adsorbent was characterized by TEM, FT-IR, XRD and magnetometry. TEM images show that the Fe3O4 nanoparticles are well-enwrapped by the SiO2 shell and further by an MIP layer. The prepared magnetic adsorbent is well dispersed in water and can be easily separated magnetically from the medium after loading with the adsorbate. Various parameters affecting the extraction efficiency of the MMIPNPs have been evaluated. The extracted TRA could be easily desorbed with a mixture of methanol and acetic acid and determined spectrophotometrically at 272 nm. A linear dynamic range was established from 3.0 to 200.0 ng mL-1 of TAR and the limit of detection was found to be 1.5 ng mL-1. The proposed method was successfully applied for the determination of TRA in human urine samples. © 2012 Elsevier B.V.","author":[{"dropping-particle":"","family":"Madrakian","given":"Tayyebeh","non-dropping-particle":"","parse-names":false,"suffix":""},{"dropping-particle":"","family":"Afkhami","given":"Abbas","non-dropping-particle":"","parse-names":false,"suffix":""},{"dropping-particle":"","family":"Mahmood-Kashani","given":"Hediye","non-dropping-particle":"","parse-names":false,"suffix":""},{"dropping-particle":"","family":"Ahmadi","given":"Mazaher","non-dropping-particle":"","parse-names":false,"suffix":""}],"container-title":"Talanta","id":"ITEM-4","issued":{"date-parts":[["2013"]]},"page":"255-261","publisher":"Elsevier","title":"Superparamagnetic surface molecularly imprinted nanoparticles for sensitive solid-phase extraction of tramadol from urine samples","type":"article-journal","volume":"105"},"uris":["http://www.mendeley.com/documents/?uuid=aa386467-f7ea-4290-8d36-590cf333d292"]},{"id":"ITEM-5","itemData":{"DOI":"10.1016/j.arabjc.2010.12.007","ISSN":"18785352","abstract":"The electrochemical removal of tramadol hydrochloride from aqueous solutions has been investigated under several operating conditions using a Pb/PbO2 electrode. The optimum conditions of the treatment process are: current density of 1000mA/cm-2, pH≈6, temperature of 10°C and initial tramadol hydrochloride concentration of 100mg/L. The time of electrolysis is 25min for degradation rate of tramadol hydrochloride and chemical oxygen demeaned (COD) removal is 22h. The results were obtained by UV-Vis spectrophotometer and the presently designed electrode was coincident.","author":[{"dropping-particle":"","family":"Ghalwa","given":"Nasser Abu","non-dropping-particle":"","parse-names":false,"suffix":""},{"dropping-particle":"","family":"Abu-Shawish","given":"Hazem M.","non-dropping-particle":"","parse-names":false,"suffix":""},{"dropping-particle":"","family":"Zaggout","given":"Farid R.","non-dropping-particle":"","parse-names":false,"suffix":""},{"dropping-particle":"","family":"Saadeh","given":"Salman M.","non-dropping-particle":"","parse-names":false,"suffix":""},{"dropping-particle":"","family":"Al-Dalou","given":"Ayoub R.","non-dropping-particle":"","parse-names":false,"suffix":""},{"dropping-particle":"","family":"Abou Assi","given":"Anwar A.","non-dropping-particle":"","parse-names":false,"suffix":""}],"container-title":"Arabian Journal of Chemistry","id":"ITEM-5","issue":"5","issued":{"date-parts":[["2014"]]},"page":"708-714","publisher":"King Saud University","title":"Electrochemical degradation of tramadol hydrochloride: Novel use of potentiometric carbon paste electrodes as a tracer","type":"article-journal","volume":"7"},"uris":["http://www.mendeley.com/documents/?uuid=8076d1d1-a0db-44c4-a91c-4af3b0dee025"]}],"mendeley":{"formattedCitation":"&lt;sup&gt;2–6&lt;/sup&gt;","plainTextFormattedCitation":"2–6","previouslyFormattedCitation":"&lt;sup&gt;2–6&lt;/sup&gt;"},"properties":{"noteIndex":0},"schema":"https://github.com/citation-style-language/schema/raw/master/csl-citation.json"}</w:instrText>
      </w:r>
      <w:r w:rsidR="00F374A4">
        <w:rPr>
          <w:rFonts w:ascii="Times New Roman" w:hAnsi="Times New Roman"/>
          <w:sz w:val="24"/>
          <w:szCs w:val="24"/>
          <w:lang w:val="en-US"/>
        </w:rPr>
        <w:fldChar w:fldCharType="separate"/>
      </w:r>
      <w:r w:rsidR="00F374A4" w:rsidRPr="00F374A4">
        <w:rPr>
          <w:rFonts w:ascii="Times New Roman" w:hAnsi="Times New Roman"/>
          <w:noProof/>
          <w:sz w:val="24"/>
          <w:szCs w:val="24"/>
          <w:vertAlign w:val="superscript"/>
          <w:lang w:val="en-US"/>
        </w:rPr>
        <w:t>2–6</w:t>
      </w:r>
      <w:r w:rsidR="00F374A4">
        <w:rPr>
          <w:rFonts w:ascii="Times New Roman" w:hAnsi="Times New Roman"/>
          <w:sz w:val="24"/>
          <w:szCs w:val="24"/>
          <w:lang w:val="en-US"/>
        </w:rPr>
        <w:fldChar w:fldCharType="end"/>
      </w:r>
      <w:r w:rsidRPr="00381446">
        <w:rPr>
          <w:rFonts w:ascii="Times New Roman" w:hAnsi="Times New Roman"/>
          <w:sz w:val="24"/>
          <w:szCs w:val="24"/>
          <w:lang w:val="en-US"/>
        </w:rPr>
        <w:t>.</w:t>
      </w:r>
    </w:p>
    <w:p w:rsidR="004D109F" w:rsidRPr="00381446" w:rsidRDefault="0047644C" w:rsidP="004D109F">
      <w:pPr>
        <w:spacing w:after="0" w:line="360" w:lineRule="auto"/>
        <w:jc w:val="center"/>
        <w:rPr>
          <w:rFonts w:ascii="Times New Roman" w:eastAsia="MS Mincho" w:hAnsi="Times New Roman"/>
          <w:sz w:val="24"/>
          <w:szCs w:val="24"/>
          <w:lang w:val="en-US" w:eastAsia="ja-JP"/>
        </w:rPr>
      </w:pPr>
      <w:r>
        <w:rPr>
          <w:rFonts w:ascii="Times New Roman" w:eastAsia="MS Mincho" w:hAnsi="Times New Roman"/>
          <w:noProof/>
          <w:sz w:val="24"/>
          <w:szCs w:val="24"/>
          <w:lang w:val="tr-TR" w:eastAsia="tr-TR"/>
        </w:rPr>
        <w:drawing>
          <wp:inline distT="0" distB="0" distL="0" distR="0" wp14:anchorId="787A8F48" wp14:editId="10D7A6CF">
            <wp:extent cx="1344304" cy="1003110"/>
            <wp:effectExtent l="0" t="0" r="8255" b="6985"/>
            <wp:docPr id="3" name="Resim 3" descr="C:\Users\ELECTROCHEMISTRY\Desktop\2. journal of serbia chemical society\ilk red sonrası\1000 dpi\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CTROCHEMISTRY\Desktop\2. journal of serbia chemical society\ilk red sonrası\1000 dpi\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407" cy="1009156"/>
                    </a:xfrm>
                    <a:prstGeom prst="rect">
                      <a:avLst/>
                    </a:prstGeom>
                    <a:noFill/>
                    <a:ln>
                      <a:noFill/>
                    </a:ln>
                  </pic:spPr>
                </pic:pic>
              </a:graphicData>
            </a:graphic>
          </wp:inline>
        </w:drawing>
      </w:r>
    </w:p>
    <w:p w:rsidR="004D109F" w:rsidRPr="00381446" w:rsidRDefault="004D109F" w:rsidP="004D109F">
      <w:pPr>
        <w:spacing w:after="0" w:line="360" w:lineRule="auto"/>
        <w:jc w:val="center"/>
        <w:rPr>
          <w:rFonts w:ascii="Times New Roman" w:hAnsi="Times New Roman"/>
          <w:lang w:val="en-US"/>
        </w:rPr>
      </w:pPr>
      <w:proofErr w:type="gramStart"/>
      <w:r w:rsidRPr="00381446">
        <w:rPr>
          <w:rFonts w:ascii="Times New Roman" w:hAnsi="Times New Roman"/>
          <w:b/>
          <w:lang w:val="en-US"/>
        </w:rPr>
        <w:t>Figure 1.</w:t>
      </w:r>
      <w:proofErr w:type="gramEnd"/>
      <w:r w:rsidRPr="00381446">
        <w:rPr>
          <w:rFonts w:ascii="Times New Roman" w:hAnsi="Times New Roman"/>
          <w:lang w:val="en-US"/>
        </w:rPr>
        <w:t xml:space="preserve"> Molecular structure of tramadol</w:t>
      </w:r>
    </w:p>
    <w:p w:rsidR="004D109F" w:rsidRPr="00381446" w:rsidRDefault="004D109F" w:rsidP="004D109F">
      <w:pPr>
        <w:spacing w:after="0" w:line="360" w:lineRule="auto"/>
        <w:ind w:firstLine="708"/>
        <w:jc w:val="center"/>
        <w:rPr>
          <w:rFonts w:ascii="Times New Roman" w:hAnsi="Times New Roman"/>
          <w:lang w:val="en-US"/>
        </w:rPr>
      </w:pPr>
    </w:p>
    <w:p w:rsidR="004D109F" w:rsidRPr="00381446" w:rsidRDefault="004D109F" w:rsidP="004D109F">
      <w:pPr>
        <w:spacing w:after="0" w:line="360" w:lineRule="auto"/>
        <w:ind w:firstLine="708"/>
        <w:jc w:val="both"/>
        <w:rPr>
          <w:rFonts w:ascii="Times New Roman" w:hAnsi="Times New Roman"/>
          <w:sz w:val="24"/>
          <w:szCs w:val="24"/>
          <w:lang w:val="en-US"/>
        </w:rPr>
      </w:pPr>
      <w:r w:rsidRPr="00381446">
        <w:rPr>
          <w:rFonts w:ascii="Times New Roman" w:hAnsi="Times New Roman"/>
          <w:sz w:val="24"/>
          <w:szCs w:val="24"/>
          <w:lang w:val="en-US"/>
        </w:rPr>
        <w:t>To date, a number of studies have been performed including high performance liquid chromatography</w:t>
      </w:r>
      <w:r w:rsidR="00F374A4">
        <w:rPr>
          <w:rFonts w:ascii="Times New Roman" w:hAnsi="Times New Roman"/>
          <w:sz w:val="24"/>
          <w:szCs w:val="24"/>
          <w:lang w:val="en-US"/>
        </w:rPr>
        <w:fldChar w:fldCharType="begin" w:fldLock="1"/>
      </w:r>
      <w:r w:rsidR="00F374A4">
        <w:rPr>
          <w:rFonts w:ascii="Times New Roman" w:hAnsi="Times New Roman"/>
          <w:sz w:val="24"/>
          <w:szCs w:val="24"/>
          <w:lang w:val="en-US"/>
        </w:rPr>
        <w:instrText>ADDIN CSL_CITATION {"citationItems":[{"id":"ITEM-1","itemData":{"DOI":"10.1016/j.jpba.2010.03.016","ISSN":"07317085","abstract":"Tramadol is a centrally acting analgesic drug used in veterinary and human clinical practice. Its metabolism has been largely characterized in human being but is still long to be comprehended in several animal species, especially in the dog. The aim of the present study was to develop and validate a new analytical procedure to investigate HPLC the metabolization/elimination process tramadol in urine of dogs by HPLC-FL or HPLC-MS/MS. A single oral dose of tramadol (4. mg/kg) was administered to 4 male Beagle dogs and the urine was naturally collected. This matrix either hydrolyzed than un-hydrolyzed was extracted with different blends of solvents to detect the total or free form of the analytes, respectively.The present method allowed to obtain good selectivity, accuracy, precision and recoveries without the need of time consuming or expensive clean up steps. The short chromatographic time courses allowed this analysis to be proposed for routine purposes. The HPLC-MS/MS detected in the urine two metabolites (M6 and M7) considered negligible in humans. The low LOQ showed that the method could be useful for the determination of the illegal use of this drug in race-dogs' urine. © 2010 Elsevier B.V.","author":[{"dropping-particle":"","family":"Saccomanni","given":"G.","non-dropping-particle":"","parse-names":false,"suffix":""},{"dropping-particle":"","family":"Carlo","given":"S.","non-dropping-particle":"Del","parse-names":false,"suffix":""},{"dropping-particle":"","family":"Giorgi","given":"M.","non-dropping-particle":"","parse-names":false,"suffix":""},{"dropping-particle":"","family":"Manera","given":"C.","non-dropping-particle":"","parse-names":false,"suffix":""},{"dropping-particle":"","family":"Saba","given":"A.","non-dropping-particle":"","parse-names":false,"suffix":""},{"dropping-particle":"","family":"Macchia","given":"M.","non-dropping-particle":"","parse-names":false,"suffix":""}],"container-title":"Journal of Pharmaceutical and Biomedical Analysis","id":"ITEM-1","issue":"2","issued":{"date-parts":[["2010"]]},"page":"194-199","publisher":"Elsevier B.V.","title":"Determination of tramadol and metabolites by HPLC-FL and HPLC-MS/MS in urine of dogs","type":"article-journal","volume":"53"},"uris":["http://www.mendeley.com/documents/?uuid=f0374dab-c220-4ac6-92f6-1cf29fb1ec28"]},{"id":"ITEM-2","itemData":{"DOI":"10.1080/10826079708014142","ISSN":"10826076","abstract":"A simple, specific and accurate high performance liquid chromatographic (HPLC) method for determination of tramadol in pharmaceutical dosage forms has been developed. Reversed phase chromatography was conducted using μ-Bondapak C18 column (3.3 x 150 nm) with an isocratic mobile phase consisting of 0.005 M triethylamine in 0.01 M sodium phosphate buffer (pH 5.5) containing 17% acetonitrile. The effluent was monitored on a UV detector at 230 nm. Each analysis required no longer than 8 minutes. Quantification was achieved by the measurement of the peak-area ratio of the drug to the internal standard (metoclopramide) and the detection limit was 75 ng/mL. Linear response (r &amp;gt; 0.999) was observed over the range of 0.1-10 μg/mL and was run on 6 different occasions. There was no significant difference (p &amp;lt; 0.05) between inter- and intra-day studies for tramadol determined for two different concentrations (0.5 and 5.0 mg/mL). The mean relative standard deviations (RSD%) of the results of within-day precision and accuracy of the drug was &amp;lt; 7%. The stability of tramadol at different temperatures indicated that the drug is stable at 4, 25, and 50°C for at least 4 weeks. The effect of light, 1 N HCl, and 1 N NaOH on the stability of tramadol has also been investigated.","author":[{"dropping-particle":"","family":"Zaghloul","given":"Iman Y.","non-dropping-particle":"","parse-names":false,"suffix":""},{"dropping-particle":"","family":"Radwan","given":"Mahasen A.","non-dropping-particle":"","parse-names":false,"suffix":""}],"container-title":"Journal of Liquid Chromatography and Related Technologies","id":"ITEM-2","issue":"5","issued":{"date-parts":[["1997"]]},"page":"779-787","title":"High performance liquid chromatographic determination of tramadol in pharmaceutical dosage forms","type":"article-journal","volume":"20"},"uris":["http://www.mendeley.com/documents/?uuid=a96b642d-ea13-47a2-9e3a-607445b4b7f7"]}],"mendeley":{"formattedCitation":"&lt;sup&gt;7,8&lt;/sup&gt;","plainTextFormattedCitation":"7,8","previouslyFormattedCitation":"&lt;sup&gt;7,8&lt;/sup&gt;"},"properties":{"noteIndex":0},"schema":"https://github.com/citation-style-language/schema/raw/master/csl-citation.json"}</w:instrText>
      </w:r>
      <w:r w:rsidR="00F374A4">
        <w:rPr>
          <w:rFonts w:ascii="Times New Roman" w:hAnsi="Times New Roman"/>
          <w:sz w:val="24"/>
          <w:szCs w:val="24"/>
          <w:lang w:val="en-US"/>
        </w:rPr>
        <w:fldChar w:fldCharType="separate"/>
      </w:r>
      <w:r w:rsidR="00F374A4" w:rsidRPr="00F374A4">
        <w:rPr>
          <w:rFonts w:ascii="Times New Roman" w:hAnsi="Times New Roman"/>
          <w:noProof/>
          <w:sz w:val="24"/>
          <w:szCs w:val="24"/>
          <w:vertAlign w:val="superscript"/>
          <w:lang w:val="en-US"/>
        </w:rPr>
        <w:t>7,8</w:t>
      </w:r>
      <w:r w:rsidR="00F374A4">
        <w:rPr>
          <w:rFonts w:ascii="Times New Roman" w:hAnsi="Times New Roman"/>
          <w:sz w:val="24"/>
          <w:szCs w:val="24"/>
          <w:lang w:val="en-US"/>
        </w:rPr>
        <w:fldChar w:fldCharType="end"/>
      </w:r>
      <w:r w:rsidRPr="00381446">
        <w:rPr>
          <w:rFonts w:ascii="Times New Roman" w:hAnsi="Times New Roman"/>
          <w:sz w:val="24"/>
          <w:szCs w:val="24"/>
          <w:lang w:val="en-US"/>
        </w:rPr>
        <w:t>, spectrophotometry</w:t>
      </w:r>
      <w:r w:rsidR="00F374A4">
        <w:rPr>
          <w:rFonts w:ascii="Times New Roman" w:hAnsi="Times New Roman"/>
          <w:sz w:val="24"/>
          <w:szCs w:val="24"/>
          <w:lang w:val="en-US"/>
        </w:rPr>
        <w:fldChar w:fldCharType="begin" w:fldLock="1"/>
      </w:r>
      <w:r w:rsidR="00F374A4">
        <w:rPr>
          <w:rFonts w:ascii="Times New Roman" w:hAnsi="Times New Roman"/>
          <w:sz w:val="24"/>
          <w:szCs w:val="24"/>
          <w:lang w:val="en-US"/>
        </w:rPr>
        <w:instrText>ADDIN CSL_CITATION {"citationItems":[{"id":"ITEM-1","itemData":{"DOI":"10.1016/j.saa.2015.12.020","ISSN":"13861425","abstract":"The UV spectrophotometric methods for simultaneous quantitative determination of paracetamol and tramadol in paracetamol-tramadol tablets were developed. The spectrophotometric data obtained were processed by means of partial least squares (PLS) and genetic algorithm coupled with PLS (GA-PLS) methods in order to determine the content of active substances in the tablets. The results gained by chemometric processing of the spectroscopic data were statistically compared with those obtained by means of validated ultra-high performance liquid chromatographic (UHPLC) method. The accuracy and precision of data obtained by the developed chemometric models were verified by analysing the synthetic mixture of drugs, and by calculating recovery as well as relative standard error (RSE). A statistically good agreement was found between the amounts of paracetamol determined using PLS and GA-PLS algorithms, and that obtained by UHPLC analysis, whereas for tramadol GA-PLS results were proven to be more reliable compared to those of PLS. The simplest and the most accurate and precise models were constructed by using the PLS method for paracetamol (mean recovery 99.5%, RSE 0.89%) and the GA-PLS method for tramadol (mean recovery 99.4%, RSE 1.69%).","author":[{"dropping-particle":"","family":"Glavanović","given":"Siniša","non-dropping-particle":"","parse-names":false,"suffix":""},{"dropping-particle":"","family":"Glavanović","given":"Marija","non-dropping-particle":"","parse-names":false,"suffix":""},{"dropping-particle":"","family":"Tomišić","given":"Vladislav","non-dropping-particle":"","parse-names":false,"suffix":""}],"container-title":"Spectrochimica Acta - Part A: Molecular and Biomolecular Spectroscopy","id":"ITEM-1","issued":{"date-parts":[["2016"]]},"page":"258-264","title":"Simultaneous quantitative determination of paracetamol and tramadol in tablet formulation using UV spectrophotometry and chemometric methods","type":"article-journal","volume":"157"},"uris":["http://www.mendeley.com/documents/?uuid=fc963836-f16f-4206-b910-3656cda2be99"]}],"mendeley":{"formattedCitation":"&lt;sup&gt;9&lt;/sup&gt;","plainTextFormattedCitation":"9","previouslyFormattedCitation":"&lt;sup&gt;9&lt;/sup&gt;"},"properties":{"noteIndex":0},"schema":"https://github.com/citation-style-language/schema/raw/master/csl-citation.json"}</w:instrText>
      </w:r>
      <w:r w:rsidR="00F374A4">
        <w:rPr>
          <w:rFonts w:ascii="Times New Roman" w:hAnsi="Times New Roman"/>
          <w:sz w:val="24"/>
          <w:szCs w:val="24"/>
          <w:lang w:val="en-US"/>
        </w:rPr>
        <w:fldChar w:fldCharType="separate"/>
      </w:r>
      <w:r w:rsidR="00F374A4" w:rsidRPr="00F374A4">
        <w:rPr>
          <w:rFonts w:ascii="Times New Roman" w:hAnsi="Times New Roman"/>
          <w:noProof/>
          <w:sz w:val="24"/>
          <w:szCs w:val="24"/>
          <w:vertAlign w:val="superscript"/>
          <w:lang w:val="en-US"/>
        </w:rPr>
        <w:t>9</w:t>
      </w:r>
      <w:r w:rsidR="00F374A4">
        <w:rPr>
          <w:rFonts w:ascii="Times New Roman" w:hAnsi="Times New Roman"/>
          <w:sz w:val="24"/>
          <w:szCs w:val="24"/>
          <w:lang w:val="en-US"/>
        </w:rPr>
        <w:fldChar w:fldCharType="end"/>
      </w:r>
      <w:r w:rsidRPr="00381446">
        <w:rPr>
          <w:rFonts w:ascii="Times New Roman" w:hAnsi="Times New Roman"/>
          <w:sz w:val="24"/>
          <w:szCs w:val="24"/>
          <w:lang w:val="en-US"/>
        </w:rPr>
        <w:t>, electrochemiluminescence</w:t>
      </w:r>
      <w:r w:rsidR="00F374A4">
        <w:rPr>
          <w:rFonts w:ascii="Times New Roman" w:hAnsi="Times New Roman"/>
          <w:sz w:val="24"/>
          <w:szCs w:val="24"/>
          <w:lang w:val="en-US"/>
        </w:rPr>
        <w:fldChar w:fldCharType="begin" w:fldLock="1"/>
      </w:r>
      <w:r w:rsidR="00836BC2">
        <w:rPr>
          <w:rFonts w:ascii="Times New Roman" w:hAnsi="Times New Roman"/>
          <w:sz w:val="24"/>
          <w:szCs w:val="24"/>
          <w:lang w:val="en-US"/>
        </w:rPr>
        <w:instrText>ADDIN CSL_CITATION {"citationItems":[{"id":"ITEM-1","itemData":{"DOI":"10.1016/j.talanta.2006.01.017","ISSN":"00399140","abstract":"Tris(2,2′-bipyridyl)ruthenium(II) (Ru(bpy)32+)-Zirconia-Nafion composite modified glassy carbon disk electrode as a solid-state electrochemiluminescence (ECL) detector is successfully applied to an electrophoretic microchip system with a wall-jet configuration. Pharmaceuticals such as tramadol, lidocaine and ofloxacin were selected to characterize the performance of this microchip capillary electrophoresis (CE)-ECL detection system. Voltammetric and ECL behaviors of immobilized Ru(bpy)32+ were investigated in lidocaine system. Influences of the separation electric field to cyclic voltammograms (CVs) of the immobilized Ru(bpy)32+ were also investigated. Tramadol, lidocaine and ofloxacin can be baseline separated without any additives. The detection limits (S/N = 3) were 2.5 × 10-5 mol L-1 for tramadol, 5.0 × 10-6 mol L-1 for lidocaine, 1.0 × 10-5 mol L-1 for ofloxacin under the sample injection of picoliters, and the linear ranges were from 5.0 × 10-5 to 2.5 × 10-3 mol L-1 for tramadol, 1.0 × 10-5 to 1.0 × 10-3 mol L-1 for lidocaine, and 1.0 × 10-5 to 2.5 × 10-3 mol L-1 for ofloxacin, respectively. © 2006 Elsevier B.V. All rights reserved.","author":[{"dropping-particle":"","family":"Ding","given":"Shou Nian","non-dropping-particle":"","parse-names":false,"suffix":""},{"dropping-particle":"","family":"Xu","given":"Jing Juan","non-dropping-particle":"","parse-names":false,"suffix":""},{"dropping-particle":"","family":"Zhang","given":"Wen Jia","non-dropping-particle":"","parse-names":false,"suffix":""},{"dropping-particle":"","family":"Chen","given":"Hong Yuan","non-dropping-particle":"","parse-names":false,"suffix":""}],"container-title":"Talanta","id":"ITEM-1","issue":"3","issued":{"date-parts":[["2006"]]},"page":"572-577","title":"Tris(2,2′-bipyridyl)ruthenium(II)-Zirconia-Nafion composite modified electrode applied as solid-state electrochemiluminescence detector on electrophoretic microchip for detection of pharmaceuticals of tramadol, lidocaine and ofloxacin","type":"article-journal","volume":"70"},"uris":["http://www.mendeley.com/documents/?uuid=b484cbff-745a-4263-9ab1-7fee9d5ae400"]}],"mendeley":{"formattedCitation":"&lt;sup&gt;10&lt;/sup&gt;","plainTextFormattedCitation":"10","previouslyFormattedCitation":"&lt;sup&gt;10&lt;/sup&gt;"},"properties":{"noteIndex":0},"schema":"https://github.com/citation-style-language/schema/raw/master/csl-citation.json"}</w:instrText>
      </w:r>
      <w:r w:rsidR="00F374A4">
        <w:rPr>
          <w:rFonts w:ascii="Times New Roman" w:hAnsi="Times New Roman"/>
          <w:sz w:val="24"/>
          <w:szCs w:val="24"/>
          <w:lang w:val="en-US"/>
        </w:rPr>
        <w:fldChar w:fldCharType="separate"/>
      </w:r>
      <w:r w:rsidR="00F374A4" w:rsidRPr="00F374A4">
        <w:rPr>
          <w:rFonts w:ascii="Times New Roman" w:hAnsi="Times New Roman"/>
          <w:noProof/>
          <w:sz w:val="24"/>
          <w:szCs w:val="24"/>
          <w:vertAlign w:val="superscript"/>
          <w:lang w:val="en-US"/>
        </w:rPr>
        <w:t>10</w:t>
      </w:r>
      <w:r w:rsidR="00F374A4">
        <w:rPr>
          <w:rFonts w:ascii="Times New Roman" w:hAnsi="Times New Roman"/>
          <w:sz w:val="24"/>
          <w:szCs w:val="24"/>
          <w:lang w:val="en-US"/>
        </w:rPr>
        <w:fldChar w:fldCharType="end"/>
      </w:r>
      <w:r w:rsidRPr="00381446">
        <w:rPr>
          <w:rFonts w:ascii="Times New Roman" w:hAnsi="Times New Roman"/>
          <w:sz w:val="24"/>
          <w:szCs w:val="24"/>
          <w:lang w:val="en-US"/>
        </w:rPr>
        <w:t>, gas chromatography</w:t>
      </w:r>
      <w:r w:rsidR="00836BC2">
        <w:rPr>
          <w:rFonts w:ascii="Times New Roman" w:hAnsi="Times New Roman"/>
          <w:sz w:val="24"/>
          <w:szCs w:val="24"/>
          <w:lang w:val="en-US"/>
        </w:rPr>
        <w:fldChar w:fldCharType="begin" w:fldLock="1"/>
      </w:r>
      <w:r w:rsidR="00836BC2">
        <w:rPr>
          <w:rFonts w:ascii="Times New Roman" w:hAnsi="Times New Roman"/>
          <w:sz w:val="24"/>
          <w:szCs w:val="24"/>
          <w:lang w:val="en-US"/>
        </w:rPr>
        <w:instrText>ADDIN CSL_CITATION {"citationItems":[{"id":"ITEM-1","itemData":{"DOI":"10.1016/S0014-827X(03)00153-8","ISSN":"0014827X","abstract":"Tramadol quantitative determination by gas chromatography-mass spectrometry (GC/MS) using nefopam hydrochloride as internal standard (IS) and two calibration curves because of the large range of concentration attended in the plasmatic samples is described. Plasma samples drawn from subjects in postoperative period treated with two different initial intravenous (iv) bolus of tramadol (50 and 100 mg) followed by tramadol at the same infusion rate (12 mg h-1) are analysed. We operated for the qualitative analysis in Scan mode while for the quantitative analysis in SIM mode, selecting the ion m/ z 58 for tramadol and m/z 179 for IS. The limit of detection (LOD) was 0.01 μg ml-1 and the limit of quantification was 0.04 μg ml -1. © 2003 Éditions scientifiques et médicales Elsevier SAS. All rights reserved.","author":[{"dropping-particle":"","family":"Gambaro","given":"Veniero","non-dropping-particle":"","parse-names":false,"suffix":""},{"dropping-particle":"","family":"Benvenuti","given":"Claudio","non-dropping-particle":"","parse-names":false,"suffix":""},{"dropping-particle":"","family":"Ferrari","given":"Lucia","non-dropping-particle":"De","parse-names":false,"suffix":""},{"dropping-particle":"","family":"Dell'Acqua","given":"Lucia","non-dropping-particle":"","parse-names":false,"suffix":""},{"dropping-particle":"","family":"Farè","given":"Fiorenza","non-dropping-particle":"","parse-names":false,"suffix":""}],"container-title":"Farmaco","id":"ITEM-1","issue":"9","issued":{"date-parts":[["2003"]]},"page":"947-950","title":"Validation of a GC/MS method for the determination of tramadol in human plasma after intravenous bolus","type":"article-journal","volume":"58"},"uris":["http://www.mendeley.com/documents/?uuid=ca44af17-e419-4c50-8004-325c41e1bb4d"]}],"mendeley":{"formattedCitation":"&lt;sup&gt;11&lt;/sup&gt;","plainTextFormattedCitation":"11","previouslyFormattedCitation":"&lt;sup&gt;11&lt;/sup&gt;"},"properties":{"noteIndex":0},"schema":"https://github.com/citation-style-language/schema/raw/master/csl-citation.json"}</w:instrText>
      </w:r>
      <w:r w:rsidR="00836BC2">
        <w:rPr>
          <w:rFonts w:ascii="Times New Roman" w:hAnsi="Times New Roman"/>
          <w:sz w:val="24"/>
          <w:szCs w:val="24"/>
          <w:lang w:val="en-US"/>
        </w:rPr>
        <w:fldChar w:fldCharType="separate"/>
      </w:r>
      <w:r w:rsidR="00836BC2" w:rsidRPr="00836BC2">
        <w:rPr>
          <w:rFonts w:ascii="Times New Roman" w:hAnsi="Times New Roman"/>
          <w:noProof/>
          <w:sz w:val="24"/>
          <w:szCs w:val="24"/>
          <w:vertAlign w:val="superscript"/>
          <w:lang w:val="en-US"/>
        </w:rPr>
        <w:t>11</w:t>
      </w:r>
      <w:r w:rsidR="00836BC2">
        <w:rPr>
          <w:rFonts w:ascii="Times New Roman" w:hAnsi="Times New Roman"/>
          <w:sz w:val="24"/>
          <w:szCs w:val="24"/>
          <w:lang w:val="en-US"/>
        </w:rPr>
        <w:fldChar w:fldCharType="end"/>
      </w:r>
      <w:r w:rsidRPr="00381446">
        <w:rPr>
          <w:rFonts w:ascii="Times New Roman" w:hAnsi="Times New Roman"/>
          <w:sz w:val="24"/>
          <w:szCs w:val="24"/>
          <w:lang w:val="en-US"/>
        </w:rPr>
        <w:t xml:space="preserve"> and electrochemical methods</w:t>
      </w:r>
      <w:r w:rsidR="00836BC2">
        <w:rPr>
          <w:rFonts w:ascii="Times New Roman" w:hAnsi="Times New Roman"/>
          <w:sz w:val="24"/>
          <w:szCs w:val="24"/>
          <w:lang w:val="en-US"/>
        </w:rPr>
        <w:fldChar w:fldCharType="begin" w:fldLock="1"/>
      </w:r>
      <w:r w:rsidR="00836BC2">
        <w:rPr>
          <w:rFonts w:ascii="Times New Roman" w:hAnsi="Times New Roman"/>
          <w:sz w:val="24"/>
          <w:szCs w:val="24"/>
          <w:lang w:val="en-US"/>
        </w:rPr>
        <w:instrText>ADDIN CSL_CITATION {"citationItems":[{"id":"ITEM-1","itemData":{"DOI":"10.1016/j.bej.2009.10.019","ISSN":"1369703X","abstract":"A simple, rapid and sensitive method for the determination of tramadol hydrochloride in urine, milk and pharmaceutical preparations using two modified carbon paste electrodes was developed. One electrode (sensor A) is based on ion-association of tramadol hydrochloride with phosphotungstic acid (TD-PT) and the other (sensor B) with a mixture of phosphotungstic acid (TD-PT) and silicomolybdic acid (TD-SM). Among seven different solvent mediators tested, 2-nitrophenyl octyl ether (NPOE) exhibited a proper behavior including Nernstian slopes of the calibration curve at 57.8 ± 0.4 and 56.5 ± 0.8 mV per decade for sensors A and B. The response times were 8 and 5 s; detection limits 6.2 × 10-6 and 1.8 × 10-6 M; the concentration range 9.2 × 10-6 to 1.0 × 10-1 M and 5.5 × 10-6 to 1.0 × 10-1 M respectively. The present electrodes show good discrimination of tramadol hydrochloride from several inorganic, organic ions, sugars and some common drug excipients. The sensors were applied for the determination of tramadol hydrochloride in urine, milk and pharmaceutical preparations using potentiometric determination, standard addition and the calibration curve methods. The results obtained were satisfactory with excellent percentage recovery comparable and sometimes better than those obtained by other routine methods for the assay. © 2009 Elsevier B.V. All rights reserved.","author":[{"dropping-particle":"","family":"Abu-Shawish","given":"Hazem M.","non-dropping-particle":"","parse-names":false,"suffix":""},{"dropping-particle":"","family":"Ghalwa","given":"Nasser Abu","non-dropping-particle":"","parse-names":false,"suffix":""},{"dropping-particle":"","family":"Zaggout","given":"Faried R.","non-dropping-particle":"","parse-names":false,"suffix":""},{"dropping-particle":"","family":"Saadeh","given":"Salman M.","non-dropping-particle":"","parse-names":false,"suffix":""},{"dropping-particle":"","family":"Al-Dalou","given":"Ayoub R.","non-dropping-particle":"","parse-names":false,"suffix":""},{"dropping-particle":"","family":"Assi","given":"Anwar A.Abou","non-dropping-particle":"","parse-names":false,"suffix":""}],"container-title":"Biochemical Engineering Journal","id":"ITEM-1","issue":"2","issued":{"date-parts":[["2010"]]},"page":"237-245","title":"Improved determination of tramadol hydrochloride in biological fluids and pharmaceutical preparations utilizing a modified carbon paste electrode","type":"article-journal","volume":"48"},"uris":["http://www.mendeley.com/documents/?uuid=73a260de-f512-47b4-a3d0-d2f46e26d041"]},{"id":"ITEM-2","itemData":{"DOI":"10.1016/j.bios.2012.11.030","ISSN":"09565663","abstract":"A new nano-molecularly imprinted polymer bead was synthesized and applied to the fabrication of a chemically modified carbon paste electrode. Nano-molecularly imprinted polymer with molecular recognition capacity was made-up by using SiO2@Fe3O4 as the core and the supporting material. The electrode was applied to the simple, rapid, highly selective and sensitive determination of tramadol using square wave voltammetry. The molecularly imprinted polymer and multi-walled carbon nanotubes modified carbon paste electrode was prepared by incorporating the synthesized nano-MIP and multi-walled carbon nanotubes in carbon paste electrode. The limit of detection and the linear range were found to be 0.004 and 0.01 to 20μmolL-1 of tramadol, respectively. The effects of potentially interfering substances on the determination of this compound were investigated. And it was found that the electrode is highly selective. The proposed chemically modified carbon paste electrode was used for the determination of tramadol in infected and healthy human urine and pharmaceutical samples. © 2013.","author":[{"dropping-particle":"","family":"Afkhami","given":"Abbas","non-dropping-particle":"","parse-names":false,"suffix":""},{"dropping-particle":"","family":"Ghaedi","given":"Hamed","non-dropping-particle":"","parse-names":false,"suffix":""},{"dropping-particle":"","family":"Madrakian","given":"Tayyebeh","non-dropping-particle":"","parse-names":false,"suffix":""},{"dropping-particle":"","family":"Ahmadi","given":"Mazaher","non-dropping-particle":"","parse-names":false,"suffix":""},{"dropping-particle":"","family":"Mahmood-Kashani","given":"Hedye","non-dropping-particle":"","parse-names":false,"suffix":""}],"container-title":"Biosensors and Bioelectronics","id":"ITEM-2","issue":"1","issued":{"date-parts":[["2013"]]},"page":"34-40","publisher":"Elsevier","title":"Fabrication of a new electrochemical sensor based on a new nano-molecularly imprinted polymer for highly selective and sensitive determination of tramadol in human urine samples","type":"article-journal","volume":"44"},"uris":["http://www.mendeley.com/documents/?uuid=417a3a83-1693-4f16-bea0-461b77c92672"]},{"id":"ITEM-3","itemData":{"DOI":"10.1016/j.jelechem.2016.01.021","ISBN":"1572-6657","ISSN":"15726657","abstract":"A poly(Nile blue) modified glassy carbon electrode (PNBMGCE) was fabricated by electropolymerisation of Nile blue (NB) monomer using cyclic voltammetry (CV) and was used for the determination of paracetamol (ACOP), tramadol (TRA) and caffeine (CAF). The electrochemical investigations showed that PNB - film formed on the surface of glassy carbon electrode (GCE) improved the electroactive surface area and displayed a remarkable increase in the peak current and a substantial decrease in over potential of ACOP, TRA and CAF when compared to bare GCE. The dependence of peak current and potential on pH, sweep rate and concentration were also investigated at the surface of PNBMGCE. It showed good sensitivity and selectivity in a wide linear range from 2.0 × 10-7 to 1.62 × 10-5 M, 1.0 × 10-6 to 3.1 × 10-4 M and 8.0 × 10-7 to 2.0 × 10-5 M, with detection limits of 0.08, 0.5 and 0.1 μM, for ACOP, TRA and CAF, respectively. The PNBMGCE was also successfully applied for the determination of ACOP, TRA and CAF in pharmaceutical dosage forms.","author":[{"dropping-particle":"","family":"Chitravathi","given":"S.","non-dropping-particle":"","parse-names":false,"suffix":""},{"dropping-particle":"","family":"Munichandraiah","given":"N.","non-dropping-particle":"","parse-names":false,"suffix":""}],"container-title":"Journal of Electroanalytical Chemistry","id":"ITEM-3","issued":{"date-parts":[["2016"]]},"page":"93-103","publisher":"Elsevier B.V.","title":"Voltammetric determination of paracetamol, tramadol and caffeine using poly(Nile blue) modified glassy carbon electrode","type":"article-journal","volume":"764"},"uris":["http://www.mendeley.com/documents/?uuid=93c6006f-9167-4325-a5ad-dbb34e335982"]}],"mendeley":{"formattedCitation":"&lt;sup&gt;12–14&lt;/sup&gt;","plainTextFormattedCitation":"12–14","previouslyFormattedCitation":"&lt;sup&gt;12–14&lt;/sup&gt;"},"properties":{"noteIndex":0},"schema":"https://github.com/citation-style-language/schema/raw/master/csl-citation.json"}</w:instrText>
      </w:r>
      <w:r w:rsidR="00836BC2">
        <w:rPr>
          <w:rFonts w:ascii="Times New Roman" w:hAnsi="Times New Roman"/>
          <w:sz w:val="24"/>
          <w:szCs w:val="24"/>
          <w:lang w:val="en-US"/>
        </w:rPr>
        <w:fldChar w:fldCharType="separate"/>
      </w:r>
      <w:r w:rsidR="00836BC2" w:rsidRPr="00836BC2">
        <w:rPr>
          <w:rFonts w:ascii="Times New Roman" w:hAnsi="Times New Roman"/>
          <w:noProof/>
          <w:sz w:val="24"/>
          <w:szCs w:val="24"/>
          <w:vertAlign w:val="superscript"/>
          <w:lang w:val="en-US"/>
        </w:rPr>
        <w:t>12–14</w:t>
      </w:r>
      <w:r w:rsidR="00836BC2">
        <w:rPr>
          <w:rFonts w:ascii="Times New Roman" w:hAnsi="Times New Roman"/>
          <w:sz w:val="24"/>
          <w:szCs w:val="24"/>
          <w:lang w:val="en-US"/>
        </w:rPr>
        <w:fldChar w:fldCharType="end"/>
      </w:r>
      <w:r w:rsidRPr="00381446">
        <w:rPr>
          <w:rFonts w:ascii="Times New Roman" w:hAnsi="Times New Roman"/>
          <w:sz w:val="24"/>
          <w:szCs w:val="24"/>
          <w:lang w:val="en-US"/>
        </w:rPr>
        <w:t xml:space="preserve"> for quantitative analysis of TRH from drugs, biological fluids, environmental water samples. Electrochemical methods, one of these methods, provide not only benefits such as speed, precision, selectivity and cost compliance for chemical analysis, but also provide </w:t>
      </w:r>
      <w:r w:rsidR="00381446">
        <w:rPr>
          <w:rFonts w:ascii="Times New Roman" w:hAnsi="Times New Roman"/>
          <w:sz w:val="24"/>
          <w:szCs w:val="24"/>
          <w:lang w:val="en-US"/>
        </w:rPr>
        <w:t>useful information about the</w:t>
      </w:r>
      <w:r w:rsidRPr="00381446">
        <w:rPr>
          <w:rFonts w:ascii="Times New Roman" w:hAnsi="Times New Roman"/>
          <w:sz w:val="24"/>
          <w:szCs w:val="24"/>
          <w:lang w:val="en-US"/>
        </w:rPr>
        <w:t xml:space="preserve"> </w:t>
      </w:r>
      <w:proofErr w:type="spellStart"/>
      <w:r w:rsidRPr="00381446">
        <w:rPr>
          <w:rFonts w:ascii="Times New Roman" w:hAnsi="Times New Roman"/>
          <w:sz w:val="24"/>
          <w:szCs w:val="24"/>
          <w:lang w:val="en-US"/>
        </w:rPr>
        <w:t>oxido</w:t>
      </w:r>
      <w:proofErr w:type="spellEnd"/>
      <w:r w:rsidRPr="00381446">
        <w:rPr>
          <w:rFonts w:ascii="Times New Roman" w:hAnsi="Times New Roman"/>
          <w:sz w:val="24"/>
          <w:szCs w:val="24"/>
          <w:lang w:val="en-US"/>
        </w:rPr>
        <w:t xml:space="preserve">-reduction mechanism of the corresponding </w:t>
      </w:r>
      <w:proofErr w:type="spellStart"/>
      <w:r w:rsidRPr="00381446">
        <w:rPr>
          <w:rFonts w:ascii="Times New Roman" w:hAnsi="Times New Roman"/>
          <w:sz w:val="24"/>
          <w:szCs w:val="24"/>
          <w:lang w:val="en-US"/>
        </w:rPr>
        <w:t>electroactive</w:t>
      </w:r>
      <w:proofErr w:type="spellEnd"/>
      <w:r w:rsidRPr="00381446">
        <w:rPr>
          <w:rFonts w:ascii="Times New Roman" w:hAnsi="Times New Roman"/>
          <w:sz w:val="24"/>
          <w:szCs w:val="24"/>
          <w:lang w:val="en-US"/>
        </w:rPr>
        <w:t xml:space="preserve"> species. Therefore, it is one of the most frequently used methods in the analysis of </w:t>
      </w:r>
      <w:proofErr w:type="spellStart"/>
      <w:r w:rsidRPr="00381446">
        <w:rPr>
          <w:rFonts w:ascii="Times New Roman" w:hAnsi="Times New Roman"/>
          <w:sz w:val="24"/>
          <w:szCs w:val="24"/>
          <w:lang w:val="en-US"/>
        </w:rPr>
        <w:t>electroactive</w:t>
      </w:r>
      <w:proofErr w:type="spellEnd"/>
      <w:r w:rsidRPr="00381446">
        <w:rPr>
          <w:rFonts w:ascii="Times New Roman" w:hAnsi="Times New Roman"/>
          <w:sz w:val="24"/>
          <w:szCs w:val="24"/>
          <w:lang w:val="en-US"/>
        </w:rPr>
        <w:t xml:space="preserve"> compounds in drugs, environmental samples and foods</w:t>
      </w:r>
      <w:r w:rsidR="00836BC2">
        <w:rPr>
          <w:rFonts w:ascii="Times New Roman" w:hAnsi="Times New Roman"/>
          <w:sz w:val="24"/>
          <w:szCs w:val="24"/>
          <w:lang w:val="en-US"/>
        </w:rPr>
        <w:fldChar w:fldCharType="begin" w:fldLock="1"/>
      </w:r>
      <w:r w:rsidR="00836BC2">
        <w:rPr>
          <w:rFonts w:ascii="Times New Roman" w:hAnsi="Times New Roman"/>
          <w:sz w:val="24"/>
          <w:szCs w:val="24"/>
          <w:lang w:val="en-US"/>
        </w:rPr>
        <w:instrText>ADDIN CSL_CITATION {"citationItems":[{"id":"ITEM-1","itemData":{"DOI":"10.1016/j.talanta.2011.04.005","author":[{"dropping-particle":"","family":"Yardım","given":"Yavuz","non-dropping-particle":"","parse-names":false,"suffix":""},{"dropping-particle":"","family":"Levent","given":"Abdulkadir","non-dropping-particle":"","parse-names":false,"suffix":""},{"dropping-particle":"","family":"Keskin","given":"Ertuğrul","non-dropping-particle":"","parse-names":false,"suffix":""},{"dropping-particle":"","family":"Şentürk","given":"Zühre","non-dropping-particle":"","parse-names":false,"suffix":""}],"container-title":"Talanta","id":"ITEM-1","issued":{"date-parts":[["2011"]]},"page":"441-448","title":"Voltammetric behavior of benzo [ a ] pyrene at boron-doped diamond electrode : A study of its determination by adsorptive transfer stripping voltammetry based on the enhancement effect of anionic surfactant , sodium dodecylsulfate","type":"article-journal","volume":"85"},"uris":["http://www.mendeley.com/documents/?uuid=c980d894-dd2a-4181-b84c-6a4ffad0f913"]}],"mendeley":{"formattedCitation":"&lt;sup&gt;15&lt;/sup&gt;","plainTextFormattedCitation":"15","previouslyFormattedCitation":"&lt;sup&gt;15&lt;/sup&gt;"},"properties":{"noteIndex":0},"schema":"https://github.com/citation-style-language/schema/raw/master/csl-citation.json"}</w:instrText>
      </w:r>
      <w:r w:rsidR="00836BC2">
        <w:rPr>
          <w:rFonts w:ascii="Times New Roman" w:hAnsi="Times New Roman"/>
          <w:sz w:val="24"/>
          <w:szCs w:val="24"/>
          <w:lang w:val="en-US"/>
        </w:rPr>
        <w:fldChar w:fldCharType="separate"/>
      </w:r>
      <w:r w:rsidR="00836BC2" w:rsidRPr="00836BC2">
        <w:rPr>
          <w:rFonts w:ascii="Times New Roman" w:hAnsi="Times New Roman"/>
          <w:noProof/>
          <w:sz w:val="24"/>
          <w:szCs w:val="24"/>
          <w:vertAlign w:val="superscript"/>
          <w:lang w:val="en-US"/>
        </w:rPr>
        <w:t>15</w:t>
      </w:r>
      <w:r w:rsidR="00836BC2">
        <w:rPr>
          <w:rFonts w:ascii="Times New Roman" w:hAnsi="Times New Roman"/>
          <w:sz w:val="24"/>
          <w:szCs w:val="24"/>
          <w:lang w:val="en-US"/>
        </w:rPr>
        <w:fldChar w:fldCharType="end"/>
      </w:r>
      <w:r w:rsidR="00ED426C">
        <w:rPr>
          <w:rFonts w:ascii="Times New Roman" w:hAnsi="Times New Roman"/>
          <w:sz w:val="24"/>
          <w:szCs w:val="24"/>
          <w:lang w:val="en-US"/>
        </w:rPr>
        <w:t>.</w:t>
      </w:r>
    </w:p>
    <w:p w:rsidR="004D109F" w:rsidRPr="00381446" w:rsidRDefault="004D109F" w:rsidP="004D109F">
      <w:pPr>
        <w:spacing w:after="0" w:line="360" w:lineRule="auto"/>
        <w:jc w:val="both"/>
        <w:rPr>
          <w:rFonts w:ascii="Times New Roman" w:hAnsi="Times New Roman"/>
          <w:sz w:val="24"/>
          <w:szCs w:val="24"/>
          <w:lang w:val="en-US"/>
        </w:rPr>
      </w:pPr>
      <w:r w:rsidRPr="00381446">
        <w:rPr>
          <w:rFonts w:ascii="Times New Roman" w:hAnsi="Times New Roman"/>
          <w:sz w:val="24"/>
          <w:szCs w:val="24"/>
          <w:lang w:val="en-US"/>
        </w:rPr>
        <w:lastRenderedPageBreak/>
        <w:t>Electrochemical studies developed for TRH analysis from different sam</w:t>
      </w:r>
      <w:r w:rsidR="001261EC">
        <w:rPr>
          <w:rFonts w:ascii="Times New Roman" w:hAnsi="Times New Roman"/>
          <w:sz w:val="24"/>
          <w:szCs w:val="24"/>
          <w:lang w:val="en-US"/>
        </w:rPr>
        <w:t xml:space="preserve">ples are presented in Table 1. </w:t>
      </w:r>
      <w:r w:rsidRPr="00381446">
        <w:rPr>
          <w:rFonts w:ascii="Times New Roman" w:hAnsi="Times New Roman"/>
          <w:sz w:val="24"/>
          <w:szCs w:val="24"/>
          <w:lang w:val="en-US"/>
        </w:rPr>
        <w:t>Most of these studies were carried out either attaching specific chemicals the glassy carbon electrode or by filling different composite materials to the carbon paste electrode. After these processes, some modified electrodes reached very satisfactory detection limit levels.</w:t>
      </w:r>
    </w:p>
    <w:p w:rsidR="004D109F" w:rsidRPr="00381446" w:rsidRDefault="006475F1" w:rsidP="004D109F">
      <w:pPr>
        <w:spacing w:after="0" w:line="360" w:lineRule="auto"/>
        <w:ind w:firstLine="708"/>
        <w:jc w:val="both"/>
        <w:rPr>
          <w:rFonts w:ascii="Times New Roman" w:hAnsi="Times New Roman"/>
          <w:sz w:val="24"/>
          <w:szCs w:val="24"/>
          <w:lang w:val="en-US"/>
        </w:rPr>
      </w:pPr>
      <w:r w:rsidRPr="006475F1">
        <w:rPr>
          <w:rFonts w:ascii="Times New Roman" w:hAnsi="Times New Roman"/>
          <w:sz w:val="24"/>
          <w:szCs w:val="24"/>
          <w:lang w:val="en-US"/>
        </w:rPr>
        <w:t xml:space="preserve">Boron doped diamond (BDD) electrodes are the prestigious carbon material that </w:t>
      </w:r>
      <w:r w:rsidRPr="00381446">
        <w:rPr>
          <w:rFonts w:ascii="Times New Roman" w:hAnsi="Times New Roman"/>
          <w:sz w:val="24"/>
          <w:szCs w:val="24"/>
          <w:lang w:val="en-US"/>
        </w:rPr>
        <w:t>gains a new horizon</w:t>
      </w:r>
      <w:r w:rsidRPr="006475F1">
        <w:rPr>
          <w:rFonts w:ascii="Times New Roman" w:hAnsi="Times New Roman"/>
          <w:sz w:val="24"/>
          <w:szCs w:val="24"/>
          <w:lang w:val="en-US"/>
        </w:rPr>
        <w:t xml:space="preserve"> to electrochemical analysis </w:t>
      </w:r>
      <w:r w:rsidR="004D109F" w:rsidRPr="00381446">
        <w:rPr>
          <w:rFonts w:ascii="Times New Roman" w:hAnsi="Times New Roman"/>
          <w:sz w:val="24"/>
          <w:szCs w:val="24"/>
          <w:lang w:val="en-US"/>
        </w:rPr>
        <w:t xml:space="preserve">and </w:t>
      </w:r>
      <w:r>
        <w:rPr>
          <w:rFonts w:ascii="Times New Roman" w:hAnsi="Times New Roman"/>
          <w:sz w:val="24"/>
          <w:szCs w:val="24"/>
          <w:lang w:val="en-US"/>
        </w:rPr>
        <w:t xml:space="preserve">it </w:t>
      </w:r>
      <w:r w:rsidR="004D109F" w:rsidRPr="00381446">
        <w:rPr>
          <w:rFonts w:ascii="Times New Roman" w:hAnsi="Times New Roman"/>
          <w:sz w:val="24"/>
          <w:szCs w:val="24"/>
          <w:lang w:val="en-US"/>
        </w:rPr>
        <w:t xml:space="preserve">enables the analysis of many </w:t>
      </w:r>
      <w:proofErr w:type="spellStart"/>
      <w:r w:rsidR="004D109F" w:rsidRPr="00381446">
        <w:rPr>
          <w:rFonts w:ascii="Times New Roman" w:hAnsi="Times New Roman"/>
          <w:sz w:val="24"/>
          <w:szCs w:val="24"/>
          <w:lang w:val="en-US"/>
        </w:rPr>
        <w:t>electroactive</w:t>
      </w:r>
      <w:proofErr w:type="spellEnd"/>
      <w:r w:rsidR="004D109F" w:rsidRPr="00381446">
        <w:rPr>
          <w:rFonts w:ascii="Times New Roman" w:hAnsi="Times New Roman"/>
          <w:sz w:val="24"/>
          <w:szCs w:val="24"/>
          <w:lang w:val="en-US"/>
        </w:rPr>
        <w:t xml:space="preserve"> species that </w:t>
      </w:r>
      <w:proofErr w:type="spellStart"/>
      <w:r w:rsidR="004B03F0" w:rsidRPr="00381446">
        <w:rPr>
          <w:rFonts w:ascii="Times New Roman" w:hAnsi="Times New Roman"/>
          <w:sz w:val="24"/>
          <w:szCs w:val="24"/>
          <w:lang w:val="en-US"/>
        </w:rPr>
        <w:t>can</w:t>
      </w:r>
      <w:r w:rsidR="004B03F0">
        <w:rPr>
          <w:rFonts w:ascii="Times New Roman" w:hAnsi="Times New Roman"/>
          <w:sz w:val="24"/>
          <w:szCs w:val="24"/>
          <w:lang w:val="en-US"/>
        </w:rPr>
        <w:t xml:space="preserve"> </w:t>
      </w:r>
      <w:r w:rsidR="004B03F0" w:rsidRPr="00381446">
        <w:rPr>
          <w:rFonts w:ascii="Times New Roman" w:hAnsi="Times New Roman"/>
          <w:sz w:val="24"/>
          <w:szCs w:val="24"/>
          <w:lang w:val="en-US"/>
        </w:rPr>
        <w:t>not</w:t>
      </w:r>
      <w:proofErr w:type="spellEnd"/>
      <w:r w:rsidR="004D109F" w:rsidRPr="00381446">
        <w:rPr>
          <w:rFonts w:ascii="Times New Roman" w:hAnsi="Times New Roman"/>
          <w:sz w:val="24"/>
          <w:szCs w:val="24"/>
          <w:lang w:val="en-US"/>
        </w:rPr>
        <w:t xml:space="preserve"> be performed by traditional solid electrodes. The electrode material to be used in electrochemical analyzes is expected to produce a stable electrode response, have a large potential window, enable to work in even the most aggressive environments, respond quickly, have low baseline current, and be economical. BDD is one of the outstanding electrode materials that fulfill all of these expectations</w:t>
      </w:r>
      <w:r w:rsidR="00A95F26" w:rsidRPr="00A95F26">
        <w:rPr>
          <w:rFonts w:ascii="Times New Roman" w:hAnsi="Times New Roman"/>
          <w:sz w:val="24"/>
          <w:szCs w:val="24"/>
          <w:highlight w:val="green"/>
          <w:lang w:val="en-US"/>
        </w:rPr>
        <w:fldChar w:fldCharType="begin" w:fldLock="1"/>
      </w:r>
      <w:r w:rsidR="00D25171">
        <w:rPr>
          <w:rFonts w:ascii="Times New Roman" w:hAnsi="Times New Roman"/>
          <w:sz w:val="24"/>
          <w:szCs w:val="24"/>
          <w:highlight w:val="green"/>
          <w:lang w:val="en-US"/>
        </w:rPr>
        <w:instrText>ADDIN CSL_CITATION {"citationItems":[{"id":"ITEM-1","itemData":{"DOI":"10.1016/j.snb.2018.05.012","ISSN":"09254005","abstract":"For the first time, the miniaturized thick-film boron-doped diamond electrode was applied as progressive electrochemical sensor for simple, facile and reliable quantification of local anesthetic agent, benzocaine (BZC). Cyclic voltammetric measurements revealed that the electrode reaction of this analyte was manifested by one irreversible and diffusion-driven oxidation peak at +1.0 V in Britton-Robinson buffer at pH 4.0. Pulse voltammetric techniques with the suitably chosen values of operating parameters were used for the construction of calibration curves for BZC determination with the essential analytical characteristics as follows: the linear concentration range of 0.1-400 μM and 0.4-200 μM, the limit of detection of 80 nM and 100 nM for differential pulse voltammetry (DPV) and square-wave voltammetry (SWV), respectively. The excellent repeatability with the relative standard deviation below 5% was reached for both pulse voltammetric techniques. The developed protocols were applied to analysis of the commercial pharmaceuticals with the recoveries ranging from 97.4 to 104.5% and from 97.0 to 102.7% for DPV and SWV procedures as well as model human urine samples with recoveries from 96.0 to 104.0% and from 98.5 to 100.8%. This platform based on biocompatible, portable and easy-to-operate electrochemical sensor could encourage the viability of the proposed state-of-the-art approach for field applications, such as quality control of pharmaceuticals and monitoring of BZC in biological samples.","author":[{"dropping-particle":"","family":"Pysarevska","given":"Solomiya","non-dropping-particle":"","parse-names":false,"suffix":""},{"dropping-particle":"","family":"Dubenska","given":"Liliya","non-dropping-particle":"","parse-names":false,"suffix":""},{"dropping-particle":"","family":"Plotycya","given":"Serhij","non-dropping-particle":"","parse-names":false,"suffix":""},{"dropping-particle":"","family":"Švorc","given":"Ľubomír","non-dropping-particle":"","parse-names":false,"suffix":""}],"container-title":"Sensors and Actuators, B: Chemical","id":"ITEM-1","issued":{"date-parts":[["2018"]]},"page":"9-17","title":"A state-of-the-art approach for facile and reliable determination of benzocaine in pharmaceuticals and biological samples based on the use of miniaturized boron-doped diamond electrochemical sensor","type":"article-journal","volume":"270"},"uris":["http://www.mendeley.com/documents/?uuid=01aa7e2b-33cf-4db3-8937-119af84ea2f1"]}],"mendeley":{"formattedCitation":"&lt;sup&gt;16&lt;/sup&gt;","plainTextFormattedCitation":"16","previouslyFormattedCitation":"&lt;sup&gt;16&lt;/sup&gt;"},"properties":{"noteIndex":0},"schema":"https://github.com/citation-style-language/schema/raw/master/csl-citation.json"}</w:instrText>
      </w:r>
      <w:r w:rsidR="00A95F26" w:rsidRPr="00A95F26">
        <w:rPr>
          <w:rFonts w:ascii="Times New Roman" w:hAnsi="Times New Roman"/>
          <w:sz w:val="24"/>
          <w:szCs w:val="24"/>
          <w:highlight w:val="green"/>
          <w:lang w:val="en-US"/>
        </w:rPr>
        <w:fldChar w:fldCharType="separate"/>
      </w:r>
      <w:r w:rsidR="00A95F26" w:rsidRPr="00A95F26">
        <w:rPr>
          <w:rFonts w:ascii="Times New Roman" w:hAnsi="Times New Roman"/>
          <w:noProof/>
          <w:sz w:val="24"/>
          <w:szCs w:val="24"/>
          <w:highlight w:val="green"/>
          <w:vertAlign w:val="superscript"/>
          <w:lang w:val="en-US"/>
        </w:rPr>
        <w:t>16</w:t>
      </w:r>
      <w:r w:rsidR="00A95F26" w:rsidRPr="00A95F26">
        <w:rPr>
          <w:rFonts w:ascii="Times New Roman" w:hAnsi="Times New Roman"/>
          <w:sz w:val="24"/>
          <w:szCs w:val="24"/>
          <w:highlight w:val="green"/>
          <w:lang w:val="en-US"/>
        </w:rPr>
        <w:fldChar w:fldCharType="end"/>
      </w:r>
      <w:r w:rsidR="004D109F" w:rsidRPr="00381446">
        <w:rPr>
          <w:rFonts w:ascii="Times New Roman" w:hAnsi="Times New Roman"/>
          <w:sz w:val="24"/>
          <w:szCs w:val="24"/>
          <w:lang w:val="en-US"/>
        </w:rPr>
        <w:t>. As a result of these properties, the BDD electrode has increased both the extent and quantity of electrochemical analyses</w:t>
      </w:r>
      <w:r w:rsidR="00836BC2">
        <w:rPr>
          <w:rFonts w:ascii="Times New Roman" w:hAnsi="Times New Roman"/>
          <w:sz w:val="24"/>
          <w:szCs w:val="24"/>
          <w:lang w:val="en-US"/>
        </w:rPr>
        <w:fldChar w:fldCharType="begin" w:fldLock="1"/>
      </w:r>
      <w:r w:rsidR="00D25171">
        <w:rPr>
          <w:rFonts w:ascii="Times New Roman" w:hAnsi="Times New Roman"/>
          <w:sz w:val="24"/>
          <w:szCs w:val="24"/>
          <w:lang w:val="en-US"/>
        </w:rPr>
        <w:instrText>ADDIN CSL_CITATION {"citationItems":[{"id":"ITEM-1","itemData":{"DOI":"10.1016/j.electacta.2017.08.077","ISSN":"00134686","abstract":"An innovative, rapid and simple electrochemical approach for the reliable quantification of cytostatic drug flutamide (FLU) in various matrices is herein proposed. This platform involves coupling of differential pulse (DPV) and square-wave voltammetry (SWV) with a boron-doped diamond (BDD) electrode as the working electrode and 0.1 M sulphuric acid as the supporting electrolyte. For the first time, the voltammetric profile of FLU was manifested by three irreversible and diffusion-controlled oxidation peaks at +1.1 (P1), +1.4 (P2) and +1.9 V (P3). The analytical performance evaluation was assessed for all three peaks, using both pulse voltammetric techniques with the optimized operating parameters and the highest sensitivity of 1.76 nA/μM was accomplished for P2 using DPV and 3.54 nA/μM for P3 using SWV. The corresponding linear concentration ranges were found to be 0.99–42.9 and 4.8–35.5 μM with the detection limits of 0.42 and 0.18 μM, respectively. The repeatability varied, depending on the oxidation peaks of FLU, with the relative standard deviations in the range of 3.3–8.8% and 2.9–9.3% for DPV and SWV, respectively. The proposed electrochemical platform was successfully applied in the analysis of pharmaceutical formulations, spiked human urine and water samples with the significant mean recoveries. Using BDD electrode, the current work establishes an advanced, simple and rapid alternative platform to so far used toxic mercury-based electrodes and time demanding chemically modified electrodes in cytostatic sensing. Besides, BDD electrode represents a comfortable electrochemical sensor for routine analysis in pharmaceutical, clinical and environmental chemistry.","author":[{"dropping-particle":"","family":"Švorc","given":"Ľubomír","non-dropping-particle":"","parse-names":false,"suffix":""},{"dropping-particle":"","family":"Borovská","given":"Katarína","non-dropping-particle":"","parse-names":false,"suffix":""},{"dropping-particle":"","family":"Cinková","given":"Kristína","non-dropping-particle":"","parse-names":false,"suffix":""},{"dropping-particle":"","family":"Stanković","given":"Dalibor M.","non-dropping-particle":"","parse-names":false,"suffix":""},{"dropping-particle":"","family":"Planková","given":"Alexandra","non-dropping-particle":"","parse-names":false,"suffix":""}],"container-title":"Electrochimica Acta","id":"ITEM-1","issued":{"date-parts":[["2017"]]},"page":"621-630","title":"Advanced electrochemical platform for determination of cytostatic drug flutamide in various matrices using a boron-doped diamond electrode","type":"article-journal","volume":"251"},"uris":["http://www.mendeley.com/documents/?uuid=45c712e9-0df2-4b38-b34a-cd0ba779f15c"]}],"mendeley":{"formattedCitation":"&lt;sup&gt;17&lt;/sup&gt;","plainTextFormattedCitation":"17","previouslyFormattedCitation":"&lt;sup&gt;17&lt;/sup&gt;"},"properties":{"noteIndex":0},"schema":"https://github.com/citation-style-language/schema/raw/master/csl-citation.json"}</w:instrText>
      </w:r>
      <w:r w:rsidR="00836BC2">
        <w:rPr>
          <w:rFonts w:ascii="Times New Roman" w:hAnsi="Times New Roman"/>
          <w:sz w:val="24"/>
          <w:szCs w:val="24"/>
          <w:lang w:val="en-US"/>
        </w:rPr>
        <w:fldChar w:fldCharType="separate"/>
      </w:r>
      <w:r w:rsidR="00A95F26" w:rsidRPr="00A95F26">
        <w:rPr>
          <w:rFonts w:ascii="Times New Roman" w:hAnsi="Times New Roman"/>
          <w:noProof/>
          <w:sz w:val="24"/>
          <w:szCs w:val="24"/>
          <w:vertAlign w:val="superscript"/>
          <w:lang w:val="en-US"/>
        </w:rPr>
        <w:t>17</w:t>
      </w:r>
      <w:r w:rsidR="00836BC2">
        <w:rPr>
          <w:rFonts w:ascii="Times New Roman" w:hAnsi="Times New Roman"/>
          <w:sz w:val="24"/>
          <w:szCs w:val="24"/>
          <w:lang w:val="en-US"/>
        </w:rPr>
        <w:fldChar w:fldCharType="end"/>
      </w:r>
      <w:r w:rsidR="004D109F" w:rsidRPr="00381446">
        <w:rPr>
          <w:rFonts w:ascii="Times New Roman" w:hAnsi="Times New Roman"/>
          <w:sz w:val="24"/>
          <w:szCs w:val="24"/>
          <w:lang w:val="en-US"/>
        </w:rPr>
        <w:t xml:space="preserve">. </w:t>
      </w:r>
    </w:p>
    <w:p w:rsidR="004D109F" w:rsidRPr="00381446" w:rsidRDefault="004D109F" w:rsidP="00BA4FD6">
      <w:pPr>
        <w:spacing w:after="0" w:line="360" w:lineRule="auto"/>
        <w:ind w:firstLine="708"/>
        <w:jc w:val="both"/>
        <w:rPr>
          <w:rFonts w:ascii="Times New Roman" w:hAnsi="Times New Roman"/>
          <w:sz w:val="24"/>
          <w:szCs w:val="24"/>
          <w:lang w:val="en-US"/>
        </w:rPr>
      </w:pPr>
      <w:r w:rsidRPr="00381446">
        <w:rPr>
          <w:rFonts w:ascii="Times New Roman" w:hAnsi="Times New Roman"/>
          <w:sz w:val="24"/>
          <w:szCs w:val="24"/>
          <w:lang w:val="en-US"/>
        </w:rPr>
        <w:t xml:space="preserve">The surfactants increase the solubility of the </w:t>
      </w:r>
      <w:proofErr w:type="spellStart"/>
      <w:r w:rsidRPr="00381446">
        <w:rPr>
          <w:rFonts w:ascii="Times New Roman" w:hAnsi="Times New Roman"/>
          <w:sz w:val="24"/>
          <w:szCs w:val="24"/>
          <w:lang w:val="en-US"/>
        </w:rPr>
        <w:t>electroactive</w:t>
      </w:r>
      <w:proofErr w:type="spellEnd"/>
      <w:r w:rsidRPr="00381446">
        <w:rPr>
          <w:rFonts w:ascii="Times New Roman" w:hAnsi="Times New Roman"/>
          <w:sz w:val="24"/>
          <w:szCs w:val="24"/>
          <w:lang w:val="en-US"/>
        </w:rPr>
        <w:t xml:space="preserve"> species by forming a micelle structure in solution and allow the </w:t>
      </w:r>
      <w:proofErr w:type="spellStart"/>
      <w:r w:rsidRPr="00381446">
        <w:rPr>
          <w:rFonts w:ascii="Times New Roman" w:hAnsi="Times New Roman"/>
          <w:sz w:val="24"/>
          <w:szCs w:val="24"/>
          <w:lang w:val="en-US"/>
        </w:rPr>
        <w:t>electroactive</w:t>
      </w:r>
      <w:proofErr w:type="spellEnd"/>
      <w:r w:rsidRPr="00381446">
        <w:rPr>
          <w:rFonts w:ascii="Times New Roman" w:hAnsi="Times New Roman"/>
          <w:sz w:val="24"/>
          <w:szCs w:val="24"/>
          <w:lang w:val="en-US"/>
        </w:rPr>
        <w:t xml:space="preserve"> species to adsorb to the electrode surface more easily. As a result, the quantitative analysis of the related compound can be achieved with better sensitivity</w:t>
      </w:r>
      <w:r w:rsidR="00333964">
        <w:rPr>
          <w:rFonts w:ascii="Times New Roman" w:hAnsi="Times New Roman"/>
          <w:sz w:val="24"/>
          <w:szCs w:val="24"/>
          <w:lang w:val="en-US"/>
        </w:rPr>
        <w:fldChar w:fldCharType="begin" w:fldLock="1"/>
      </w:r>
      <w:r w:rsidR="00D25171">
        <w:rPr>
          <w:rFonts w:ascii="Times New Roman" w:hAnsi="Times New Roman"/>
          <w:sz w:val="24"/>
          <w:szCs w:val="24"/>
          <w:lang w:val="en-US"/>
        </w:rPr>
        <w:instrText>ADDIN CSL_CITATION {"citationItems":[{"id":"ITEM-1","itemData":{"DOI":"10.1080/01932690500461172","ISSN":"01932691","abstract":"The electrochemical behavior of cationic tetradecyltrimethylammonium bromide (TTABr), anionic sodium dodecylsulfate (SDS), cationic‐anionic (catanionic) mixed surfactant and self‐assembled solutions at Pt wire electrode has been studied by cyclic voltammetry (CV). On the basis of the cyclic voltammograms and determining the self‐assembled structures by using freeze‐fracture transmission electron microscopy (FF‐TEM), the mechanisms of the electrochemical reactions near the electrode for the two surfactant self‐assembled solutions, i.e., micelles and vesicles, are presented. When mixing TTABr and SDS, at the right mixing ratio of TTABr:SDS, vesicles are established spontaneously. The redox behavior of two vesicle‐phase solutions at a constant total concentration of 25 mmol·L−1 with the ratios of TTABr:SDS 9.35:0.65 of positive charges of bilayer membranes and 1.25:8.75 of negative charges of bilayer membranes are investigated by cyclic voltammetry. These cyclic voltammograms of vesicles with different charg...","author":[{"dropping-particle":"","family":"Li","given":"Yi","non-dropping-particle":"","parse-names":false,"suffix":""},{"dropping-particle":"","family":"Hao","given":"Jingcheng","non-dropping-particle":"","parse-names":false,"suffix":""},{"dropping-particle":"","family":"Li","given":"Ganzuo","non-dropping-particle":"","parse-names":false,"suffix":""}],"container-title":"Journal of Dispersion Science and Technology","id":"ITEM-1","issue":"6","issued":{"date-parts":[["2006"]]},"page":"781-787","title":"Electrochemical behavior of cationic-anionic surfactant solutions by cyclic voltammetry","type":"article-journal","volume":"27"},"uris":["http://www.mendeley.com/documents/?uuid=fb6a7c95-30dd-4000-99df-96cdb638e406"]}],"mendeley":{"formattedCitation":"&lt;sup&gt;18&lt;/sup&gt;","plainTextFormattedCitation":"18","previouslyFormattedCitation":"&lt;sup&gt;18&lt;/sup&gt;"},"properties":{"noteIndex":0},"schema":"https://github.com/citation-style-language/schema/raw/master/csl-citation.json"}</w:instrText>
      </w:r>
      <w:r w:rsidR="00333964">
        <w:rPr>
          <w:rFonts w:ascii="Times New Roman" w:hAnsi="Times New Roman"/>
          <w:sz w:val="24"/>
          <w:szCs w:val="24"/>
          <w:lang w:val="en-US"/>
        </w:rPr>
        <w:fldChar w:fldCharType="separate"/>
      </w:r>
      <w:r w:rsidR="00A95F26" w:rsidRPr="00A95F26">
        <w:rPr>
          <w:rFonts w:ascii="Times New Roman" w:hAnsi="Times New Roman"/>
          <w:noProof/>
          <w:sz w:val="24"/>
          <w:szCs w:val="24"/>
          <w:vertAlign w:val="superscript"/>
          <w:lang w:val="en-US"/>
        </w:rPr>
        <w:t>18</w:t>
      </w:r>
      <w:r w:rsidR="00333964">
        <w:rPr>
          <w:rFonts w:ascii="Times New Roman" w:hAnsi="Times New Roman"/>
          <w:sz w:val="24"/>
          <w:szCs w:val="24"/>
          <w:lang w:val="en-US"/>
        </w:rPr>
        <w:fldChar w:fldCharType="end"/>
      </w:r>
      <w:r w:rsidRPr="00381446">
        <w:rPr>
          <w:rFonts w:ascii="Times New Roman" w:hAnsi="Times New Roman"/>
          <w:sz w:val="24"/>
          <w:szCs w:val="24"/>
          <w:lang w:val="en-US"/>
        </w:rPr>
        <w:t>.</w:t>
      </w:r>
      <w:r w:rsidR="00BA4FD6">
        <w:rPr>
          <w:rFonts w:ascii="Times New Roman" w:hAnsi="Times New Roman"/>
          <w:sz w:val="24"/>
          <w:szCs w:val="24"/>
          <w:lang w:val="en-US"/>
        </w:rPr>
        <w:t xml:space="preserve"> </w:t>
      </w:r>
      <w:r w:rsidR="00426CCE" w:rsidRPr="008E1404">
        <w:rPr>
          <w:rFonts w:ascii="Times New Roman" w:hAnsi="Times New Roman"/>
          <w:sz w:val="24"/>
          <w:szCs w:val="24"/>
          <w:highlight w:val="green"/>
          <w:lang w:val="en-US"/>
        </w:rPr>
        <w:t xml:space="preserve">To the best of our knowledge, any study on the electrochemical behavior and quantitative analysis of TRH using unmodified BDD electrodes has not </w:t>
      </w:r>
      <w:r w:rsidR="009E2073">
        <w:rPr>
          <w:rFonts w:ascii="Times New Roman" w:hAnsi="Times New Roman"/>
          <w:sz w:val="24"/>
          <w:szCs w:val="24"/>
          <w:highlight w:val="green"/>
          <w:lang w:val="en-US"/>
        </w:rPr>
        <w:t>been found so far except for</w:t>
      </w:r>
      <w:r w:rsidR="00426CCE" w:rsidRPr="008E1404">
        <w:rPr>
          <w:rFonts w:ascii="Times New Roman" w:hAnsi="Times New Roman"/>
          <w:sz w:val="24"/>
          <w:szCs w:val="24"/>
          <w:highlight w:val="green"/>
          <w:lang w:val="en-US"/>
        </w:rPr>
        <w:t xml:space="preserve"> </w:t>
      </w:r>
      <w:proofErr w:type="spellStart"/>
      <w:r w:rsidR="000D4378" w:rsidRPr="008E1404">
        <w:rPr>
          <w:rFonts w:ascii="Times New Roman" w:eastAsia="TimesTenLTStd-Roman" w:hAnsi="Times New Roman"/>
          <w:sz w:val="24"/>
          <w:szCs w:val="24"/>
          <w:highlight w:val="green"/>
          <w:lang w:val="tr-TR" w:eastAsia="sr-Latn-RS"/>
        </w:rPr>
        <w:t>the</w:t>
      </w:r>
      <w:proofErr w:type="spellEnd"/>
      <w:r w:rsidR="009E2073">
        <w:rPr>
          <w:rFonts w:ascii="Times New Roman" w:eastAsia="TimesTenLTStd-Roman" w:hAnsi="Times New Roman"/>
          <w:sz w:val="24"/>
          <w:szCs w:val="24"/>
          <w:highlight w:val="green"/>
          <w:lang w:val="tr-TR" w:eastAsia="sr-Latn-RS"/>
        </w:rPr>
        <w:t xml:space="preserve"> </w:t>
      </w:r>
      <w:proofErr w:type="spellStart"/>
      <w:r w:rsidR="009E2073">
        <w:rPr>
          <w:rFonts w:ascii="Times New Roman" w:eastAsia="TimesTenLTStd-Roman" w:hAnsi="Times New Roman"/>
          <w:sz w:val="24"/>
          <w:szCs w:val="24"/>
          <w:highlight w:val="green"/>
          <w:lang w:val="tr-TR" w:eastAsia="sr-Latn-RS"/>
        </w:rPr>
        <w:t>two</w:t>
      </w:r>
      <w:proofErr w:type="spellEnd"/>
      <w:r w:rsidR="009D6F00">
        <w:rPr>
          <w:rFonts w:ascii="Times New Roman" w:eastAsia="TimesTenLTStd-Roman" w:hAnsi="Times New Roman"/>
          <w:sz w:val="24"/>
          <w:szCs w:val="24"/>
          <w:highlight w:val="green"/>
          <w:lang w:val="tr-TR" w:eastAsia="sr-Latn-RS"/>
        </w:rPr>
        <w:t xml:space="preserve"> </w:t>
      </w:r>
      <w:proofErr w:type="spellStart"/>
      <w:r w:rsidR="009D6F00">
        <w:rPr>
          <w:rFonts w:ascii="Times New Roman" w:eastAsia="TimesTenLTStd-Roman" w:hAnsi="Times New Roman"/>
          <w:sz w:val="24"/>
          <w:szCs w:val="24"/>
          <w:highlight w:val="green"/>
          <w:lang w:val="tr-TR" w:eastAsia="sr-Latn-RS"/>
        </w:rPr>
        <w:t>papers</w:t>
      </w:r>
      <w:proofErr w:type="spellEnd"/>
      <w:r w:rsidR="009D6F00">
        <w:rPr>
          <w:rFonts w:ascii="Times New Roman" w:eastAsia="TimesTenLTStd-Roman" w:hAnsi="Times New Roman"/>
          <w:sz w:val="24"/>
          <w:szCs w:val="24"/>
          <w:highlight w:val="green"/>
          <w:lang w:val="tr-TR" w:eastAsia="sr-Latn-RS"/>
        </w:rPr>
        <w:t xml:space="preserve"> </w:t>
      </w:r>
      <w:proofErr w:type="spellStart"/>
      <w:r w:rsidR="009D6F00">
        <w:rPr>
          <w:rFonts w:ascii="Times New Roman" w:eastAsia="TimesTenLTStd-Roman" w:hAnsi="Times New Roman"/>
          <w:sz w:val="24"/>
          <w:szCs w:val="24"/>
          <w:highlight w:val="green"/>
          <w:lang w:val="tr-TR" w:eastAsia="sr-Latn-RS"/>
        </w:rPr>
        <w:t>which</w:t>
      </w:r>
      <w:proofErr w:type="spellEnd"/>
      <w:r w:rsidR="009D6F00">
        <w:rPr>
          <w:rFonts w:ascii="Times New Roman" w:eastAsia="TimesTenLTStd-Roman" w:hAnsi="Times New Roman"/>
          <w:sz w:val="24"/>
          <w:szCs w:val="24"/>
          <w:highlight w:val="green"/>
          <w:lang w:val="tr-TR" w:eastAsia="sr-Latn-RS"/>
        </w:rPr>
        <w:t xml:space="preserve"> </w:t>
      </w:r>
      <w:proofErr w:type="spellStart"/>
      <w:r w:rsidR="009D6F00">
        <w:rPr>
          <w:rFonts w:ascii="Times New Roman" w:eastAsia="TimesTenLTStd-Roman" w:hAnsi="Times New Roman"/>
          <w:sz w:val="24"/>
          <w:szCs w:val="24"/>
          <w:highlight w:val="green"/>
          <w:lang w:val="tr-TR" w:eastAsia="sr-Latn-RS"/>
        </w:rPr>
        <w:t>perform</w:t>
      </w:r>
      <w:proofErr w:type="spellEnd"/>
      <w:r w:rsidR="000D4378" w:rsidRPr="008E1404">
        <w:rPr>
          <w:rFonts w:ascii="Times New Roman" w:eastAsia="TimesTenLTStd-Roman" w:hAnsi="Times New Roman"/>
          <w:sz w:val="24"/>
          <w:szCs w:val="24"/>
          <w:highlight w:val="green"/>
          <w:lang w:val="tr-TR" w:eastAsia="sr-Latn-RS"/>
        </w:rPr>
        <w:t xml:space="preserve"> </w:t>
      </w:r>
      <w:proofErr w:type="spellStart"/>
      <w:r w:rsidR="000D4378" w:rsidRPr="008E1404">
        <w:rPr>
          <w:rFonts w:ascii="Times New Roman" w:eastAsia="TimesTenLTStd-Roman" w:hAnsi="Times New Roman"/>
          <w:sz w:val="24"/>
          <w:szCs w:val="24"/>
          <w:highlight w:val="green"/>
          <w:lang w:val="tr-TR" w:eastAsia="sr-Latn-RS"/>
        </w:rPr>
        <w:t>simultaneous</w:t>
      </w:r>
      <w:proofErr w:type="spellEnd"/>
      <w:r w:rsidR="000D4378" w:rsidRPr="008E1404">
        <w:rPr>
          <w:rFonts w:ascii="Times New Roman" w:eastAsia="TimesTenLTStd-Roman" w:hAnsi="Times New Roman"/>
          <w:sz w:val="24"/>
          <w:szCs w:val="24"/>
          <w:highlight w:val="green"/>
          <w:lang w:val="tr-TR" w:eastAsia="sr-Latn-RS"/>
        </w:rPr>
        <w:t xml:space="preserve"> </w:t>
      </w:r>
      <w:proofErr w:type="spellStart"/>
      <w:r w:rsidR="000D4378" w:rsidRPr="008E1404">
        <w:rPr>
          <w:rFonts w:ascii="Times New Roman" w:eastAsia="TimesTenLTStd-Roman" w:hAnsi="Times New Roman"/>
          <w:sz w:val="24"/>
          <w:szCs w:val="24"/>
          <w:highlight w:val="green"/>
          <w:lang w:val="tr-TR" w:eastAsia="sr-Latn-RS"/>
        </w:rPr>
        <w:t>electroanalytical</w:t>
      </w:r>
      <w:proofErr w:type="spellEnd"/>
      <w:r w:rsidR="000D4378" w:rsidRPr="008E1404">
        <w:rPr>
          <w:rFonts w:ascii="Times New Roman" w:eastAsia="TimesTenLTStd-Roman" w:hAnsi="Times New Roman"/>
          <w:sz w:val="24"/>
          <w:szCs w:val="24"/>
          <w:highlight w:val="green"/>
          <w:lang w:val="tr-TR" w:eastAsia="sr-Latn-RS"/>
        </w:rPr>
        <w:t xml:space="preserve"> </w:t>
      </w:r>
      <w:proofErr w:type="spellStart"/>
      <w:r w:rsidR="000D4378" w:rsidRPr="008E1404">
        <w:rPr>
          <w:rFonts w:ascii="Times New Roman" w:eastAsia="TimesTenLTStd-Roman" w:hAnsi="Times New Roman"/>
          <w:sz w:val="24"/>
          <w:szCs w:val="24"/>
          <w:highlight w:val="green"/>
          <w:lang w:val="tr-TR" w:eastAsia="sr-Latn-RS"/>
        </w:rPr>
        <w:t>determination</w:t>
      </w:r>
      <w:proofErr w:type="spellEnd"/>
      <w:r w:rsidR="000D4378" w:rsidRPr="008E1404">
        <w:rPr>
          <w:rFonts w:ascii="Times New Roman" w:eastAsia="TimesTenLTStd-Roman" w:hAnsi="Times New Roman"/>
          <w:sz w:val="24"/>
          <w:szCs w:val="24"/>
          <w:highlight w:val="green"/>
          <w:lang w:val="tr-TR" w:eastAsia="sr-Latn-RS"/>
        </w:rPr>
        <w:t xml:space="preserve"> of </w:t>
      </w:r>
      <w:proofErr w:type="spellStart"/>
      <w:r w:rsidR="000D4378" w:rsidRPr="008E1404">
        <w:rPr>
          <w:rFonts w:ascii="Times New Roman" w:eastAsia="TimesTenLTStd-Roman" w:hAnsi="Times New Roman"/>
          <w:sz w:val="24"/>
          <w:szCs w:val="24"/>
          <w:highlight w:val="green"/>
          <w:lang w:val="tr-TR" w:eastAsia="sr-Latn-RS"/>
        </w:rPr>
        <w:t>acetaminophen</w:t>
      </w:r>
      <w:proofErr w:type="spellEnd"/>
      <w:r w:rsidR="000D4378" w:rsidRPr="008E1404">
        <w:rPr>
          <w:rFonts w:ascii="Times New Roman" w:eastAsia="TimesTenLTStd-Roman" w:hAnsi="Times New Roman"/>
          <w:sz w:val="24"/>
          <w:szCs w:val="24"/>
          <w:highlight w:val="green"/>
          <w:lang w:val="tr-TR" w:eastAsia="sr-Latn-RS"/>
        </w:rPr>
        <w:t xml:space="preserve"> </w:t>
      </w:r>
      <w:proofErr w:type="spellStart"/>
      <w:r w:rsidR="000D4378" w:rsidRPr="008E1404">
        <w:rPr>
          <w:rFonts w:ascii="Times New Roman" w:eastAsia="TimesTenLTStd-Roman" w:hAnsi="Times New Roman"/>
          <w:sz w:val="24"/>
          <w:szCs w:val="24"/>
          <w:highlight w:val="green"/>
          <w:lang w:val="tr-TR" w:eastAsia="sr-Latn-RS"/>
        </w:rPr>
        <w:t>and</w:t>
      </w:r>
      <w:proofErr w:type="spellEnd"/>
      <w:r w:rsidR="000D4378" w:rsidRPr="008E1404">
        <w:rPr>
          <w:rFonts w:ascii="Times New Roman" w:eastAsia="TimesTenLTStd-Roman" w:hAnsi="Times New Roman"/>
          <w:sz w:val="24"/>
          <w:szCs w:val="24"/>
          <w:highlight w:val="green"/>
          <w:lang w:val="tr-TR" w:eastAsia="sr-Latn-RS"/>
        </w:rPr>
        <w:t xml:space="preserve"> T</w:t>
      </w:r>
      <w:r w:rsidR="009E2073">
        <w:rPr>
          <w:rFonts w:ascii="Times New Roman" w:eastAsia="TimesTenLTStd-Roman" w:hAnsi="Times New Roman"/>
          <w:sz w:val="24"/>
          <w:szCs w:val="24"/>
          <w:highlight w:val="green"/>
          <w:lang w:val="tr-TR" w:eastAsia="sr-Latn-RS"/>
        </w:rPr>
        <w:t>RH</w:t>
      </w:r>
      <w:r w:rsidR="00BA4FD6" w:rsidRPr="008E1404">
        <w:rPr>
          <w:rFonts w:ascii="Times New Roman" w:eastAsia="TimesTenLTStd-Roman" w:hAnsi="Times New Roman"/>
          <w:sz w:val="24"/>
          <w:szCs w:val="24"/>
          <w:highlight w:val="green"/>
          <w:lang w:val="tr-TR" w:eastAsia="sr-Latn-RS"/>
        </w:rPr>
        <w:t xml:space="preserve"> </w:t>
      </w:r>
      <w:proofErr w:type="spellStart"/>
      <w:r w:rsidR="00BA4FD6" w:rsidRPr="008E1404">
        <w:rPr>
          <w:rFonts w:ascii="Times New Roman" w:eastAsia="TimesTenLTStd-Roman" w:hAnsi="Times New Roman"/>
          <w:sz w:val="24"/>
          <w:szCs w:val="24"/>
          <w:highlight w:val="green"/>
          <w:lang w:val="tr-TR" w:eastAsia="sr-Latn-RS"/>
        </w:rPr>
        <w:t>using</w:t>
      </w:r>
      <w:proofErr w:type="spellEnd"/>
      <w:r w:rsidR="00BA4FD6" w:rsidRPr="008E1404">
        <w:rPr>
          <w:rFonts w:ascii="Times New Roman" w:eastAsia="TimesTenLTStd-Roman" w:hAnsi="Times New Roman"/>
          <w:sz w:val="24"/>
          <w:szCs w:val="24"/>
          <w:highlight w:val="green"/>
          <w:lang w:val="tr-TR" w:eastAsia="sr-Latn-RS"/>
        </w:rPr>
        <w:t xml:space="preserve"> a BDD electrode</w:t>
      </w:r>
      <w:r w:rsidR="00D25171">
        <w:rPr>
          <w:rFonts w:ascii="Times New Roman" w:eastAsia="TimesTenLTStd-Roman" w:hAnsi="Times New Roman"/>
          <w:sz w:val="24"/>
          <w:szCs w:val="24"/>
          <w:highlight w:val="green"/>
          <w:lang w:val="tr-TR" w:eastAsia="sr-Latn-RS"/>
        </w:rPr>
        <w:fldChar w:fldCharType="begin" w:fldLock="1"/>
      </w:r>
      <w:r w:rsidR="00AC06BA">
        <w:rPr>
          <w:rFonts w:ascii="Times New Roman" w:eastAsia="TimesTenLTStd-Roman" w:hAnsi="Times New Roman"/>
          <w:sz w:val="24"/>
          <w:szCs w:val="24"/>
          <w:highlight w:val="green"/>
          <w:lang w:val="tr-TR" w:eastAsia="sr-Latn-RS"/>
        </w:rPr>
        <w:instrText>ADDIN CSL_CITATION {"citationItems":[{"id":"ITEM-1","itemData":{"DOI":"10.1016/j.diamond.2015.10.005","ISSN":"09259635","abstract":"An analytical procedure was developed for the simultaneous determination of acetaminophen (ACP) and tramadol (TRA) by flow injection analysis with multiple pulse amperometric detection (FIA-MPA) using a cathodically pretreated boron-doped diamond electrode (BDDE). The proposed method was applied to the simultaneous determination of ACP and TRA in pharmaceutical samples and synthetic biological fluids. The obtained results are in acceptable levels, the proposed method presents low RSD values (&lt; 2.70 and 4.70% for intra- and inter-day, respectively), linear ranges from 1.0 to 100 μmol L- 1 for ACP and from 0.08 to 10 μmol L- 1 for TRA, limits of detection of 0.03 and 0.04 μmol L- 1 for ACP and TRA, respectively, elevated analytical frequency (approximately 85 injections h- 1) and adequate accuracy (confirmed by comparison with HPLC results).","author":[{"dropping-particle":"","family":"Santos","given":"Anderson M.","non-dropping-particle":"","parse-names":false,"suffix":""},{"dropping-particle":"","family":"Vicentini","given":"Fernando C.","non-dropping-particle":"","parse-names":false,"suffix":""},{"dropping-particle":"","family":"Figueiredo-Filho","given":"Luiz C.S.","non-dropping-particle":"","parse-names":false,"suffix":""},{"dropping-particle":"","family":"Deroco","given":"Patrícia B.","non-dropping-particle":"","parse-names":false,"suffix":""},{"dropping-particle":"","family":"Fatibello-Filho","given":"Orlando","non-dropping-particle":"","parse-names":false,"suffix":""}],"container-title":"Diamond and Related Materials","id":"ITEM-1","issued":{"date-parts":[["2015"]]},"page":"1-8","publisher":"Elsevier B.V.","title":"Flow injection simultaneous determination of acetaminophen and tramadol in pharmaceutical and biological samples using multiple pulse amperometric detection with a boron-doped diamond electrode","type":"article-journal","volume":"60"},"uris":["http://www.mendeley.com/documents/?uuid=18cc153a-6b2f-44a3-a4ac-a698e418d27b"]},{"id":"ITEM-2","itemData":{"DOI":"10.1002/elan.201900452","ISBN":"4322167519","ISSN":"1040-0397","author":[{"dropping-particle":"","family":"Yunusoğlu","given":"Oruç","non-dropping-particle":"","parse-names":false,"suffix":""},{"dropping-particle":"","family":"Allahverdiyeva","given":"Shabnam","non-dropping-particle":"","parse-names":false,"suffix":""},{"dropping-particle":"","family":"Yardım","given":"Yavuz","non-dropping-particle":"","parse-names":false,"suffix":""},{"dropping-particle":"","family":"Şentürk","given":"Zühre","non-dropping-particle":"","parse-names":false,"suffix":""}],"container-title":"Electroanalysis","id":"ITEM-2","issued":{"date-parts":[["2019"]]},"page":"1-9","title":"</w:instrText>
      </w:r>
      <w:r w:rsidR="00AC06BA">
        <w:rPr>
          <w:rFonts w:ascii="Times New Roman" w:eastAsia="TimesTenLTStd-Roman" w:hAnsi="Times New Roman" w:hint="eastAsia"/>
          <w:sz w:val="24"/>
          <w:szCs w:val="24"/>
          <w:highlight w:val="green"/>
          <w:lang w:val="tr-TR" w:eastAsia="sr-Latn-RS"/>
        </w:rPr>
        <w:instrText>A Simple Approach to Simultaneous Electroanalytical Quantification of Acetaminophen and Tramadol Using a Boron</w:instrText>
      </w:r>
      <w:r w:rsidR="00AC06BA">
        <w:rPr>
          <w:rFonts w:ascii="Times New Roman" w:eastAsia="TimesTenLTStd-Roman" w:hAnsi="Times New Roman" w:hint="eastAsia"/>
          <w:sz w:val="24"/>
          <w:szCs w:val="24"/>
          <w:highlight w:val="green"/>
          <w:lang w:val="tr-TR" w:eastAsia="sr-Latn-RS"/>
        </w:rPr>
        <w:instrText>‐</w:instrText>
      </w:r>
      <w:r w:rsidR="00AC06BA">
        <w:rPr>
          <w:rFonts w:ascii="Times New Roman" w:eastAsia="TimesTenLTStd-Roman" w:hAnsi="Times New Roman" w:hint="eastAsia"/>
          <w:sz w:val="24"/>
          <w:szCs w:val="24"/>
          <w:highlight w:val="green"/>
          <w:lang w:val="tr-TR" w:eastAsia="sr-Latn-RS"/>
        </w:rPr>
        <w:instrText>doped Diamond Electrode in the Existence of Sodium Dodecyl Sulfate","type":"article-journal"},"uris":["http://www.mendeley.com/documents/?uuid=f</w:instrText>
      </w:r>
      <w:r w:rsidR="00AC06BA">
        <w:rPr>
          <w:rFonts w:ascii="Times New Roman" w:eastAsia="TimesTenLTStd-Roman" w:hAnsi="Times New Roman"/>
          <w:sz w:val="24"/>
          <w:szCs w:val="24"/>
          <w:highlight w:val="green"/>
          <w:lang w:val="tr-TR" w:eastAsia="sr-Latn-RS"/>
        </w:rPr>
        <w:instrText>026d0ef-affb-4594-bd77-e13e8c622d32"]}],"mendeley":{"formattedCitation":"&lt;sup&gt;19,20&lt;/sup&gt;","plainTextFormattedCitation":"19,20","previouslyFormattedCitation":"&lt;sup&gt;19,20&lt;/sup&gt;"},"properties":{"noteIndex":0},"schema":"https://github.com/citation-style-language/schema/raw/master/csl-citation.json"}</w:instrText>
      </w:r>
      <w:r w:rsidR="00D25171">
        <w:rPr>
          <w:rFonts w:ascii="Times New Roman" w:eastAsia="TimesTenLTStd-Roman" w:hAnsi="Times New Roman"/>
          <w:sz w:val="24"/>
          <w:szCs w:val="24"/>
          <w:highlight w:val="green"/>
          <w:lang w:val="tr-TR" w:eastAsia="sr-Latn-RS"/>
        </w:rPr>
        <w:fldChar w:fldCharType="separate"/>
      </w:r>
      <w:r w:rsidR="00D25171" w:rsidRPr="00D25171">
        <w:rPr>
          <w:rFonts w:ascii="Times New Roman" w:eastAsia="TimesTenLTStd-Roman" w:hAnsi="Times New Roman"/>
          <w:noProof/>
          <w:sz w:val="24"/>
          <w:szCs w:val="24"/>
          <w:highlight w:val="green"/>
          <w:vertAlign w:val="superscript"/>
          <w:lang w:val="tr-TR" w:eastAsia="sr-Latn-RS"/>
        </w:rPr>
        <w:t>19,20</w:t>
      </w:r>
      <w:r w:rsidR="00D25171">
        <w:rPr>
          <w:rFonts w:ascii="Times New Roman" w:eastAsia="TimesTenLTStd-Roman" w:hAnsi="Times New Roman"/>
          <w:sz w:val="24"/>
          <w:szCs w:val="24"/>
          <w:highlight w:val="green"/>
          <w:lang w:val="tr-TR" w:eastAsia="sr-Latn-RS"/>
        </w:rPr>
        <w:fldChar w:fldCharType="end"/>
      </w:r>
      <w:r w:rsidR="000D4378" w:rsidRPr="008E1404">
        <w:rPr>
          <w:rFonts w:ascii="Times New Roman" w:eastAsia="TimesTenLTStd-Roman" w:hAnsi="Times New Roman"/>
          <w:sz w:val="24"/>
          <w:szCs w:val="24"/>
          <w:highlight w:val="green"/>
          <w:lang w:val="tr-TR" w:eastAsia="sr-Latn-RS"/>
        </w:rPr>
        <w:t>.</w:t>
      </w:r>
      <w:r w:rsidR="000D4378" w:rsidRPr="00BA4FD6">
        <w:rPr>
          <w:rFonts w:ascii="Times New Roman" w:eastAsia="TimesTenLTStd-Roman" w:hAnsi="Times New Roman"/>
          <w:sz w:val="24"/>
          <w:szCs w:val="24"/>
          <w:lang w:val="tr-TR" w:eastAsia="sr-Latn-RS"/>
        </w:rPr>
        <w:t xml:space="preserve"> </w:t>
      </w:r>
      <w:r w:rsidRPr="00381446">
        <w:rPr>
          <w:rFonts w:ascii="Times New Roman" w:hAnsi="Times New Roman"/>
          <w:sz w:val="24"/>
          <w:szCs w:val="24"/>
          <w:lang w:val="en-US"/>
        </w:rPr>
        <w:t xml:space="preserve">The objective of this work was to examine the electrochemical properties of TRH on unmodified BDD substrate in the existence of sodium dodecyl sulfate (anionic surfactant, SDS) and then was to develop a fast, simple and environment-friendly </w:t>
      </w:r>
      <w:proofErr w:type="spellStart"/>
      <w:r w:rsidRPr="00381446">
        <w:rPr>
          <w:rFonts w:ascii="Times New Roman" w:hAnsi="Times New Roman"/>
          <w:sz w:val="24"/>
          <w:szCs w:val="24"/>
          <w:lang w:val="en-US"/>
        </w:rPr>
        <w:t>voltammetric</w:t>
      </w:r>
      <w:proofErr w:type="spellEnd"/>
      <w:r w:rsidRPr="00381446">
        <w:rPr>
          <w:rFonts w:ascii="Times New Roman" w:hAnsi="Times New Roman"/>
          <w:sz w:val="24"/>
          <w:szCs w:val="24"/>
          <w:lang w:val="en-US"/>
        </w:rPr>
        <w:t xml:space="preserve"> technique for the quantification of TRH by unmodified BDD in connection with square-wave </w:t>
      </w:r>
      <w:proofErr w:type="spellStart"/>
      <w:r w:rsidRPr="00381446">
        <w:rPr>
          <w:rFonts w:ascii="Times New Roman" w:hAnsi="Times New Roman"/>
          <w:sz w:val="24"/>
          <w:szCs w:val="24"/>
          <w:lang w:val="en-US"/>
        </w:rPr>
        <w:t>voltammetric</w:t>
      </w:r>
      <w:proofErr w:type="spellEnd"/>
      <w:r w:rsidRPr="00381446">
        <w:rPr>
          <w:rFonts w:ascii="Times New Roman" w:hAnsi="Times New Roman"/>
          <w:sz w:val="24"/>
          <w:szCs w:val="24"/>
          <w:lang w:val="en-US"/>
        </w:rPr>
        <w:t xml:space="preserve"> (SWV) technique. Based on the results obtained, the practical applicability of the developed technique was demonstrated in commercial pharmaceuticals containing TRH and the spiked urine samples. </w:t>
      </w:r>
    </w:p>
    <w:p w:rsidR="004D109F" w:rsidRPr="00381446" w:rsidRDefault="004D109F" w:rsidP="004D109F">
      <w:pPr>
        <w:spacing w:after="0" w:line="360" w:lineRule="auto"/>
        <w:jc w:val="both"/>
        <w:rPr>
          <w:rFonts w:ascii="Times New Roman" w:hAnsi="Times New Roman"/>
          <w:lang w:val="en-US"/>
        </w:rPr>
      </w:pPr>
    </w:p>
    <w:p w:rsidR="004D109F" w:rsidRPr="00381446" w:rsidRDefault="004D109F" w:rsidP="004D109F">
      <w:pPr>
        <w:spacing w:after="0" w:line="360" w:lineRule="auto"/>
        <w:jc w:val="center"/>
        <w:rPr>
          <w:rFonts w:ascii="Times New Roman" w:hAnsi="Times New Roman"/>
          <w:sz w:val="24"/>
          <w:lang w:val="en-US"/>
        </w:rPr>
      </w:pPr>
      <w:r w:rsidRPr="00381446">
        <w:rPr>
          <w:rFonts w:ascii="Times New Roman" w:hAnsi="Times New Roman"/>
          <w:sz w:val="24"/>
          <w:lang w:val="en-US"/>
        </w:rPr>
        <w:t>EXPERIMENTAL</w:t>
      </w:r>
    </w:p>
    <w:p w:rsidR="004D109F" w:rsidRPr="00381446" w:rsidRDefault="004D109F" w:rsidP="004D109F">
      <w:pPr>
        <w:spacing w:after="0" w:line="360" w:lineRule="auto"/>
        <w:jc w:val="both"/>
        <w:rPr>
          <w:rFonts w:ascii="Times New Roman" w:hAnsi="Times New Roman"/>
          <w:i/>
          <w:sz w:val="24"/>
          <w:lang w:val="en-US"/>
        </w:rPr>
      </w:pPr>
      <w:r w:rsidRPr="00381446">
        <w:rPr>
          <w:rFonts w:ascii="Times New Roman" w:hAnsi="Times New Roman"/>
          <w:i/>
          <w:sz w:val="24"/>
          <w:lang w:val="en-US"/>
        </w:rPr>
        <w:t xml:space="preserve">Chemicals and solutions </w:t>
      </w:r>
    </w:p>
    <w:p w:rsidR="004D109F" w:rsidRPr="00381446" w:rsidRDefault="004D109F" w:rsidP="004D109F">
      <w:pPr>
        <w:spacing w:after="0" w:line="360" w:lineRule="auto"/>
        <w:ind w:firstLine="708"/>
        <w:jc w:val="both"/>
        <w:rPr>
          <w:rFonts w:ascii="Times New Roman" w:hAnsi="Times New Roman"/>
          <w:sz w:val="24"/>
          <w:lang w:val="en-US"/>
        </w:rPr>
      </w:pPr>
      <w:r w:rsidRPr="00381446">
        <w:rPr>
          <w:rFonts w:ascii="Times New Roman" w:hAnsi="Times New Roman"/>
          <w:sz w:val="24"/>
          <w:lang w:val="en-US"/>
        </w:rPr>
        <w:t>The reference standard of TRH (</w:t>
      </w:r>
      <w:r w:rsidR="00381446" w:rsidRPr="00381446">
        <w:rPr>
          <w:rFonts w:ascii="Times New Roman" w:hAnsi="Times New Roman"/>
          <w:sz w:val="24"/>
          <w:lang w:val="en-US"/>
        </w:rPr>
        <w:t>Reagent Plus</w:t>
      </w:r>
      <w:r w:rsidRPr="00381446">
        <w:rPr>
          <w:rFonts w:ascii="Times New Roman" w:hAnsi="Times New Roman"/>
          <w:sz w:val="24"/>
          <w:lang w:val="en-US"/>
        </w:rPr>
        <w:t xml:space="preserve">®, ≥99%) was purchased from Sigma-Aldrich and used without further purification. The purified water from a Millipore </w:t>
      </w:r>
      <w:proofErr w:type="spellStart"/>
      <w:r w:rsidRPr="00381446">
        <w:rPr>
          <w:rFonts w:ascii="Times New Roman" w:hAnsi="Times New Roman"/>
          <w:sz w:val="24"/>
          <w:lang w:val="en-US"/>
        </w:rPr>
        <w:t>Milli</w:t>
      </w:r>
      <w:proofErr w:type="spellEnd"/>
      <w:r w:rsidRPr="00381446">
        <w:rPr>
          <w:rFonts w:ascii="Times New Roman" w:hAnsi="Times New Roman"/>
          <w:sz w:val="24"/>
          <w:lang w:val="en-US"/>
        </w:rPr>
        <w:t xml:space="preserve">-Q system (Millipore, resistivity ≥ 18.2 MΩ cm) and analytical-grade reagents were used for the preparation of Britton-Robinson buffer (BR, 0.1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pH 2-8), phosphate buffer (0.1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pH 2.5 and 7.4), acetate buffer (0.1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pH 4.7), HClO</w:t>
      </w:r>
      <w:r w:rsidRPr="00381446">
        <w:rPr>
          <w:rFonts w:ascii="Times New Roman" w:hAnsi="Times New Roman"/>
          <w:sz w:val="24"/>
          <w:vertAlign w:val="subscript"/>
          <w:lang w:val="en-US"/>
        </w:rPr>
        <w:t>4</w:t>
      </w:r>
      <w:r w:rsidRPr="00381446">
        <w:rPr>
          <w:rFonts w:ascii="Times New Roman" w:hAnsi="Times New Roman"/>
          <w:sz w:val="24"/>
          <w:lang w:val="en-US"/>
        </w:rPr>
        <w:t xml:space="preserve"> (0.1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and HNO</w:t>
      </w:r>
      <w:r w:rsidRPr="00381446">
        <w:rPr>
          <w:rFonts w:ascii="Times New Roman" w:hAnsi="Times New Roman"/>
          <w:sz w:val="24"/>
          <w:vertAlign w:val="subscript"/>
          <w:lang w:val="en-US"/>
        </w:rPr>
        <w:t>3</w:t>
      </w:r>
      <w:r w:rsidRPr="00381446">
        <w:rPr>
          <w:rFonts w:ascii="Times New Roman" w:hAnsi="Times New Roman"/>
          <w:sz w:val="24"/>
          <w:lang w:val="en-US"/>
        </w:rPr>
        <w:t xml:space="preserve"> (0.1 </w:t>
      </w:r>
      <w:proofErr w:type="spellStart"/>
      <w:r w:rsidRPr="00381446">
        <w:rPr>
          <w:rFonts w:ascii="Times New Roman" w:hAnsi="Times New Roman"/>
          <w:sz w:val="24"/>
          <w:lang w:val="en-US"/>
        </w:rPr>
        <w:lastRenderedPageBreak/>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00581616">
        <w:rPr>
          <w:rFonts w:ascii="Times New Roman" w:hAnsi="Times New Roman"/>
          <w:sz w:val="24"/>
          <w:lang w:val="en-US"/>
        </w:rPr>
        <w:t xml:space="preserve">) </w:t>
      </w:r>
      <w:r w:rsidRPr="00381446">
        <w:rPr>
          <w:rFonts w:ascii="Times New Roman" w:hAnsi="Times New Roman"/>
          <w:sz w:val="24"/>
          <w:lang w:val="en-US"/>
        </w:rPr>
        <w:t xml:space="preserve">solutions. </w:t>
      </w:r>
      <w:r w:rsidRPr="008E1404">
        <w:rPr>
          <w:rFonts w:ascii="Times New Roman" w:hAnsi="Times New Roman"/>
          <w:sz w:val="24"/>
          <w:lang w:val="en-US"/>
        </w:rPr>
        <w:t>Stock solution (1.0 mg mL</w:t>
      </w:r>
      <w:r w:rsidRPr="008E1404">
        <w:rPr>
          <w:rFonts w:ascii="Times New Roman" w:hAnsi="Times New Roman"/>
          <w:sz w:val="24"/>
          <w:vertAlign w:val="superscript"/>
          <w:lang w:val="en-US"/>
        </w:rPr>
        <w:t>-1</w:t>
      </w:r>
      <w:r w:rsidRPr="008E1404">
        <w:rPr>
          <w:rFonts w:ascii="Times New Roman" w:hAnsi="Times New Roman"/>
          <w:sz w:val="24"/>
          <w:lang w:val="en-US"/>
        </w:rPr>
        <w:t>)</w:t>
      </w:r>
      <w:r w:rsidRPr="00381446">
        <w:rPr>
          <w:rFonts w:ascii="Times New Roman" w:hAnsi="Times New Roman"/>
          <w:sz w:val="24"/>
          <w:lang w:val="en-US"/>
        </w:rPr>
        <w:t xml:space="preserve"> of TRH was prepared in water. It was stored in a refrigerator at +4 </w:t>
      </w:r>
      <w:proofErr w:type="spellStart"/>
      <w:r w:rsidRPr="00381446">
        <w:rPr>
          <w:rFonts w:ascii="Times New Roman" w:hAnsi="Times New Roman"/>
          <w:sz w:val="24"/>
          <w:vertAlign w:val="superscript"/>
          <w:lang w:val="en-US"/>
        </w:rPr>
        <w:t>o</w:t>
      </w:r>
      <w:r w:rsidRPr="00381446">
        <w:rPr>
          <w:rFonts w:ascii="Times New Roman" w:hAnsi="Times New Roman"/>
          <w:sz w:val="24"/>
          <w:lang w:val="en-US"/>
        </w:rPr>
        <w:t>C</w:t>
      </w:r>
      <w:proofErr w:type="spellEnd"/>
      <w:r w:rsidRPr="00381446">
        <w:rPr>
          <w:rFonts w:ascii="Times New Roman" w:hAnsi="Times New Roman"/>
          <w:sz w:val="24"/>
          <w:lang w:val="en-US"/>
        </w:rPr>
        <w:t xml:space="preserve"> when not in use and protected from exposure to direct daylight during use in the laboratory. The solutions of TRH used in calibration studies and sample analysis were prepared by diluting the stock solution to the appropriate volume with the </w:t>
      </w:r>
      <w:r w:rsidRPr="00A95F26">
        <w:rPr>
          <w:rFonts w:ascii="Times New Roman" w:hAnsi="Times New Roman"/>
          <w:sz w:val="24"/>
          <w:highlight w:val="green"/>
          <w:lang w:val="en-US"/>
        </w:rPr>
        <w:t>supporting electrolyte</w:t>
      </w:r>
      <w:r w:rsidRPr="00381446">
        <w:rPr>
          <w:rFonts w:ascii="Times New Roman" w:hAnsi="Times New Roman"/>
          <w:sz w:val="24"/>
          <w:lang w:val="en-US"/>
        </w:rPr>
        <w:t>.</w:t>
      </w:r>
    </w:p>
    <w:p w:rsidR="004D109F" w:rsidRPr="00381446" w:rsidRDefault="004D109F" w:rsidP="004D109F">
      <w:pPr>
        <w:spacing w:after="0" w:line="360" w:lineRule="auto"/>
        <w:jc w:val="both"/>
        <w:rPr>
          <w:rFonts w:ascii="Times New Roman" w:hAnsi="Times New Roman"/>
          <w:i/>
          <w:sz w:val="24"/>
          <w:lang w:val="en-US"/>
        </w:rPr>
      </w:pPr>
      <w:r w:rsidRPr="00381446">
        <w:rPr>
          <w:rFonts w:ascii="Times New Roman" w:hAnsi="Times New Roman"/>
          <w:i/>
          <w:sz w:val="24"/>
          <w:lang w:val="en-US"/>
        </w:rPr>
        <w:t xml:space="preserve">Apparatus and measurements </w:t>
      </w:r>
    </w:p>
    <w:p w:rsidR="004D109F" w:rsidRDefault="004D109F" w:rsidP="004D109F">
      <w:pPr>
        <w:spacing w:after="0" w:line="360" w:lineRule="auto"/>
        <w:jc w:val="both"/>
        <w:rPr>
          <w:rFonts w:ascii="Times New Roman" w:hAnsi="Times New Roman"/>
          <w:sz w:val="24"/>
          <w:lang w:val="en-US"/>
        </w:rPr>
      </w:pPr>
      <w:r w:rsidRPr="00381446">
        <w:rPr>
          <w:rFonts w:ascii="Times New Roman" w:hAnsi="Times New Roman"/>
          <w:sz w:val="24"/>
          <w:lang w:val="en-US"/>
        </w:rPr>
        <w:t>The electrochemical analysis was fulfilled with a µ</w:t>
      </w:r>
      <w:proofErr w:type="spellStart"/>
      <w:r w:rsidRPr="00381446">
        <w:rPr>
          <w:rFonts w:ascii="Times New Roman" w:hAnsi="Times New Roman"/>
          <w:sz w:val="24"/>
          <w:lang w:val="en-US"/>
        </w:rPr>
        <w:t>Autolab</w:t>
      </w:r>
      <w:proofErr w:type="spellEnd"/>
      <w:r w:rsidRPr="00381446">
        <w:rPr>
          <w:rFonts w:ascii="Times New Roman" w:hAnsi="Times New Roman"/>
          <w:sz w:val="24"/>
          <w:lang w:val="en-US"/>
        </w:rPr>
        <w:t xml:space="preserve"> type III </w:t>
      </w:r>
      <w:proofErr w:type="spellStart"/>
      <w:r w:rsidRPr="00381446">
        <w:rPr>
          <w:rFonts w:ascii="Times New Roman" w:hAnsi="Times New Roman"/>
          <w:sz w:val="24"/>
          <w:lang w:val="en-US"/>
        </w:rPr>
        <w:t>potentiostat</w:t>
      </w:r>
      <w:proofErr w:type="spellEnd"/>
      <w:r w:rsidRPr="00381446">
        <w:rPr>
          <w:rFonts w:ascii="Times New Roman" w:hAnsi="Times New Roman"/>
          <w:sz w:val="24"/>
          <w:lang w:val="en-US"/>
        </w:rPr>
        <w:t>/</w:t>
      </w:r>
      <w:proofErr w:type="spellStart"/>
      <w:r w:rsidRPr="00381446">
        <w:rPr>
          <w:rFonts w:ascii="Times New Roman" w:hAnsi="Times New Roman"/>
          <w:sz w:val="24"/>
          <w:lang w:val="en-US"/>
        </w:rPr>
        <w:t>galvanostat</w:t>
      </w:r>
      <w:proofErr w:type="spellEnd"/>
      <w:r w:rsidRPr="00381446">
        <w:rPr>
          <w:rFonts w:ascii="Times New Roman" w:hAnsi="Times New Roman"/>
          <w:sz w:val="24"/>
          <w:lang w:val="en-US"/>
        </w:rPr>
        <w:t xml:space="preserve"> (</w:t>
      </w:r>
      <w:proofErr w:type="spellStart"/>
      <w:r w:rsidRPr="00381446">
        <w:rPr>
          <w:rFonts w:ascii="Times New Roman" w:hAnsi="Times New Roman"/>
          <w:sz w:val="24"/>
          <w:lang w:val="en-US"/>
        </w:rPr>
        <w:t>Metrohm</w:t>
      </w:r>
      <w:proofErr w:type="spellEnd"/>
      <w:r w:rsidRPr="00381446">
        <w:rPr>
          <w:rFonts w:ascii="Times New Roman" w:hAnsi="Times New Roman"/>
          <w:sz w:val="24"/>
          <w:lang w:val="en-US"/>
        </w:rPr>
        <w:t xml:space="preserve"> </w:t>
      </w:r>
      <w:proofErr w:type="spellStart"/>
      <w:r w:rsidRPr="00381446">
        <w:rPr>
          <w:rFonts w:ascii="Times New Roman" w:hAnsi="Times New Roman"/>
          <w:sz w:val="24"/>
          <w:lang w:val="en-US"/>
        </w:rPr>
        <w:t>Autolab</w:t>
      </w:r>
      <w:proofErr w:type="spellEnd"/>
      <w:r w:rsidRPr="00381446">
        <w:rPr>
          <w:rFonts w:ascii="Times New Roman" w:hAnsi="Times New Roman"/>
          <w:sz w:val="24"/>
          <w:lang w:val="en-US"/>
        </w:rPr>
        <w:t xml:space="preserve"> B.V., the Netherlands), which was managed by GPES 4.9 software. The raw signals of square wave </w:t>
      </w:r>
      <w:proofErr w:type="spellStart"/>
      <w:r w:rsidRPr="00381446">
        <w:rPr>
          <w:rFonts w:ascii="Times New Roman" w:hAnsi="Times New Roman"/>
          <w:sz w:val="24"/>
          <w:lang w:val="en-US"/>
        </w:rPr>
        <w:t>voltammograms</w:t>
      </w:r>
      <w:proofErr w:type="spellEnd"/>
      <w:r w:rsidRPr="00381446">
        <w:rPr>
          <w:rFonts w:ascii="Times New Roman" w:hAnsi="Times New Roman"/>
          <w:sz w:val="24"/>
          <w:lang w:val="en-US"/>
        </w:rPr>
        <w:t xml:space="preserve"> generated by the electrochemical instrument were recorded after the correction processing by moving average method (0.01 V peak </w:t>
      </w:r>
      <w:r w:rsidR="00381446" w:rsidRPr="00381446">
        <w:rPr>
          <w:rFonts w:ascii="Times New Roman" w:hAnsi="Times New Roman"/>
          <w:sz w:val="24"/>
          <w:lang w:val="en-US"/>
        </w:rPr>
        <w:t>widths</w:t>
      </w:r>
      <w:r w:rsidRPr="00381446">
        <w:rPr>
          <w:rFonts w:ascii="Times New Roman" w:hAnsi="Times New Roman"/>
          <w:sz w:val="24"/>
          <w:lang w:val="en-US"/>
        </w:rPr>
        <w:t xml:space="preserve">) and the smoothing processing by </w:t>
      </w:r>
      <w:proofErr w:type="spellStart"/>
      <w:r w:rsidRPr="00381446">
        <w:rPr>
          <w:rFonts w:ascii="Times New Roman" w:hAnsi="Times New Roman"/>
          <w:sz w:val="24"/>
          <w:lang w:val="en-US"/>
        </w:rPr>
        <w:t>Savicky</w:t>
      </w:r>
      <w:proofErr w:type="spellEnd"/>
      <w:r w:rsidRPr="00381446">
        <w:rPr>
          <w:rFonts w:ascii="Times New Roman" w:hAnsi="Times New Roman"/>
          <w:sz w:val="24"/>
          <w:lang w:val="en-US"/>
        </w:rPr>
        <w:t xml:space="preserve"> and </w:t>
      </w:r>
      <w:proofErr w:type="spellStart"/>
      <w:r w:rsidRPr="00381446">
        <w:rPr>
          <w:rFonts w:ascii="Times New Roman" w:hAnsi="Times New Roman"/>
          <w:sz w:val="24"/>
          <w:lang w:val="en-US"/>
        </w:rPr>
        <w:t>Gol</w:t>
      </w:r>
      <w:r w:rsidR="001261EC">
        <w:rPr>
          <w:rFonts w:ascii="Times New Roman" w:hAnsi="Times New Roman"/>
          <w:sz w:val="24"/>
          <w:lang w:val="en-US"/>
        </w:rPr>
        <w:t>ay</w:t>
      </w:r>
      <w:proofErr w:type="spellEnd"/>
      <w:r w:rsidR="001261EC">
        <w:rPr>
          <w:rFonts w:ascii="Times New Roman" w:hAnsi="Times New Roman"/>
          <w:sz w:val="24"/>
          <w:lang w:val="en-US"/>
        </w:rPr>
        <w:t xml:space="preserve"> algorithm in this software</w:t>
      </w:r>
      <w:r w:rsidR="001261EC" w:rsidRPr="001261EC">
        <w:rPr>
          <w:rFonts w:ascii="Times New Roman" w:hAnsi="Times New Roman"/>
          <w:sz w:val="24"/>
          <w:highlight w:val="green"/>
          <w:lang w:val="en-US"/>
        </w:rPr>
        <w:t>.</w:t>
      </w:r>
      <w:r w:rsidR="001261EC">
        <w:rPr>
          <w:rFonts w:ascii="Times New Roman" w:hAnsi="Times New Roman"/>
          <w:sz w:val="24"/>
          <w:lang w:val="en-US"/>
        </w:rPr>
        <w:t xml:space="preserve"> </w:t>
      </w:r>
      <w:r w:rsidRPr="00381446">
        <w:rPr>
          <w:rFonts w:ascii="Times New Roman" w:hAnsi="Times New Roman"/>
          <w:sz w:val="24"/>
          <w:lang w:val="en-US"/>
        </w:rPr>
        <w:t xml:space="preserve">All </w:t>
      </w:r>
      <w:proofErr w:type="spellStart"/>
      <w:r w:rsidRPr="00381446">
        <w:rPr>
          <w:rFonts w:ascii="Times New Roman" w:hAnsi="Times New Roman"/>
          <w:sz w:val="24"/>
          <w:lang w:val="en-US"/>
        </w:rPr>
        <w:t>voltammetric</w:t>
      </w:r>
      <w:proofErr w:type="spellEnd"/>
      <w:r w:rsidRPr="00381446">
        <w:rPr>
          <w:rFonts w:ascii="Times New Roman" w:hAnsi="Times New Roman"/>
          <w:sz w:val="24"/>
          <w:lang w:val="en-US"/>
        </w:rPr>
        <w:t xml:space="preserve"> experiments were conducted in three electrodes system in a glass electrochemical cell (volume of 10 mL) maintained at ambient temperature. A platinum wire and an Ag/</w:t>
      </w:r>
      <w:proofErr w:type="spellStart"/>
      <w:r w:rsidRPr="00381446">
        <w:rPr>
          <w:rFonts w:ascii="Times New Roman" w:hAnsi="Times New Roman"/>
          <w:sz w:val="24"/>
          <w:lang w:val="en-US"/>
        </w:rPr>
        <w:t>AgCl</w:t>
      </w:r>
      <w:proofErr w:type="spellEnd"/>
      <w:r w:rsidRPr="00381446">
        <w:rPr>
          <w:rFonts w:ascii="Times New Roman" w:hAnsi="Times New Roman"/>
          <w:sz w:val="24"/>
          <w:lang w:val="en-US"/>
        </w:rPr>
        <w:t xml:space="preserve"> (3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w:t>
      </w:r>
      <w:proofErr w:type="spellStart"/>
      <w:r w:rsidRPr="00381446">
        <w:rPr>
          <w:rFonts w:ascii="Times New Roman" w:hAnsi="Times New Roman"/>
          <w:sz w:val="24"/>
          <w:lang w:val="en-US"/>
        </w:rPr>
        <w:t>NaCl</w:t>
      </w:r>
      <w:proofErr w:type="spellEnd"/>
      <w:r w:rsidRPr="00381446">
        <w:rPr>
          <w:rFonts w:ascii="Times New Roman" w:hAnsi="Times New Roman"/>
          <w:sz w:val="24"/>
          <w:lang w:val="en-US"/>
        </w:rPr>
        <w:t xml:space="preserve">, Model RE-1, BAS, USA) were used as the counter and reference electrodes, respectively. The BDD electrode was obtained from Windsor Scientific Ltd., (UK). The BDD film electrode (boron content 1000 ppm), with poly-crystalline structure deposited on a polyether ether ketone tube with a 0.5 mm thickness and diameter of 3 mm declared by the provider was employed as working electrode. At the beginning of every experiment day, an anodic potential of +1.8 V for 180 s followed by a </w:t>
      </w:r>
      <w:proofErr w:type="spellStart"/>
      <w:r w:rsidRPr="00381446">
        <w:rPr>
          <w:rFonts w:ascii="Times New Roman" w:hAnsi="Times New Roman"/>
          <w:sz w:val="24"/>
          <w:lang w:val="en-US"/>
        </w:rPr>
        <w:t>cathodic</w:t>
      </w:r>
      <w:proofErr w:type="spellEnd"/>
      <w:r w:rsidRPr="00381446">
        <w:rPr>
          <w:rFonts w:ascii="Times New Roman" w:hAnsi="Times New Roman"/>
          <w:sz w:val="24"/>
          <w:lang w:val="en-US"/>
        </w:rPr>
        <w:t xml:space="preserve"> potential of -1.8 V for 180 s was applied to the BDD electrode in order to form oxygen- and hydrogen-terminated on its surface in 0.5 M H</w:t>
      </w:r>
      <w:r w:rsidRPr="00381446">
        <w:rPr>
          <w:rFonts w:ascii="Times New Roman" w:hAnsi="Times New Roman"/>
          <w:sz w:val="24"/>
          <w:vertAlign w:val="subscript"/>
          <w:lang w:val="en-US"/>
        </w:rPr>
        <w:t>2</w:t>
      </w:r>
      <w:r w:rsidRPr="00381446">
        <w:rPr>
          <w:rFonts w:ascii="Times New Roman" w:hAnsi="Times New Roman"/>
          <w:sz w:val="24"/>
          <w:lang w:val="en-US"/>
        </w:rPr>
        <w:t>SO</w:t>
      </w:r>
      <w:r w:rsidRPr="00381446">
        <w:rPr>
          <w:rFonts w:ascii="Times New Roman" w:hAnsi="Times New Roman"/>
          <w:sz w:val="24"/>
          <w:vertAlign w:val="subscript"/>
          <w:lang w:val="en-US"/>
        </w:rPr>
        <w:t>4</w:t>
      </w:r>
      <w:r w:rsidRPr="00381446">
        <w:rPr>
          <w:rFonts w:ascii="Times New Roman" w:hAnsi="Times New Roman"/>
          <w:sz w:val="24"/>
          <w:lang w:val="en-US"/>
        </w:rPr>
        <w:t xml:space="preserve">. Before each </w:t>
      </w:r>
      <w:proofErr w:type="spellStart"/>
      <w:r w:rsidRPr="00381446">
        <w:rPr>
          <w:rFonts w:ascii="Times New Roman" w:hAnsi="Times New Roman"/>
          <w:sz w:val="24"/>
          <w:lang w:val="en-US"/>
        </w:rPr>
        <w:t>voltammetric</w:t>
      </w:r>
      <w:proofErr w:type="spellEnd"/>
      <w:r w:rsidRPr="00381446">
        <w:rPr>
          <w:rFonts w:ascii="Times New Roman" w:hAnsi="Times New Roman"/>
          <w:sz w:val="24"/>
          <w:lang w:val="en-US"/>
        </w:rPr>
        <w:t xml:space="preserve"> experiment, electrode was softly rubbed with a polishing pad (which takes less than 1 min) and then rinsed with deionized water</w:t>
      </w:r>
      <w:r w:rsidR="00AC06BA">
        <w:rPr>
          <w:rFonts w:ascii="Times New Roman" w:hAnsi="Times New Roman"/>
          <w:sz w:val="24"/>
          <w:lang w:val="en-US"/>
        </w:rPr>
        <w:fldChar w:fldCharType="begin" w:fldLock="1"/>
      </w:r>
      <w:r w:rsidR="00735053">
        <w:rPr>
          <w:rFonts w:ascii="Times New Roman" w:hAnsi="Times New Roman"/>
          <w:sz w:val="24"/>
          <w:lang w:val="en-US"/>
        </w:rPr>
        <w:instrText>ADDIN CSL_CITATION {"citationItems":[{"id":"ITEM-1","itemData":{"DOI":"10.1016/j.diamond.2017.12.009","ISSN":"09259635","abstract":"Bentazone (BZ) is selective contact-past herbicide with suspected reproductive toxicity potential for human due to possible contamination of ground and surface waters. This work presents simple, rapid, sensitive and accurate determination of bentazone at unmodified boron-doped diamond electrode, using differential pulse voltammetry in Britton-Robinson buffer (pH 4, oxidation peak at 1.0 V). Under optimized DPV conditions linear calibration curve was obtained for range of 2 to 100 μM, with a detection limit of 0.5 μM. The effect of possible interfering agents is negligible, confirming good selectivity of the method. The method was successfully applied to determination of bentazone in spiked river water samples. This electrochemical determination of bentazone represents a favorable alternative to other used time-consuming and expensive analytical techniques and procedures.","author":[{"dropping-particle":"","family":"Jevtić","given":"Sonja","non-dropping-particle":"","parse-names":false,"suffix":""},{"dropping-particle":"","family":"Stefanović","given":"Anđela","non-dropping-particle":"","parse-names":false,"suffix":""},{"dropping-particle":"","family":"Stanković","given":"Dalibor M.","non-dropping-particle":"","parse-names":false,"suffix":""},{"dropping-particle":"V.","family":"Pergal","given":"Marija","non-dropping-particle":"","parse-names":false,"suffix":""},{"dropping-particle":"","family":"Ivanović","given":"Aleksandra T.","non-dropping-particle":"","parse-names":false,"suffix":""},{"dropping-particle":"","family":"Jokić","given":"Anja","non-dropping-particle":"","parse-names":false,"suffix":""},{"dropping-particle":"","family":"Petković","given":"Branka B.","non-dropping-particle":"","parse-names":false,"suffix":""}],"container-title":"Diamond and Related Materials","id":"ITEM-1","issue":"December 2017","issued":{"date-parts":[["2018"]]},"page":"133-137","title":"Boron-doped diamond electrode — A prestigious unmodified carbon electrode for simple and fast determination of bentazone in river water samples","type":"article-journal","volume":"81"},"uris":["http://www.mendeley.com/documents/?uuid=f5fad709-c5c5-448e-a732-c3cd64100d2f"]}],"mendeley":{"formattedCitation":"&lt;sup&gt;21&lt;/sup&gt;","plainTextFormattedCitation":"21","previouslyFormattedCitation":"&lt;sup&gt;21&lt;/sup&gt;"},"properties":{"noteIndex":0},"schema":"https://github.com/citation-style-language/schema/raw/master/csl-citation.json"}</w:instrText>
      </w:r>
      <w:r w:rsidR="00AC06BA">
        <w:rPr>
          <w:rFonts w:ascii="Times New Roman" w:hAnsi="Times New Roman"/>
          <w:sz w:val="24"/>
          <w:lang w:val="en-US"/>
        </w:rPr>
        <w:fldChar w:fldCharType="separate"/>
      </w:r>
      <w:r w:rsidR="00AC06BA" w:rsidRPr="00AC06BA">
        <w:rPr>
          <w:rFonts w:ascii="Times New Roman" w:hAnsi="Times New Roman"/>
          <w:noProof/>
          <w:sz w:val="24"/>
          <w:vertAlign w:val="superscript"/>
          <w:lang w:val="en-US"/>
        </w:rPr>
        <w:t>21</w:t>
      </w:r>
      <w:r w:rsidR="00AC06BA">
        <w:rPr>
          <w:rFonts w:ascii="Times New Roman" w:hAnsi="Times New Roman"/>
          <w:sz w:val="24"/>
          <w:lang w:val="en-US"/>
        </w:rPr>
        <w:fldChar w:fldCharType="end"/>
      </w:r>
      <w:r w:rsidRPr="00381446">
        <w:rPr>
          <w:rFonts w:ascii="Times New Roman" w:hAnsi="Times New Roman"/>
          <w:sz w:val="24"/>
          <w:lang w:val="en-US"/>
        </w:rPr>
        <w:t>. A pH meter model WTW inoLab720 equipped with a combined glass electrode was used to measure all pH values.</w:t>
      </w:r>
    </w:p>
    <w:p w:rsidR="00B069EA" w:rsidRPr="00381446" w:rsidRDefault="00B069EA" w:rsidP="00B069EA">
      <w:pPr>
        <w:spacing w:after="0" w:line="360" w:lineRule="auto"/>
        <w:ind w:firstLine="708"/>
        <w:jc w:val="both"/>
        <w:rPr>
          <w:rFonts w:ascii="Times New Roman" w:hAnsi="Times New Roman"/>
          <w:sz w:val="24"/>
          <w:lang w:val="en-US"/>
        </w:rPr>
      </w:pPr>
      <w:r w:rsidRPr="00B069EA">
        <w:rPr>
          <w:rFonts w:ascii="Times New Roman" w:hAnsi="Times New Roman"/>
          <w:sz w:val="24"/>
          <w:lang w:val="en-US"/>
        </w:rPr>
        <w:t>Cyclic voltammetry (CV) method was firstly used in order to enlighten the electrochemical behavior of TRH on bare BDD electrode for preliminary studies followed by square wave adsorptive stripping voltammetry (SW-</w:t>
      </w:r>
      <w:proofErr w:type="spellStart"/>
      <w:r w:rsidRPr="00B069EA">
        <w:rPr>
          <w:rFonts w:ascii="Times New Roman" w:hAnsi="Times New Roman"/>
          <w:sz w:val="24"/>
          <w:lang w:val="en-US"/>
        </w:rPr>
        <w:t>AdSV</w:t>
      </w:r>
      <w:proofErr w:type="spellEnd"/>
      <w:r w:rsidRPr="00B069EA">
        <w:rPr>
          <w:rFonts w:ascii="Times New Roman" w:hAnsi="Times New Roman"/>
          <w:sz w:val="24"/>
          <w:lang w:val="en-US"/>
        </w:rPr>
        <w:t>) method for testing analytical performance and practicability of the method.</w:t>
      </w:r>
    </w:p>
    <w:p w:rsidR="004D109F" w:rsidRPr="00381446" w:rsidRDefault="004D109F" w:rsidP="004D109F">
      <w:pPr>
        <w:spacing w:after="0" w:line="360" w:lineRule="auto"/>
        <w:ind w:firstLine="708"/>
        <w:jc w:val="both"/>
        <w:rPr>
          <w:rFonts w:ascii="Times New Roman" w:hAnsi="Times New Roman"/>
          <w:bCs/>
          <w:sz w:val="24"/>
          <w:lang w:val="en-US"/>
        </w:rPr>
      </w:pPr>
      <w:r w:rsidRPr="00381446">
        <w:rPr>
          <w:rFonts w:ascii="Times New Roman" w:hAnsi="Times New Roman"/>
          <w:sz w:val="24"/>
          <w:lang w:val="en-US"/>
        </w:rPr>
        <w:t>The employed procedure for SW-</w:t>
      </w:r>
      <w:proofErr w:type="spellStart"/>
      <w:r w:rsidRPr="00381446">
        <w:rPr>
          <w:rFonts w:ascii="Times New Roman" w:hAnsi="Times New Roman"/>
          <w:sz w:val="24"/>
          <w:lang w:val="en-US"/>
        </w:rPr>
        <w:t>AdSV</w:t>
      </w:r>
      <w:proofErr w:type="spellEnd"/>
      <w:r w:rsidRPr="00381446">
        <w:rPr>
          <w:rFonts w:ascii="Times New Roman" w:hAnsi="Times New Roman"/>
          <w:sz w:val="24"/>
          <w:lang w:val="en-US"/>
        </w:rPr>
        <w:t xml:space="preserve"> analysis of TRH was as follows: The formerly treated BDD electrode was immersed in a stirred (at 500 rpm) sample solution for a certain time period, at a chosen accumulation potential in order to acc</w:t>
      </w:r>
      <w:r w:rsidR="00B016F8">
        <w:rPr>
          <w:rFonts w:ascii="Times New Roman" w:hAnsi="Times New Roman"/>
          <w:sz w:val="24"/>
          <w:lang w:val="en-US"/>
        </w:rPr>
        <w:t xml:space="preserve">omplish TRH pre-concentration. </w:t>
      </w:r>
      <w:r w:rsidR="00A95F26">
        <w:rPr>
          <w:rFonts w:ascii="Times New Roman" w:hAnsi="Times New Roman"/>
          <w:sz w:val="24"/>
          <w:lang w:val="en-US"/>
        </w:rPr>
        <w:t xml:space="preserve">After a rest period of 5 </w:t>
      </w:r>
      <w:r w:rsidR="00A95F26" w:rsidRPr="00A95F26">
        <w:rPr>
          <w:rFonts w:ascii="Times New Roman" w:hAnsi="Times New Roman"/>
          <w:sz w:val="24"/>
          <w:highlight w:val="green"/>
          <w:lang w:val="en-US"/>
        </w:rPr>
        <w:t>s</w:t>
      </w:r>
      <w:r w:rsidRPr="00381446">
        <w:rPr>
          <w:rFonts w:ascii="Times New Roman" w:hAnsi="Times New Roman"/>
          <w:sz w:val="24"/>
          <w:lang w:val="en-US"/>
        </w:rPr>
        <w:t xml:space="preserve">, </w:t>
      </w:r>
      <w:r w:rsidRPr="00381446">
        <w:rPr>
          <w:rFonts w:ascii="Times New Roman" w:hAnsi="Times New Roman"/>
          <w:bCs/>
          <w:sz w:val="24"/>
          <w:lang w:val="en-US"/>
        </w:rPr>
        <w:t>anodic scans were implemented in the range of +0.4 to +1.8 V using the SW waveform to settle the solution and decrease the background current.</w:t>
      </w:r>
    </w:p>
    <w:p w:rsidR="004D109F" w:rsidRPr="00381446" w:rsidRDefault="004D109F" w:rsidP="004D109F">
      <w:pPr>
        <w:spacing w:after="0" w:line="360" w:lineRule="auto"/>
        <w:ind w:firstLine="708"/>
        <w:jc w:val="both"/>
        <w:rPr>
          <w:rFonts w:ascii="Times New Roman" w:hAnsi="Times New Roman"/>
          <w:bCs/>
          <w:sz w:val="24"/>
          <w:lang w:val="en-US"/>
        </w:rPr>
      </w:pPr>
      <w:r w:rsidRPr="00381446">
        <w:rPr>
          <w:rFonts w:ascii="Times New Roman" w:hAnsi="Times New Roman"/>
          <w:bCs/>
          <w:sz w:val="24"/>
          <w:lang w:val="en-US"/>
        </w:rPr>
        <w:lastRenderedPageBreak/>
        <w:t>Prior to analytical applications, the best device signals were obtained at 50 Hz frequency, 50 mV pulse</w:t>
      </w:r>
      <w:r w:rsidRPr="00381446">
        <w:rPr>
          <w:rFonts w:ascii="Times New Roman" w:hAnsi="Times New Roman"/>
          <w:sz w:val="24"/>
          <w:lang w:val="en-US"/>
        </w:rPr>
        <w:t xml:space="preserve"> </w:t>
      </w:r>
      <w:r w:rsidRPr="00381446">
        <w:rPr>
          <w:rFonts w:ascii="Times New Roman" w:hAnsi="Times New Roman"/>
          <w:bCs/>
          <w:sz w:val="24"/>
          <w:lang w:val="en-US"/>
        </w:rPr>
        <w:t>amplitude, and 14 mV step potential values among SWV variables. Consecutive measurements were performed by applying the above procedure to the working electrode recursively.</w:t>
      </w:r>
      <w:r w:rsidRPr="00381446">
        <w:rPr>
          <w:rFonts w:ascii="Times New Roman" w:hAnsi="Times New Roman"/>
          <w:sz w:val="24"/>
          <w:lang w:val="en-US"/>
        </w:rPr>
        <w:t xml:space="preserve"> </w:t>
      </w:r>
      <w:r w:rsidRPr="00381446">
        <w:rPr>
          <w:rFonts w:ascii="Times New Roman" w:hAnsi="Times New Roman"/>
          <w:bCs/>
          <w:sz w:val="24"/>
          <w:lang w:val="en-US"/>
        </w:rPr>
        <w:t>All measurements were performed at room temperature (25 ± 5</w:t>
      </w:r>
      <w:r w:rsidRPr="00381446">
        <w:rPr>
          <w:rFonts w:ascii="Times New Roman" w:hAnsi="Times New Roman"/>
          <w:bCs/>
          <w:sz w:val="24"/>
          <w:vertAlign w:val="superscript"/>
          <w:lang w:val="en-US"/>
        </w:rPr>
        <w:t>0</w:t>
      </w:r>
      <w:r w:rsidRPr="00381446">
        <w:rPr>
          <w:rFonts w:ascii="Times New Roman" w:hAnsi="Times New Roman"/>
          <w:bCs/>
          <w:sz w:val="24"/>
          <w:lang w:val="en-US"/>
        </w:rPr>
        <w:t>C) and in triplicate.</w:t>
      </w:r>
    </w:p>
    <w:p w:rsidR="004D109F" w:rsidRPr="00381446" w:rsidRDefault="004D109F" w:rsidP="004D109F">
      <w:pPr>
        <w:spacing w:after="0" w:line="360" w:lineRule="auto"/>
        <w:jc w:val="both"/>
        <w:rPr>
          <w:rFonts w:ascii="Times New Roman" w:hAnsi="Times New Roman"/>
          <w:bCs/>
          <w:i/>
          <w:sz w:val="24"/>
          <w:lang w:val="en-US"/>
        </w:rPr>
      </w:pPr>
      <w:r w:rsidRPr="00381446">
        <w:rPr>
          <w:rFonts w:ascii="Times New Roman" w:hAnsi="Times New Roman"/>
          <w:i/>
          <w:sz w:val="24"/>
          <w:lang w:val="en-US"/>
        </w:rPr>
        <w:t>Preparation of samples</w:t>
      </w:r>
    </w:p>
    <w:p w:rsidR="004D109F" w:rsidRPr="00381446" w:rsidRDefault="004D109F" w:rsidP="004D109F">
      <w:pPr>
        <w:spacing w:after="0" w:line="360" w:lineRule="auto"/>
        <w:jc w:val="both"/>
        <w:rPr>
          <w:rFonts w:ascii="Times New Roman" w:hAnsi="Times New Roman"/>
          <w:sz w:val="24"/>
          <w:lang w:val="en-US"/>
        </w:rPr>
      </w:pPr>
      <w:r w:rsidRPr="00381446">
        <w:rPr>
          <w:rFonts w:ascii="Times New Roman" w:hAnsi="Times New Roman"/>
          <w:sz w:val="24"/>
          <w:lang w:val="en-US"/>
        </w:rPr>
        <w:t>TRH injection solution (</w:t>
      </w:r>
      <w:proofErr w:type="spellStart"/>
      <w:r w:rsidRPr="00381446">
        <w:rPr>
          <w:rFonts w:ascii="Times New Roman" w:hAnsi="Times New Roman"/>
          <w:sz w:val="24"/>
          <w:lang w:val="en-US"/>
        </w:rPr>
        <w:t>Tradolex</w:t>
      </w:r>
      <w:proofErr w:type="spellEnd"/>
      <w:r w:rsidRPr="00381446">
        <w:rPr>
          <w:rFonts w:ascii="Times New Roman" w:hAnsi="Times New Roman"/>
          <w:sz w:val="24"/>
          <w:lang w:val="en-US"/>
        </w:rPr>
        <w:t xml:space="preserve">®, </w:t>
      </w:r>
      <w:proofErr w:type="spellStart"/>
      <w:r w:rsidRPr="00381446">
        <w:rPr>
          <w:rFonts w:ascii="Times New Roman" w:hAnsi="Times New Roman"/>
          <w:sz w:val="24"/>
          <w:lang w:val="en-US"/>
        </w:rPr>
        <w:t>Mentapharma</w:t>
      </w:r>
      <w:proofErr w:type="spellEnd"/>
      <w:r w:rsidRPr="00381446">
        <w:rPr>
          <w:rFonts w:ascii="Times New Roman" w:hAnsi="Times New Roman"/>
          <w:sz w:val="24"/>
          <w:lang w:val="en-US"/>
        </w:rPr>
        <w:t xml:space="preserve"> Co., </w:t>
      </w:r>
      <w:proofErr w:type="gramStart"/>
      <w:r w:rsidRPr="00381446">
        <w:rPr>
          <w:rFonts w:ascii="Times New Roman" w:hAnsi="Times New Roman"/>
          <w:sz w:val="24"/>
          <w:lang w:val="en-US"/>
        </w:rPr>
        <w:t>Turkey</w:t>
      </w:r>
      <w:proofErr w:type="gramEnd"/>
      <w:r w:rsidRPr="00381446">
        <w:rPr>
          <w:rFonts w:ascii="Times New Roman" w:hAnsi="Times New Roman"/>
          <w:sz w:val="24"/>
          <w:lang w:val="en-US"/>
        </w:rPr>
        <w:t>) containing 50 mg TRH per mL</w:t>
      </w:r>
      <w:r w:rsidRPr="00381446">
        <w:rPr>
          <w:rFonts w:ascii="Times New Roman" w:hAnsi="Times New Roman"/>
          <w:sz w:val="24"/>
          <w:vertAlign w:val="superscript"/>
          <w:lang w:val="en-US"/>
        </w:rPr>
        <w:t xml:space="preserve">-1 </w:t>
      </w:r>
      <w:r w:rsidRPr="00381446">
        <w:rPr>
          <w:rFonts w:ascii="Times New Roman" w:hAnsi="Times New Roman"/>
          <w:sz w:val="24"/>
          <w:lang w:val="en-US"/>
        </w:rPr>
        <w:t>was used for drug sample analysis. 2 mL of this injection solution was transferred to a calibrated amber glass flask and the volume was made up to 1 L with deionized water. The known amounts of this solution were smoothly added to a 10 mL volume electrochemical cell containing 8x10</w:t>
      </w:r>
      <w:r w:rsidRPr="00381446">
        <w:rPr>
          <w:rFonts w:ascii="Times New Roman" w:hAnsi="Times New Roman"/>
          <w:sz w:val="24"/>
          <w:vertAlign w:val="superscript"/>
          <w:lang w:val="en-US"/>
        </w:rPr>
        <w:t>-4</w:t>
      </w:r>
      <w:r w:rsidRPr="00381446">
        <w:rPr>
          <w:rFonts w:ascii="Times New Roman" w:hAnsi="Times New Roman"/>
          <w:sz w:val="24"/>
          <w:lang w:val="en-US"/>
        </w:rPr>
        <w:t xml:space="preserve">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SDS and 0.1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BR buffer </w:t>
      </w:r>
      <w:r w:rsidR="00381446" w:rsidRPr="00381446">
        <w:rPr>
          <w:rFonts w:ascii="Times New Roman" w:hAnsi="Times New Roman"/>
          <w:sz w:val="24"/>
          <w:lang w:val="en-US"/>
        </w:rPr>
        <w:t>solutions</w:t>
      </w:r>
      <w:r w:rsidRPr="00381446">
        <w:rPr>
          <w:rFonts w:ascii="Times New Roman" w:hAnsi="Times New Roman"/>
          <w:sz w:val="24"/>
          <w:lang w:val="en-US"/>
        </w:rPr>
        <w:t xml:space="preserve"> (pH 3.0). Then, the unknown sample analysis was calculated by the corresponding regression equation in the calibration graph obtained for the standard TRH solutions.</w:t>
      </w:r>
    </w:p>
    <w:p w:rsidR="004D109F" w:rsidRPr="00381446" w:rsidRDefault="004D109F" w:rsidP="004D109F">
      <w:pPr>
        <w:spacing w:after="0" w:line="360" w:lineRule="auto"/>
        <w:jc w:val="both"/>
        <w:rPr>
          <w:rFonts w:ascii="Times New Roman" w:hAnsi="Times New Roman"/>
          <w:sz w:val="24"/>
          <w:lang w:val="en-US"/>
        </w:rPr>
      </w:pPr>
      <w:r w:rsidRPr="00381446">
        <w:rPr>
          <w:rFonts w:ascii="Times New Roman" w:hAnsi="Times New Roman"/>
          <w:sz w:val="24"/>
          <w:lang w:val="en-US"/>
        </w:rPr>
        <w:tab/>
        <w:t>Drug-free human urine samples were obtained from a healthy 19-year-old male donor before the day of the experiment. After adding 9 mL of urine sample to 1 mL of TRH stock solution (1 mg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in a test tube, the resulting mixture was </w:t>
      </w:r>
      <w:proofErr w:type="spellStart"/>
      <w:r w:rsidRPr="00381446">
        <w:rPr>
          <w:rFonts w:ascii="Times New Roman" w:hAnsi="Times New Roman"/>
          <w:sz w:val="24"/>
          <w:lang w:val="en-US"/>
        </w:rPr>
        <w:t>vortexed</w:t>
      </w:r>
      <w:proofErr w:type="spellEnd"/>
      <w:r w:rsidRPr="00381446">
        <w:rPr>
          <w:rFonts w:ascii="Times New Roman" w:hAnsi="Times New Roman"/>
          <w:sz w:val="24"/>
          <w:lang w:val="en-US"/>
        </w:rPr>
        <w:t xml:space="preserve"> for one minute. The appropriate volume of this mixture was then transferred into the </w:t>
      </w:r>
      <w:proofErr w:type="spellStart"/>
      <w:r w:rsidRPr="00381446">
        <w:rPr>
          <w:rFonts w:ascii="Times New Roman" w:hAnsi="Times New Roman"/>
          <w:sz w:val="24"/>
          <w:lang w:val="en-US"/>
        </w:rPr>
        <w:t>voltammetric</w:t>
      </w:r>
      <w:proofErr w:type="spellEnd"/>
      <w:r w:rsidRPr="00381446">
        <w:rPr>
          <w:rFonts w:ascii="Times New Roman" w:hAnsi="Times New Roman"/>
          <w:sz w:val="24"/>
          <w:lang w:val="en-US"/>
        </w:rPr>
        <w:t xml:space="preserve"> cell containing the selected </w:t>
      </w:r>
      <w:r w:rsidR="00A95F26" w:rsidRPr="00A95F26">
        <w:rPr>
          <w:rFonts w:ascii="Times New Roman" w:hAnsi="Times New Roman"/>
          <w:sz w:val="24"/>
          <w:highlight w:val="green"/>
          <w:lang w:val="en-US"/>
        </w:rPr>
        <w:t>supporting electrolyte</w:t>
      </w:r>
      <w:r w:rsidRPr="00381446">
        <w:rPr>
          <w:rFonts w:ascii="Times New Roman" w:hAnsi="Times New Roman"/>
          <w:sz w:val="24"/>
          <w:lang w:val="en-US"/>
        </w:rPr>
        <w:t xml:space="preserve">. </w:t>
      </w:r>
    </w:p>
    <w:p w:rsidR="004D109F" w:rsidRPr="00381446" w:rsidRDefault="004D109F" w:rsidP="004D109F">
      <w:pPr>
        <w:spacing w:after="0" w:line="360" w:lineRule="auto"/>
        <w:rPr>
          <w:rFonts w:ascii="Times New Roman" w:hAnsi="Times New Roman"/>
          <w:lang w:val="en-US"/>
        </w:rPr>
      </w:pPr>
    </w:p>
    <w:p w:rsidR="004D109F" w:rsidRPr="00381446" w:rsidRDefault="004D109F" w:rsidP="004D109F">
      <w:pPr>
        <w:tabs>
          <w:tab w:val="left" w:pos="3299"/>
        </w:tabs>
        <w:spacing w:after="0" w:line="360" w:lineRule="auto"/>
        <w:jc w:val="center"/>
        <w:rPr>
          <w:rFonts w:ascii="Times New Roman" w:hAnsi="Times New Roman"/>
          <w:sz w:val="24"/>
          <w:lang w:val="en-US"/>
        </w:rPr>
      </w:pPr>
      <w:r w:rsidRPr="00381446">
        <w:rPr>
          <w:rFonts w:ascii="Times New Roman" w:hAnsi="Times New Roman"/>
          <w:sz w:val="24"/>
          <w:lang w:val="en-US"/>
        </w:rPr>
        <w:t>RESULTS AND DISCUSSION</w:t>
      </w:r>
    </w:p>
    <w:p w:rsidR="004D109F" w:rsidRPr="00381446" w:rsidRDefault="004D109F" w:rsidP="004D109F">
      <w:pPr>
        <w:tabs>
          <w:tab w:val="left" w:pos="3299"/>
        </w:tabs>
        <w:spacing w:after="0" w:line="360" w:lineRule="auto"/>
        <w:rPr>
          <w:rFonts w:ascii="Times New Roman" w:hAnsi="Times New Roman"/>
          <w:i/>
          <w:sz w:val="24"/>
          <w:lang w:val="en-US"/>
        </w:rPr>
      </w:pPr>
      <w:r w:rsidRPr="00381446">
        <w:rPr>
          <w:rFonts w:ascii="Times New Roman" w:hAnsi="Times New Roman"/>
          <w:i/>
          <w:sz w:val="24"/>
          <w:lang w:val="en-US"/>
        </w:rPr>
        <w:t xml:space="preserve">Cyclic </w:t>
      </w:r>
      <w:proofErr w:type="spellStart"/>
      <w:r w:rsidRPr="00381446">
        <w:rPr>
          <w:rFonts w:ascii="Times New Roman" w:hAnsi="Times New Roman"/>
          <w:i/>
          <w:sz w:val="24"/>
          <w:lang w:val="en-US"/>
        </w:rPr>
        <w:t>voltammetric</w:t>
      </w:r>
      <w:proofErr w:type="spellEnd"/>
      <w:r w:rsidRPr="00381446">
        <w:rPr>
          <w:rFonts w:ascii="Times New Roman" w:hAnsi="Times New Roman"/>
          <w:i/>
          <w:sz w:val="24"/>
          <w:lang w:val="en-US"/>
        </w:rPr>
        <w:t xml:space="preserve"> behavior of TRH on the BDD electrode</w:t>
      </w:r>
    </w:p>
    <w:p w:rsidR="004D109F" w:rsidRDefault="00BA114F" w:rsidP="0002382A">
      <w:pPr>
        <w:spacing w:after="0" w:line="360" w:lineRule="auto"/>
        <w:ind w:firstLine="708"/>
        <w:jc w:val="both"/>
        <w:rPr>
          <w:rFonts w:ascii="Times New Roman" w:hAnsi="Times New Roman"/>
          <w:sz w:val="24"/>
          <w:lang w:val="en-US"/>
        </w:rPr>
      </w:pPr>
      <w:r>
        <w:rPr>
          <w:rFonts w:ascii="Times New Roman" w:hAnsi="Times New Roman"/>
          <w:sz w:val="24"/>
          <w:lang w:val="en-US"/>
        </w:rPr>
        <w:t>T</w:t>
      </w:r>
      <w:r w:rsidR="004D109F" w:rsidRPr="00381446">
        <w:rPr>
          <w:rFonts w:ascii="Times New Roman" w:hAnsi="Times New Roman"/>
          <w:sz w:val="24"/>
          <w:lang w:val="en-US"/>
        </w:rPr>
        <w:t xml:space="preserve">he electrochemical behavior of the TRH was firstly tried CV technique in the 0.1 </w:t>
      </w:r>
      <w:proofErr w:type="spellStart"/>
      <w:r w:rsidR="004D109F" w:rsidRPr="00381446">
        <w:rPr>
          <w:rFonts w:ascii="Times New Roman" w:hAnsi="Times New Roman"/>
          <w:sz w:val="24"/>
          <w:lang w:val="en-US"/>
        </w:rPr>
        <w:t>mol</w:t>
      </w:r>
      <w:proofErr w:type="spellEnd"/>
      <w:r w:rsidR="004D109F" w:rsidRPr="00381446">
        <w:rPr>
          <w:rFonts w:ascii="Times New Roman" w:hAnsi="Times New Roman"/>
          <w:sz w:val="24"/>
          <w:lang w:val="en-US"/>
        </w:rPr>
        <w:t xml:space="preserve"> L</w:t>
      </w:r>
      <w:r w:rsidR="004D109F" w:rsidRPr="00381446">
        <w:rPr>
          <w:rFonts w:ascii="Times New Roman" w:hAnsi="Times New Roman"/>
          <w:sz w:val="24"/>
          <w:vertAlign w:val="superscript"/>
          <w:lang w:val="en-US"/>
        </w:rPr>
        <w:t>-1</w:t>
      </w:r>
      <w:r w:rsidR="004D109F" w:rsidRPr="00381446">
        <w:rPr>
          <w:rFonts w:ascii="Times New Roman" w:hAnsi="Times New Roman"/>
          <w:sz w:val="24"/>
          <w:lang w:val="en-US"/>
        </w:rPr>
        <w:t xml:space="preserve"> BR buffer </w:t>
      </w:r>
      <w:r w:rsidR="001B640E" w:rsidRPr="00381446">
        <w:rPr>
          <w:rFonts w:ascii="Times New Roman" w:hAnsi="Times New Roman"/>
          <w:sz w:val="24"/>
          <w:lang w:val="en-US"/>
        </w:rPr>
        <w:t>solutions</w:t>
      </w:r>
      <w:r w:rsidR="004D109F" w:rsidRPr="00381446">
        <w:rPr>
          <w:rFonts w:ascii="Times New Roman" w:hAnsi="Times New Roman"/>
          <w:sz w:val="24"/>
          <w:lang w:val="en-US"/>
        </w:rPr>
        <w:t xml:space="preserve"> (pH 3.0) within the potential range from </w:t>
      </w:r>
      <w:r w:rsidR="004D109F" w:rsidRPr="00A95F26">
        <w:rPr>
          <w:rFonts w:ascii="Times New Roman" w:hAnsi="Times New Roman"/>
          <w:sz w:val="24"/>
          <w:highlight w:val="green"/>
          <w:lang w:val="en-US"/>
        </w:rPr>
        <w:t>+0.8</w:t>
      </w:r>
      <w:r w:rsidR="004D109F" w:rsidRPr="00381446">
        <w:rPr>
          <w:rFonts w:ascii="Times New Roman" w:hAnsi="Times New Roman"/>
          <w:sz w:val="24"/>
          <w:lang w:val="en-US"/>
        </w:rPr>
        <w:t xml:space="preserve"> V to 1.8 V at scan rate </w:t>
      </w:r>
      <w:proofErr w:type="gramStart"/>
      <w:r w:rsidR="004D109F" w:rsidRPr="00381446">
        <w:rPr>
          <w:rFonts w:ascii="Times New Roman" w:hAnsi="Times New Roman"/>
          <w:sz w:val="24"/>
          <w:lang w:val="en-US"/>
        </w:rPr>
        <w:t>of 100 mV s</w:t>
      </w:r>
      <w:r w:rsidR="004D109F" w:rsidRPr="00381446">
        <w:rPr>
          <w:rFonts w:ascii="Times New Roman" w:hAnsi="Times New Roman"/>
          <w:sz w:val="24"/>
          <w:vertAlign w:val="superscript"/>
          <w:lang w:val="en-US"/>
        </w:rPr>
        <w:t>-1</w:t>
      </w:r>
      <w:r w:rsidR="004D109F" w:rsidRPr="00381446">
        <w:rPr>
          <w:rFonts w:ascii="Times New Roman" w:hAnsi="Times New Roman"/>
          <w:sz w:val="24"/>
          <w:lang w:val="en-US"/>
        </w:rPr>
        <w:t xml:space="preserve"> without accumulation step</w:t>
      </w:r>
      <w:proofErr w:type="gramEnd"/>
      <w:r w:rsidR="004D109F" w:rsidRPr="00381446">
        <w:rPr>
          <w:rFonts w:ascii="Times New Roman" w:hAnsi="Times New Roman"/>
          <w:sz w:val="24"/>
          <w:lang w:val="en-US"/>
        </w:rPr>
        <w:t xml:space="preserve">. In addition, the CV of the solution containing only the </w:t>
      </w:r>
      <w:r w:rsidR="00A95F26" w:rsidRPr="00A95F26">
        <w:rPr>
          <w:rFonts w:ascii="Times New Roman" w:hAnsi="Times New Roman"/>
          <w:sz w:val="24"/>
          <w:highlight w:val="green"/>
          <w:lang w:val="en-US"/>
        </w:rPr>
        <w:t>supporting electrolyte</w:t>
      </w:r>
      <w:r w:rsidR="004D109F" w:rsidRPr="00381446">
        <w:rPr>
          <w:rFonts w:ascii="Times New Roman" w:hAnsi="Times New Roman"/>
          <w:sz w:val="24"/>
          <w:lang w:val="en-US"/>
        </w:rPr>
        <w:t xml:space="preserve"> (without TRH) was recorded for comparison purposes (Figure 2A, dashed line). As can be seen from Figure 2A, a well-shaped oxidation peak was observed at approximately +1.58 V in the first cycle, whereas no reduction peak was viewed in the reverse scan. Consequently, it can be concluded that the oxidation reaction of TRH on the BDD electrode is irreversible</w:t>
      </w:r>
      <w:r w:rsidR="00E34A24">
        <w:rPr>
          <w:rFonts w:ascii="Times New Roman" w:hAnsi="Times New Roman"/>
          <w:sz w:val="24"/>
          <w:lang w:val="en-US"/>
        </w:rPr>
        <w:fldChar w:fldCharType="begin" w:fldLock="1"/>
      </w:r>
      <w:r w:rsidR="00CB7AFB">
        <w:rPr>
          <w:rFonts w:ascii="Times New Roman" w:hAnsi="Times New Roman"/>
          <w:sz w:val="24"/>
          <w:lang w:val="en-US"/>
        </w:rPr>
        <w:instrText>ADDIN CSL_CITATION {"citationItems":[{"id":"ITEM-1","itemData":{"DOI":"10.1002/elan.201200601","ISSN":"10400397","abstract":"We report here a novel carbon paste electrode (CPE) which is able to quantitatively sense tramadol under physiological conditions without sample preparation step. The selectivity of CPE is modified by applying molecularly imprinted polymer (MIP) technology. Multiwalled carbon nanotubes (MWCNTs) are incorporated in the structure of CPE to improve the conductivity and the ion-to-electron transduction. The electrode shows a wide dynamic linear range for tramadol from 10-7 to 10-3M. The observed limit of detection and % RSD are 5×10-7M and 1.8%, respectively. Finally, the proposed method is applied to determine tramadol in urine and medicinal tablets. Copyright © 2013 WILEY-VCH Verlag GmbH &amp; Co. KGaA, Weinheim.","author":[{"dropping-particle":"","family":"Soleimani","given":"Majid","non-dropping-particle":"","parse-names":false,"suffix":""},{"dropping-particle":"","family":"Afshar","given":"Majid Ghahraman","non-dropping-particle":"","parse-names":false,"suffix":""},{"dropping-particle":"","family":"Shafaat","given":"Atefeh","non-dropping-particle":"","parse-names":false,"suffix":""},{"dropping-particle":"","family":"Crespo","given":"Gastón A.","non-dropping-particle":"","parse-names":false,"suffix":""}],"container-title":"Electroanalysis","id":"ITEM-1","issue":"5","issued":{"date-parts":[["2013"]]},"page":"1159-1168","title":"High-Selective tramadol sensor based on modified molecularly imprinted Polymer-Carbon Paste Electrode with Multiwalled Carbon Nanotubes","type":"article-journal","volume":"25"},"uris":["http://www.mendeley.com/documents/?uuid=dd9ba217-79e8-46d8-a3a0-a7a64f94afec"]}],"mendeley":{"formattedCitation":"&lt;sup&gt;22&lt;/sup&gt;","plainTextFormattedCitation":"22","previouslyFormattedCitation":"&lt;sup&gt;22&lt;/sup&gt;"},"properties":{"noteIndex":0},"schema":"https://github.com/citation-style-language/schema/raw/master/csl-citation.json"}</w:instrText>
      </w:r>
      <w:r w:rsidR="00E34A24">
        <w:rPr>
          <w:rFonts w:ascii="Times New Roman" w:hAnsi="Times New Roman"/>
          <w:sz w:val="24"/>
          <w:lang w:val="en-US"/>
        </w:rPr>
        <w:fldChar w:fldCharType="separate"/>
      </w:r>
      <w:r w:rsidR="00E34A24" w:rsidRPr="00E34A24">
        <w:rPr>
          <w:rFonts w:ascii="Times New Roman" w:hAnsi="Times New Roman"/>
          <w:noProof/>
          <w:sz w:val="24"/>
          <w:vertAlign w:val="superscript"/>
          <w:lang w:val="en-US"/>
        </w:rPr>
        <w:t>22</w:t>
      </w:r>
      <w:r w:rsidR="00E34A24">
        <w:rPr>
          <w:rFonts w:ascii="Times New Roman" w:hAnsi="Times New Roman"/>
          <w:sz w:val="24"/>
          <w:lang w:val="en-US"/>
        </w:rPr>
        <w:fldChar w:fldCharType="end"/>
      </w:r>
      <w:r w:rsidR="004D109F" w:rsidRPr="00381446">
        <w:rPr>
          <w:rFonts w:ascii="Times New Roman" w:hAnsi="Times New Roman"/>
          <w:sz w:val="24"/>
          <w:lang w:val="en-US"/>
        </w:rPr>
        <w:t xml:space="preserve">. Decrease in anodic peak current in the 2nd and 3rd scans of consecutive CVs can be interpreted as the adsorption of TRH on the BDD electrode and/or the oxidation products occur on the BDD electrode. To clarify this situation, the effect of scan rate on the current response of 100 </w:t>
      </w:r>
      <w:proofErr w:type="spellStart"/>
      <w:r w:rsidR="004D109F" w:rsidRPr="00381446">
        <w:rPr>
          <w:rFonts w:ascii="Times New Roman" w:hAnsi="Times New Roman"/>
          <w:sz w:val="24"/>
          <w:lang w:val="en-US"/>
        </w:rPr>
        <w:t>μg</w:t>
      </w:r>
      <w:proofErr w:type="spellEnd"/>
      <w:r w:rsidR="004D109F" w:rsidRPr="00381446">
        <w:rPr>
          <w:rFonts w:ascii="Times New Roman" w:hAnsi="Times New Roman"/>
          <w:sz w:val="24"/>
          <w:lang w:val="en-US"/>
        </w:rPr>
        <w:t xml:space="preserve"> mL</w:t>
      </w:r>
      <w:r w:rsidR="004D109F" w:rsidRPr="00381446">
        <w:rPr>
          <w:rFonts w:ascii="Times New Roman" w:hAnsi="Times New Roman"/>
          <w:sz w:val="24"/>
          <w:vertAlign w:val="superscript"/>
          <w:lang w:val="en-US"/>
        </w:rPr>
        <w:t>-1</w:t>
      </w:r>
      <w:r w:rsidR="004D109F" w:rsidRPr="00381446">
        <w:rPr>
          <w:rFonts w:ascii="Times New Roman" w:hAnsi="Times New Roman"/>
          <w:sz w:val="24"/>
          <w:lang w:val="en-US"/>
        </w:rPr>
        <w:t xml:space="preserve">TRH was explored by CV in BR buffer pH 3.0 using the BDD electrode (Fig. 2B). There was a slight shift of the oxidation peak potentials of TRH towards more positive values as the scan rate was increased. The linear relation between </w:t>
      </w:r>
      <w:r w:rsidR="004D109F" w:rsidRPr="00381446">
        <w:rPr>
          <w:rFonts w:ascii="Times New Roman" w:hAnsi="Times New Roman"/>
          <w:sz w:val="24"/>
          <w:lang w:val="en-US"/>
        </w:rPr>
        <w:lastRenderedPageBreak/>
        <w:t>the oxidation peak current (</w:t>
      </w:r>
      <w:proofErr w:type="spellStart"/>
      <w:r w:rsidR="004D109F" w:rsidRPr="00381446">
        <w:rPr>
          <w:rFonts w:ascii="Times New Roman" w:hAnsi="Times New Roman"/>
          <w:i/>
          <w:sz w:val="24"/>
          <w:lang w:val="en-US"/>
        </w:rPr>
        <w:t>Ip</w:t>
      </w:r>
      <w:proofErr w:type="spellEnd"/>
      <w:r w:rsidR="004D109F" w:rsidRPr="00381446">
        <w:rPr>
          <w:rFonts w:ascii="Times New Roman" w:hAnsi="Times New Roman"/>
          <w:sz w:val="24"/>
          <w:lang w:val="en-US"/>
        </w:rPr>
        <w:t>) and scan rate (</w:t>
      </w:r>
      <w:r w:rsidR="004D109F" w:rsidRPr="00381446">
        <w:rPr>
          <w:rFonts w:ascii="Times New Roman" w:hAnsi="Times New Roman"/>
          <w:sz w:val="24"/>
          <w:lang w:val="en-US"/>
        </w:rPr>
        <w:sym w:font="Symbol" w:char="F06E"/>
      </w:r>
      <w:r w:rsidR="004D109F" w:rsidRPr="00381446">
        <w:rPr>
          <w:rFonts w:ascii="Times New Roman" w:hAnsi="Times New Roman"/>
          <w:sz w:val="24"/>
          <w:lang w:val="en-US"/>
        </w:rPr>
        <w:t>) was obtained in the range of 50-500 mV s</w:t>
      </w:r>
      <w:r w:rsidR="004D109F" w:rsidRPr="00381446">
        <w:rPr>
          <w:rFonts w:ascii="Times New Roman" w:hAnsi="Times New Roman"/>
          <w:sz w:val="24"/>
          <w:vertAlign w:val="superscript"/>
          <w:lang w:val="en-US"/>
        </w:rPr>
        <w:t>-1</w:t>
      </w:r>
      <w:r w:rsidR="004D109F" w:rsidRPr="00381446">
        <w:rPr>
          <w:rFonts w:ascii="Times New Roman" w:hAnsi="Times New Roman"/>
          <w:sz w:val="24"/>
          <w:lang w:val="en-US"/>
        </w:rPr>
        <w:t xml:space="preserve"> (n=7). The equation is noted below;</w:t>
      </w:r>
    </w:p>
    <w:p w:rsidR="008C78B7" w:rsidRDefault="00AB2EF0" w:rsidP="008C78B7">
      <w:pPr>
        <w:spacing w:after="0" w:line="360" w:lineRule="auto"/>
        <w:ind w:firstLine="708"/>
        <w:jc w:val="center"/>
        <w:rPr>
          <w:rFonts w:ascii="Times New Roman" w:hAnsi="Times New Roman"/>
          <w:sz w:val="24"/>
          <w:lang w:val="en-US"/>
        </w:rPr>
      </w:pPr>
      <w:r w:rsidRPr="001B640E">
        <w:rPr>
          <w:rFonts w:ascii="Times New Roman" w:hAnsi="Times New Roman"/>
          <w:position w:val="-10"/>
          <w:sz w:val="24"/>
          <w:highlight w:val="green"/>
          <w:lang w:val="en-US"/>
        </w:rPr>
        <w:object w:dxaOrig="6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75pt;height:18.35pt" o:ole="">
            <v:imagedata r:id="rId10" o:title=""/>
          </v:shape>
          <o:OLEObject Type="Embed" ProgID="Equation.DSMT4" ShapeID="_x0000_i1025" DrawAspect="Content" ObjectID="_1634285771" r:id="rId11"/>
        </w:object>
      </w:r>
    </w:p>
    <w:p w:rsidR="009A33DB" w:rsidRPr="008E1404" w:rsidRDefault="009A33DB" w:rsidP="009A33DB">
      <w:pPr>
        <w:spacing w:after="0" w:line="360" w:lineRule="auto"/>
        <w:jc w:val="both"/>
        <w:rPr>
          <w:rFonts w:ascii="Times New Roman" w:hAnsi="Times New Roman"/>
          <w:sz w:val="24"/>
          <w:szCs w:val="24"/>
          <w:highlight w:val="green"/>
        </w:rPr>
      </w:pPr>
      <w:r w:rsidRPr="008E1404">
        <w:rPr>
          <w:rFonts w:ascii="Times New Roman" w:hAnsi="Times New Roman"/>
          <w:sz w:val="24"/>
          <w:szCs w:val="24"/>
          <w:highlight w:val="green"/>
        </w:rPr>
        <w:t xml:space="preserve">In addition the linearities of plots of log </w:t>
      </w:r>
      <w:r w:rsidRPr="008E1404">
        <w:rPr>
          <w:rFonts w:ascii="Times New Roman" w:hAnsi="Times New Roman"/>
          <w:i/>
          <w:iCs/>
          <w:sz w:val="24"/>
          <w:szCs w:val="24"/>
          <w:highlight w:val="green"/>
        </w:rPr>
        <w:t>i</w:t>
      </w:r>
      <w:r w:rsidRPr="008E1404">
        <w:rPr>
          <w:rFonts w:ascii="Times New Roman" w:hAnsi="Times New Roman"/>
          <w:sz w:val="24"/>
          <w:szCs w:val="24"/>
          <w:highlight w:val="green"/>
          <w:vertAlign w:val="subscript"/>
        </w:rPr>
        <w:t>p</w:t>
      </w:r>
      <w:r w:rsidRPr="008E1404">
        <w:rPr>
          <w:rFonts w:ascii="Times New Roman" w:hAnsi="Times New Roman"/>
          <w:sz w:val="24"/>
          <w:szCs w:val="24"/>
          <w:highlight w:val="green"/>
        </w:rPr>
        <w:t xml:space="preserve"> versus log</w:t>
      </w:r>
      <w:r w:rsidRPr="008E1404">
        <w:rPr>
          <w:rFonts w:ascii="Times New Roman" w:hAnsi="Times New Roman"/>
          <w:i/>
          <w:sz w:val="24"/>
          <w:szCs w:val="24"/>
          <w:highlight w:val="green"/>
        </w:rPr>
        <w:t xml:space="preserve"> v</w:t>
      </w:r>
      <w:r w:rsidRPr="008E1404">
        <w:rPr>
          <w:rFonts w:ascii="Times New Roman" w:hAnsi="Times New Roman"/>
          <w:sz w:val="24"/>
          <w:szCs w:val="24"/>
          <w:highlight w:val="green"/>
        </w:rPr>
        <w:t xml:space="preserve"> are expressed as follows: </w:t>
      </w:r>
    </w:p>
    <w:p w:rsidR="008E1404" w:rsidRDefault="008E1404" w:rsidP="008E1404">
      <w:pPr>
        <w:spacing w:after="0" w:line="360" w:lineRule="auto"/>
        <w:jc w:val="center"/>
        <w:rPr>
          <w:rFonts w:ascii="Times New Roman" w:hAnsi="Times New Roman"/>
          <w:sz w:val="24"/>
          <w:szCs w:val="24"/>
          <w:highlight w:val="cyan"/>
        </w:rPr>
      </w:pPr>
      <w:r w:rsidRPr="008E1404">
        <w:rPr>
          <w:rFonts w:ascii="Times New Roman" w:hAnsi="Times New Roman"/>
          <w:position w:val="-10"/>
          <w:sz w:val="24"/>
          <w:szCs w:val="24"/>
          <w:highlight w:val="green"/>
        </w:rPr>
        <w:object w:dxaOrig="7180" w:dyaOrig="360">
          <v:shape id="_x0000_i1026" type="#_x0000_t75" style="width:359.1pt;height:18.35pt" o:ole="">
            <v:imagedata r:id="rId12" o:title=""/>
          </v:shape>
          <o:OLEObject Type="Embed" ProgID="Equation.DSMT4" ShapeID="_x0000_i1026" DrawAspect="Content" ObjectID="_1634285772" r:id="rId13"/>
        </w:object>
      </w:r>
    </w:p>
    <w:p w:rsidR="009A33DB" w:rsidRPr="009A33DB" w:rsidRDefault="004D109F" w:rsidP="009A33DB">
      <w:pPr>
        <w:spacing w:line="480" w:lineRule="auto"/>
        <w:ind w:firstLine="360"/>
        <w:jc w:val="both"/>
        <w:rPr>
          <w:rFonts w:ascii="Times New Roman" w:hAnsi="Times New Roman"/>
          <w:sz w:val="24"/>
          <w:szCs w:val="24"/>
          <w:highlight w:val="cyan"/>
        </w:rPr>
      </w:pPr>
      <w:r w:rsidRPr="00381446">
        <w:rPr>
          <w:rFonts w:ascii="Times New Roman" w:hAnsi="Times New Roman"/>
          <w:sz w:val="24"/>
          <w:lang w:val="en-US"/>
        </w:rPr>
        <w:tab/>
      </w:r>
      <w:r w:rsidR="009A33DB" w:rsidRPr="008E1404">
        <w:rPr>
          <w:rFonts w:ascii="Times New Roman" w:hAnsi="Times New Roman"/>
          <w:sz w:val="24"/>
          <w:szCs w:val="24"/>
          <w:highlight w:val="green"/>
        </w:rPr>
        <w:t>These results strongly indicated that the TRH oxidation</w:t>
      </w:r>
      <w:r w:rsidR="009A33DB" w:rsidRPr="008E1404">
        <w:rPr>
          <w:rFonts w:ascii="Times New Roman" w:hAnsi="Times New Roman"/>
          <w:sz w:val="24"/>
          <w:szCs w:val="24"/>
          <w:highlight w:val="green"/>
          <w:lang w:val="tr-TR"/>
        </w:rPr>
        <w:t xml:space="preserve"> </w:t>
      </w:r>
      <w:proofErr w:type="spellStart"/>
      <w:r w:rsidR="009A33DB" w:rsidRPr="008E1404">
        <w:rPr>
          <w:rFonts w:ascii="Times New Roman" w:hAnsi="Times New Roman"/>
          <w:sz w:val="24"/>
          <w:szCs w:val="24"/>
          <w:highlight w:val="green"/>
          <w:lang w:val="tr-TR"/>
        </w:rPr>
        <w:t>reaction</w:t>
      </w:r>
      <w:proofErr w:type="spellEnd"/>
      <w:r w:rsidR="009A33DB" w:rsidRPr="008E1404">
        <w:rPr>
          <w:rFonts w:ascii="Times New Roman" w:hAnsi="Times New Roman"/>
          <w:sz w:val="24"/>
          <w:szCs w:val="24"/>
          <w:highlight w:val="green"/>
        </w:rPr>
        <w:t xml:space="preserve"> is under a</w:t>
      </w:r>
      <w:r w:rsidR="008E1404">
        <w:rPr>
          <w:rFonts w:ascii="Times New Roman" w:hAnsi="Times New Roman"/>
          <w:sz w:val="24"/>
          <w:szCs w:val="24"/>
          <w:highlight w:val="green"/>
        </w:rPr>
        <w:t xml:space="preserve">dsorption control process at </w:t>
      </w:r>
      <w:r w:rsidR="009A33DB" w:rsidRPr="008E1404">
        <w:rPr>
          <w:rFonts w:ascii="Times New Roman" w:hAnsi="Times New Roman"/>
          <w:sz w:val="24"/>
          <w:szCs w:val="24"/>
          <w:highlight w:val="green"/>
        </w:rPr>
        <w:t xml:space="preserve">the BDD electrode. </w:t>
      </w:r>
    </w:p>
    <w:p w:rsidR="000309D4" w:rsidRDefault="000309D4" w:rsidP="000309D4">
      <w:pPr>
        <w:spacing w:after="0" w:line="360" w:lineRule="auto"/>
        <w:jc w:val="center"/>
        <w:rPr>
          <w:rFonts w:ascii="Times New Roman" w:hAnsi="Times New Roman"/>
          <w:sz w:val="24"/>
          <w:lang w:val="en-US"/>
        </w:rPr>
      </w:pPr>
      <w:r>
        <w:rPr>
          <w:rFonts w:ascii="Times New Roman" w:hAnsi="Times New Roman"/>
          <w:noProof/>
          <w:sz w:val="24"/>
          <w:lang w:val="tr-TR" w:eastAsia="tr-TR"/>
        </w:rPr>
        <w:drawing>
          <wp:inline distT="0" distB="0" distL="0" distR="0" wp14:anchorId="3C270B05" wp14:editId="40DEA505">
            <wp:extent cx="4320000" cy="1656000"/>
            <wp:effectExtent l="0" t="0" r="4445" b="1905"/>
            <wp:docPr id="5"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000" cy="1656000"/>
                    </a:xfrm>
                    <a:prstGeom prst="rect">
                      <a:avLst/>
                    </a:prstGeom>
                    <a:noFill/>
                    <a:ln>
                      <a:noFill/>
                    </a:ln>
                  </pic:spPr>
                </pic:pic>
              </a:graphicData>
            </a:graphic>
          </wp:inline>
        </w:drawing>
      </w:r>
    </w:p>
    <w:p w:rsidR="004D109F" w:rsidRPr="00381446" w:rsidRDefault="004D109F" w:rsidP="004D109F">
      <w:pPr>
        <w:spacing w:after="0" w:line="360" w:lineRule="auto"/>
        <w:jc w:val="both"/>
        <w:rPr>
          <w:rFonts w:ascii="Times New Roman" w:hAnsi="Times New Roman"/>
          <w:lang w:val="en-US"/>
        </w:rPr>
      </w:pPr>
      <w:proofErr w:type="gramStart"/>
      <w:r w:rsidRPr="00381446">
        <w:rPr>
          <w:rFonts w:ascii="Times New Roman" w:hAnsi="Times New Roman"/>
          <w:b/>
          <w:lang w:val="en-US"/>
        </w:rPr>
        <w:t>Figure 2.</w:t>
      </w:r>
      <w:proofErr w:type="gramEnd"/>
      <w:r w:rsidRPr="00381446">
        <w:rPr>
          <w:rFonts w:ascii="Times New Roman" w:hAnsi="Times New Roman"/>
          <w:lang w:val="en-US"/>
        </w:rPr>
        <w:t xml:space="preserve"> The repetitive cyclic </w:t>
      </w:r>
      <w:proofErr w:type="spellStart"/>
      <w:r w:rsidRPr="00381446">
        <w:rPr>
          <w:rFonts w:ascii="Times New Roman" w:hAnsi="Times New Roman"/>
          <w:lang w:val="en-US"/>
        </w:rPr>
        <w:t>voltammograms</w:t>
      </w:r>
      <w:proofErr w:type="spellEnd"/>
      <w:r w:rsidRPr="00381446">
        <w:rPr>
          <w:rFonts w:ascii="Times New Roman" w:hAnsi="Times New Roman"/>
          <w:lang w:val="en-US"/>
        </w:rPr>
        <w:t xml:space="preserve"> at scan rate of 100 mV s</w:t>
      </w:r>
      <w:r w:rsidRPr="00381446">
        <w:rPr>
          <w:rFonts w:ascii="Times New Roman" w:hAnsi="Times New Roman"/>
          <w:vertAlign w:val="superscript"/>
          <w:lang w:val="en-US"/>
        </w:rPr>
        <w:t>-1</w:t>
      </w:r>
      <w:r w:rsidRPr="00381446">
        <w:rPr>
          <w:rFonts w:ascii="Times New Roman" w:hAnsi="Times New Roman"/>
          <w:lang w:val="en-US"/>
        </w:rPr>
        <w:t xml:space="preserve"> (A), and the cyclic </w:t>
      </w:r>
      <w:proofErr w:type="spellStart"/>
      <w:r w:rsidRPr="00381446">
        <w:rPr>
          <w:rFonts w:ascii="Times New Roman" w:hAnsi="Times New Roman"/>
          <w:lang w:val="en-US"/>
        </w:rPr>
        <w:t>voltammograms</w:t>
      </w:r>
      <w:proofErr w:type="spellEnd"/>
      <w:r w:rsidRPr="00381446">
        <w:rPr>
          <w:rFonts w:ascii="Times New Roman" w:hAnsi="Times New Roman"/>
          <w:lang w:val="en-US"/>
        </w:rPr>
        <w:t xml:space="preserve"> at different scan rates (50, 100, 200, 300, 400 and 500 mV s</w:t>
      </w:r>
      <w:r w:rsidRPr="00381446">
        <w:rPr>
          <w:rFonts w:ascii="Times New Roman" w:hAnsi="Times New Roman"/>
          <w:vertAlign w:val="superscript"/>
          <w:lang w:val="en-US"/>
        </w:rPr>
        <w:t>-1</w:t>
      </w:r>
      <w:r w:rsidRPr="00381446">
        <w:rPr>
          <w:rFonts w:ascii="Times New Roman" w:hAnsi="Times New Roman"/>
          <w:lang w:val="en-US"/>
        </w:rPr>
        <w:t xml:space="preserve">) (B) of 100 </w:t>
      </w:r>
      <w:proofErr w:type="spellStart"/>
      <w:r w:rsidRPr="00381446">
        <w:rPr>
          <w:rFonts w:ascii="Times New Roman" w:hAnsi="Times New Roman"/>
          <w:lang w:val="en-US"/>
        </w:rPr>
        <w:t>μg</w:t>
      </w:r>
      <w:proofErr w:type="spellEnd"/>
      <w:r w:rsidRPr="00381446">
        <w:rPr>
          <w:rFonts w:ascii="Times New Roman" w:hAnsi="Times New Roman"/>
          <w:lang w:val="en-US"/>
        </w:rPr>
        <w:t xml:space="preserve"> mL</w:t>
      </w:r>
      <w:r w:rsidRPr="00381446">
        <w:rPr>
          <w:rFonts w:ascii="Times New Roman" w:hAnsi="Times New Roman"/>
          <w:vertAlign w:val="superscript"/>
          <w:lang w:val="en-US"/>
        </w:rPr>
        <w:t>-1</w:t>
      </w:r>
      <w:r w:rsidRPr="00381446">
        <w:rPr>
          <w:rFonts w:ascii="Times New Roman" w:hAnsi="Times New Roman"/>
          <w:lang w:val="en-US"/>
        </w:rPr>
        <w:t xml:space="preserve"> </w:t>
      </w:r>
      <w:r w:rsidR="00C67F80">
        <w:rPr>
          <w:rFonts w:ascii="Times New Roman" w:hAnsi="Times New Roman"/>
          <w:lang w:val="en-US"/>
        </w:rPr>
        <w:t>TRH</w:t>
      </w:r>
      <w:r w:rsidRPr="00381446">
        <w:rPr>
          <w:rFonts w:ascii="Times New Roman" w:hAnsi="Times New Roman"/>
          <w:lang w:val="en-US"/>
        </w:rPr>
        <w:t xml:space="preserve"> in BR buffer solution (pH 3.0). A; Dashed lines represent background current. B; Inset depicts the plot of peak current vs. scan rate (</w:t>
      </w:r>
      <w:r w:rsidRPr="00381446">
        <w:rPr>
          <w:rFonts w:ascii="Times New Roman" w:hAnsi="Times New Roman"/>
          <w:i/>
          <w:lang w:val="en-US"/>
        </w:rPr>
        <w:sym w:font="Symbol" w:char="F06E"/>
      </w:r>
      <w:r w:rsidRPr="00381446">
        <w:rPr>
          <w:rFonts w:ascii="Times New Roman" w:hAnsi="Times New Roman"/>
          <w:lang w:val="en-US"/>
        </w:rPr>
        <w:t xml:space="preserve">). </w:t>
      </w:r>
    </w:p>
    <w:p w:rsidR="004D109F" w:rsidRPr="00381446" w:rsidRDefault="004D109F" w:rsidP="004D109F">
      <w:pPr>
        <w:tabs>
          <w:tab w:val="left" w:pos="3299"/>
        </w:tabs>
        <w:spacing w:after="0" w:line="360" w:lineRule="auto"/>
        <w:rPr>
          <w:rFonts w:ascii="Times New Roman" w:hAnsi="Times New Roman"/>
          <w:i/>
          <w:sz w:val="24"/>
          <w:lang w:val="en-US"/>
        </w:rPr>
      </w:pPr>
      <w:r w:rsidRPr="00381446">
        <w:rPr>
          <w:rFonts w:ascii="Times New Roman" w:hAnsi="Times New Roman"/>
          <w:i/>
          <w:sz w:val="24"/>
          <w:lang w:val="en-US"/>
        </w:rPr>
        <w:t>Effect of supporting electrolyte and pH</w:t>
      </w:r>
    </w:p>
    <w:p w:rsidR="004D109F" w:rsidRDefault="004D109F" w:rsidP="004D109F">
      <w:pPr>
        <w:spacing w:after="0" w:line="360" w:lineRule="auto"/>
        <w:jc w:val="both"/>
        <w:rPr>
          <w:rFonts w:ascii="Times New Roman" w:hAnsi="Times New Roman"/>
          <w:sz w:val="24"/>
          <w:lang w:val="en-US"/>
        </w:rPr>
      </w:pPr>
      <w:r w:rsidRPr="00381446">
        <w:rPr>
          <w:rFonts w:ascii="Times New Roman" w:hAnsi="Times New Roman"/>
          <w:sz w:val="24"/>
          <w:lang w:val="en-US"/>
        </w:rPr>
        <w:tab/>
        <w:t>The influence of the pH on the oxidation peak current response of TRH was investigated by SW-</w:t>
      </w:r>
      <w:proofErr w:type="spellStart"/>
      <w:r w:rsidRPr="00381446">
        <w:rPr>
          <w:rFonts w:ascii="Times New Roman" w:hAnsi="Times New Roman"/>
          <w:sz w:val="24"/>
          <w:lang w:val="en-US"/>
        </w:rPr>
        <w:t>AdSV</w:t>
      </w:r>
      <w:proofErr w:type="spellEnd"/>
      <w:r w:rsidRPr="00381446">
        <w:rPr>
          <w:rFonts w:ascii="Times New Roman" w:hAnsi="Times New Roman"/>
          <w:sz w:val="24"/>
          <w:lang w:val="en-US"/>
        </w:rPr>
        <w:t xml:space="preserve"> on the BDD electrode using the different supporting electrolyte at various pH values in order to obtain the best </w:t>
      </w:r>
      <w:proofErr w:type="spellStart"/>
      <w:r w:rsidRPr="00381446">
        <w:rPr>
          <w:rFonts w:ascii="Times New Roman" w:hAnsi="Times New Roman"/>
          <w:sz w:val="24"/>
          <w:lang w:val="en-US"/>
        </w:rPr>
        <w:t>voltammetric</w:t>
      </w:r>
      <w:proofErr w:type="spellEnd"/>
      <w:r w:rsidRPr="00381446">
        <w:rPr>
          <w:rFonts w:ascii="Times New Roman" w:hAnsi="Times New Roman"/>
          <w:sz w:val="24"/>
          <w:lang w:val="en-US"/>
        </w:rPr>
        <w:t xml:space="preserve"> response for analytical purposes. In Fig. 3A, the baseline corrected SW-</w:t>
      </w:r>
      <w:proofErr w:type="spellStart"/>
      <w:r w:rsidRPr="00381446">
        <w:rPr>
          <w:rFonts w:ascii="Times New Roman" w:hAnsi="Times New Roman"/>
          <w:sz w:val="24"/>
          <w:lang w:val="en-US"/>
        </w:rPr>
        <w:t>AdSV</w:t>
      </w:r>
      <w:proofErr w:type="spellEnd"/>
      <w:r w:rsidRPr="00381446">
        <w:rPr>
          <w:rFonts w:ascii="Times New Roman" w:hAnsi="Times New Roman"/>
          <w:sz w:val="24"/>
          <w:lang w:val="en-US"/>
        </w:rPr>
        <w:t xml:space="preserve"> </w:t>
      </w:r>
      <w:proofErr w:type="spellStart"/>
      <w:r w:rsidRPr="00381446">
        <w:rPr>
          <w:rFonts w:ascii="Times New Roman" w:hAnsi="Times New Roman"/>
          <w:sz w:val="24"/>
          <w:lang w:val="en-US"/>
        </w:rPr>
        <w:t>voltammograms</w:t>
      </w:r>
      <w:proofErr w:type="spellEnd"/>
      <w:r w:rsidRPr="00381446">
        <w:rPr>
          <w:rFonts w:ascii="Times New Roman" w:hAnsi="Times New Roman"/>
          <w:sz w:val="24"/>
          <w:lang w:val="en-US"/>
        </w:rPr>
        <w:t xml:space="preserve"> are depicted within the pH range 2.0-8.0 in BR buffer by performing SW-</w:t>
      </w:r>
      <w:proofErr w:type="spellStart"/>
      <w:r w:rsidRPr="00381446">
        <w:rPr>
          <w:rFonts w:ascii="Times New Roman" w:hAnsi="Times New Roman"/>
          <w:sz w:val="24"/>
          <w:lang w:val="en-US"/>
        </w:rPr>
        <w:t>AdSV</w:t>
      </w:r>
      <w:proofErr w:type="spellEnd"/>
      <w:r w:rsidRPr="00381446">
        <w:rPr>
          <w:rFonts w:ascii="Times New Roman" w:hAnsi="Times New Roman"/>
          <w:sz w:val="24"/>
          <w:lang w:val="en-US"/>
        </w:rPr>
        <w:t xml:space="preserve"> measurement on 20 </w:t>
      </w:r>
      <w:proofErr w:type="spellStart"/>
      <w:r w:rsidRPr="00381446">
        <w:rPr>
          <w:rFonts w:ascii="Times New Roman" w:hAnsi="Times New Roman"/>
          <w:sz w:val="24"/>
          <w:lang w:val="en-US"/>
        </w:rPr>
        <w:t>μg</w:t>
      </w:r>
      <w:proofErr w:type="spellEnd"/>
      <w:r w:rsidRPr="00381446">
        <w:rPr>
          <w:rFonts w:ascii="Times New Roman" w:hAnsi="Times New Roman"/>
          <w:sz w:val="24"/>
          <w:lang w:val="en-US"/>
        </w:rPr>
        <w:t xml:space="preserve">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TRH solution, with an open-circuit accumulation at 30 s, with the potential</w:t>
      </w:r>
      <w:r w:rsidR="00DA5454">
        <w:rPr>
          <w:rFonts w:ascii="Times New Roman" w:hAnsi="Times New Roman"/>
          <w:sz w:val="24"/>
          <w:lang w:val="en-US"/>
        </w:rPr>
        <w:t xml:space="preserve"> window from +0.4 V to +1.8 V. </w:t>
      </w:r>
      <w:r w:rsidRPr="00381446">
        <w:rPr>
          <w:rFonts w:ascii="Times New Roman" w:hAnsi="Times New Roman"/>
          <w:sz w:val="24"/>
          <w:lang w:val="en-US"/>
        </w:rPr>
        <w:t xml:space="preserve">As can be seen </w:t>
      </w:r>
      <w:r w:rsidR="00942FC8" w:rsidRPr="00942FC8">
        <w:rPr>
          <w:rFonts w:ascii="Times New Roman" w:hAnsi="Times New Roman"/>
          <w:sz w:val="24"/>
          <w:highlight w:val="green"/>
          <w:lang w:val="en-US"/>
        </w:rPr>
        <w:t>in</w:t>
      </w:r>
      <w:r w:rsidR="00942FC8">
        <w:rPr>
          <w:rFonts w:ascii="Times New Roman" w:hAnsi="Times New Roman"/>
          <w:sz w:val="24"/>
          <w:lang w:val="en-US"/>
        </w:rPr>
        <w:t xml:space="preserve"> </w:t>
      </w:r>
      <w:r w:rsidRPr="00381446">
        <w:rPr>
          <w:rFonts w:ascii="Times New Roman" w:hAnsi="Times New Roman"/>
          <w:sz w:val="24"/>
          <w:lang w:val="en-US"/>
        </w:rPr>
        <w:t>this</w:t>
      </w:r>
      <w:r w:rsidR="008A3041">
        <w:rPr>
          <w:rFonts w:ascii="Times New Roman" w:hAnsi="Times New Roman"/>
          <w:sz w:val="24"/>
          <w:lang w:val="en-US"/>
        </w:rPr>
        <w:t xml:space="preserve"> figure, SW-</w:t>
      </w:r>
      <w:proofErr w:type="spellStart"/>
      <w:r w:rsidR="008A3041">
        <w:rPr>
          <w:rFonts w:ascii="Times New Roman" w:hAnsi="Times New Roman"/>
          <w:sz w:val="24"/>
          <w:lang w:val="en-US"/>
        </w:rPr>
        <w:t>AdS</w:t>
      </w:r>
      <w:proofErr w:type="spellEnd"/>
      <w:r w:rsidR="008A3041">
        <w:rPr>
          <w:rFonts w:ascii="Times New Roman" w:hAnsi="Times New Roman"/>
          <w:sz w:val="24"/>
          <w:lang w:val="en-US"/>
        </w:rPr>
        <w:t xml:space="preserve"> </w:t>
      </w:r>
      <w:proofErr w:type="spellStart"/>
      <w:r w:rsidR="008A3041" w:rsidRPr="008A3041">
        <w:rPr>
          <w:rFonts w:ascii="Times New Roman" w:hAnsi="Times New Roman"/>
          <w:sz w:val="24"/>
          <w:highlight w:val="green"/>
          <w:lang w:val="en-US"/>
        </w:rPr>
        <w:t>voltammograms</w:t>
      </w:r>
      <w:proofErr w:type="spellEnd"/>
      <w:r w:rsidRPr="008A3041">
        <w:rPr>
          <w:rFonts w:ascii="Times New Roman" w:hAnsi="Times New Roman"/>
          <w:sz w:val="24"/>
          <w:highlight w:val="green"/>
          <w:lang w:val="en-US"/>
        </w:rPr>
        <w:t xml:space="preserve"> r</w:t>
      </w:r>
      <w:r w:rsidRPr="00381446">
        <w:rPr>
          <w:rFonts w:ascii="Times New Roman" w:hAnsi="Times New Roman"/>
          <w:sz w:val="24"/>
          <w:lang w:val="en-US"/>
        </w:rPr>
        <w:t xml:space="preserve">ecorded at the BDD exhibit one oxidation peak in the working potential range except </w:t>
      </w:r>
      <w:r w:rsidR="008A3041" w:rsidRPr="008A3041">
        <w:rPr>
          <w:rFonts w:ascii="Times New Roman" w:hAnsi="Times New Roman"/>
          <w:sz w:val="24"/>
          <w:highlight w:val="green"/>
          <w:lang w:val="en-US"/>
        </w:rPr>
        <w:t>of</w:t>
      </w:r>
      <w:r w:rsidRPr="00381446">
        <w:rPr>
          <w:rFonts w:ascii="Times New Roman" w:hAnsi="Times New Roman"/>
          <w:sz w:val="24"/>
          <w:lang w:val="en-US"/>
        </w:rPr>
        <w:t xml:space="preserve"> pH 8.0. At pH 8.0, a small add</w:t>
      </w:r>
      <w:r w:rsidR="008A3041">
        <w:rPr>
          <w:rFonts w:ascii="Times New Roman" w:hAnsi="Times New Roman"/>
          <w:sz w:val="24"/>
          <w:lang w:val="en-US"/>
        </w:rPr>
        <w:t xml:space="preserve">itional anodic peak was </w:t>
      </w:r>
      <w:r w:rsidR="008A3041" w:rsidRPr="008A3041">
        <w:rPr>
          <w:rFonts w:ascii="Times New Roman" w:hAnsi="Times New Roman"/>
          <w:sz w:val="24"/>
          <w:highlight w:val="green"/>
          <w:lang w:val="en-US"/>
        </w:rPr>
        <w:t>noticed</w:t>
      </w:r>
      <w:r w:rsidRPr="00381446">
        <w:rPr>
          <w:rFonts w:ascii="Times New Roman" w:hAnsi="Times New Roman"/>
          <w:sz w:val="24"/>
          <w:lang w:val="en-US"/>
        </w:rPr>
        <w:t xml:space="preserve"> at about +1.71 V. The shift of the oxidation peak potential of TRH to low values while increasing from pH 2.0 to 8.0 is a clear indication that the oxidation process of TRH on the BDD electrode is accompanied by a protonation reaction. The dependences of peak potential, </w:t>
      </w:r>
      <w:proofErr w:type="spellStart"/>
      <w:r w:rsidRPr="00381446">
        <w:rPr>
          <w:rFonts w:ascii="Times New Roman" w:hAnsi="Times New Roman"/>
          <w:i/>
          <w:sz w:val="24"/>
          <w:lang w:val="en-US"/>
        </w:rPr>
        <w:t>Ep</w:t>
      </w:r>
      <w:proofErr w:type="spellEnd"/>
      <w:r w:rsidRPr="00381446">
        <w:rPr>
          <w:rFonts w:ascii="Times New Roman" w:hAnsi="Times New Roman"/>
          <w:sz w:val="24"/>
          <w:lang w:val="en-US"/>
        </w:rPr>
        <w:t>, of TRH on pH were investigated in the ranges pH 2.0-8.0. It was found to be linear in the pH range of 2.0-8.0 and can be described by the below equation:</w:t>
      </w:r>
    </w:p>
    <w:p w:rsidR="008E1404" w:rsidRDefault="008E1404" w:rsidP="008E1404">
      <w:pPr>
        <w:spacing w:after="0" w:line="360" w:lineRule="auto"/>
        <w:jc w:val="center"/>
        <w:rPr>
          <w:rFonts w:ascii="Times New Roman" w:hAnsi="Times New Roman"/>
          <w:sz w:val="24"/>
          <w:lang w:val="en-US"/>
        </w:rPr>
      </w:pPr>
      <w:r w:rsidRPr="008C78B7">
        <w:rPr>
          <w:rFonts w:ascii="Times New Roman" w:hAnsi="Times New Roman"/>
          <w:position w:val="-10"/>
          <w:sz w:val="24"/>
          <w:highlight w:val="green"/>
          <w:lang w:val="en-US"/>
        </w:rPr>
        <w:object w:dxaOrig="6180" w:dyaOrig="320">
          <v:shape id="_x0000_i1027" type="#_x0000_t75" style="width:309.55pt;height:16.05pt" o:ole="">
            <v:imagedata r:id="rId15" o:title=""/>
          </v:shape>
          <o:OLEObject Type="Embed" ProgID="Equation.DSMT4" ShapeID="_x0000_i1027" DrawAspect="Content" ObjectID="_1634285773" r:id="rId16"/>
        </w:object>
      </w:r>
      <w:r w:rsidR="000C4623">
        <w:rPr>
          <w:rFonts w:ascii="Times New Roman" w:hAnsi="Times New Roman"/>
          <w:sz w:val="24"/>
          <w:lang w:val="en-US"/>
        </w:rPr>
        <w:t xml:space="preserve"> </w:t>
      </w:r>
    </w:p>
    <w:p w:rsidR="00C3480C" w:rsidRPr="00381446" w:rsidRDefault="00C3480C" w:rsidP="008E1404">
      <w:pPr>
        <w:spacing w:after="0" w:line="360" w:lineRule="auto"/>
        <w:jc w:val="both"/>
        <w:rPr>
          <w:rFonts w:ascii="Times New Roman" w:hAnsi="Times New Roman"/>
          <w:sz w:val="24"/>
          <w:lang w:val="en-US"/>
        </w:rPr>
      </w:pPr>
      <w:r w:rsidRPr="008E1404">
        <w:rPr>
          <w:rFonts w:ascii="Times New Roman" w:hAnsi="Times New Roman"/>
          <w:sz w:val="24"/>
          <w:highlight w:val="green"/>
          <w:lang w:val="en-US"/>
        </w:rPr>
        <w:lastRenderedPageBreak/>
        <w:t>The slope was found to be 0.0215 V per pH unit which indicated that the numbers of electron and proton taking part in the electrod</w:t>
      </w:r>
      <w:r w:rsidR="000532EC" w:rsidRPr="008E1404">
        <w:rPr>
          <w:rFonts w:ascii="Times New Roman" w:hAnsi="Times New Roman"/>
          <w:sz w:val="24"/>
          <w:highlight w:val="green"/>
          <w:lang w:val="en-US"/>
        </w:rPr>
        <w:t>e</w:t>
      </w:r>
      <w:r w:rsidRPr="008E1404">
        <w:rPr>
          <w:rFonts w:ascii="Times New Roman" w:hAnsi="Times New Roman"/>
          <w:sz w:val="24"/>
          <w:highlight w:val="green"/>
          <w:lang w:val="en-US"/>
        </w:rPr>
        <w:t xml:space="preserve"> reaction are </w:t>
      </w:r>
      <w:r w:rsidR="000532EC" w:rsidRPr="008E1404">
        <w:rPr>
          <w:rFonts w:ascii="Times New Roman" w:hAnsi="Times New Roman"/>
          <w:sz w:val="24"/>
          <w:highlight w:val="green"/>
          <w:lang w:val="en-US"/>
        </w:rPr>
        <w:t>un</w:t>
      </w:r>
      <w:r w:rsidRPr="008E1404">
        <w:rPr>
          <w:rFonts w:ascii="Times New Roman" w:hAnsi="Times New Roman"/>
          <w:sz w:val="24"/>
          <w:highlight w:val="green"/>
          <w:lang w:val="en-US"/>
        </w:rPr>
        <w:t>equal</w:t>
      </w:r>
      <w:r w:rsidR="00966C01">
        <w:rPr>
          <w:rFonts w:ascii="Times New Roman" w:hAnsi="Times New Roman"/>
          <w:sz w:val="24"/>
          <w:highlight w:val="green"/>
          <w:lang w:val="en-US"/>
        </w:rPr>
        <w:fldChar w:fldCharType="begin" w:fldLock="1"/>
      </w:r>
      <w:r w:rsidR="00966C01">
        <w:rPr>
          <w:rFonts w:ascii="Times New Roman" w:hAnsi="Times New Roman"/>
          <w:sz w:val="24"/>
          <w:highlight w:val="green"/>
          <w:lang w:val="en-US"/>
        </w:rPr>
        <w:instrText>ADDIN CSL_CITATION {"citationItems":[{"id":"ITEM-1","itemData":{"DOI":"10.1016/j.electacta.2018.10.148","ISSN":"00134686","abstract":"Tramadol (TR) is a member of the opioid family and is widely used for pain treatment in clinical patient care. The analgesic effect of tramadol is induced primarily by its main metabolite O-desmethyltramadol (ODMT). Due to inter-individual differences in the TR metabolism to ODMT, the responses to TR vary highly between patients. Thus, a fast and selective method for simultaneous detection of TR and ODMT would increase the patient safety and pain treatment efficacy. In this study, a tetrahedral amorphous carbon (ta-C) electrode coated with a thin dip-coated recast Nafion membrane was fabricated for selective electrochemical determination of TR and ODMT. With this Nafion/ta-C electrode, simultaneous detection of TR and ODMT was achieved with linear ranges of 1–12.5 μM and 1–15 μM, respectively. The limits of detection were 131 nM for TR and 209 nM for ODMT. Both analytes were also measured in the presence of several common interferents, demonstrating the high selectivity of the fabricated electrode. In addition, the effect of pH on the peak potential was studied to observe the electrochemical behavior of the analytes at the electrode. Finally, clinically relevant concentrations of TR and ODMT were simultaneously detected from diluted human plasma to assess the applicability of the electrode in real samples. The fabricated Nafion/ta-C electrode was found successful in the simultaneous electrochemical detection of TR and ODMT in both buffer solution and in human plasma.","author":[{"dropping-particle":"","family":"Mynttinen","given":"Elsi","non-dropping-particle":"","parse-names":false,"suffix":""},{"dropping-particle":"","family":"Wester","given":"Niklas","non-dropping-particle":"","parse-names":false,"suffix":""},{"dropping-particle":"","family":"Lilius","given":"Tuomas","non-dropping-particle":"","parse-names":false,"suffix":""},{"dropping-particle":"","family":"Kalso","given":"Eija","non-dropping-particle":"","parse-names":false,"suffix":""},{"dropping-particle":"","family":"Koskinen","given":"Jari","non-dropping-particle":"","parse-names":false,"suffix":""},{"dropping-particle":"","family":"Laurila","given":"Tomi","non-dropping-particle":"","parse-names":false,"suffix":""}],"container-title":"Electrochimica Acta","id":"ITEM-1","issued":{"date-parts":[["2019"]]},"page":"347-353","publisher":"Elsevier Ltd","title":"Simultaneous electrochemical detection of tramadol and O-desmethyltramadol with Nafion-coated tetrahedral amorphous carbon electrode","type":"article-journal","volume":"295"},"uris":["http://www.mendeley.com/documents/?uuid=670d1948-4341-4d81-a7d3-1e26f835af0b"]}],"mendeley":{"formattedCitation":"&lt;sup&gt;23&lt;/sup&gt;","plainTextFormattedCitation":"23"},"properties":{"noteIndex":0},"schema":"https://github.com/citation-style-language/schema/raw/master/csl-citation.json"}</w:instrText>
      </w:r>
      <w:r w:rsidR="00966C01">
        <w:rPr>
          <w:rFonts w:ascii="Times New Roman" w:hAnsi="Times New Roman"/>
          <w:sz w:val="24"/>
          <w:highlight w:val="green"/>
          <w:lang w:val="en-US"/>
        </w:rPr>
        <w:fldChar w:fldCharType="separate"/>
      </w:r>
      <w:r w:rsidR="00966C01" w:rsidRPr="00966C01">
        <w:rPr>
          <w:rFonts w:ascii="Times New Roman" w:hAnsi="Times New Roman"/>
          <w:noProof/>
          <w:sz w:val="24"/>
          <w:highlight w:val="green"/>
          <w:vertAlign w:val="superscript"/>
          <w:lang w:val="en-US"/>
        </w:rPr>
        <w:t>23</w:t>
      </w:r>
      <w:r w:rsidR="00966C01">
        <w:rPr>
          <w:rFonts w:ascii="Times New Roman" w:hAnsi="Times New Roman"/>
          <w:sz w:val="24"/>
          <w:highlight w:val="green"/>
          <w:lang w:val="en-US"/>
        </w:rPr>
        <w:fldChar w:fldCharType="end"/>
      </w:r>
      <w:r w:rsidRPr="008E1404">
        <w:rPr>
          <w:rFonts w:ascii="Times New Roman" w:hAnsi="Times New Roman"/>
          <w:sz w:val="24"/>
          <w:highlight w:val="green"/>
          <w:lang w:val="en-US"/>
        </w:rPr>
        <w:t>.</w:t>
      </w:r>
    </w:p>
    <w:p w:rsidR="004D109F" w:rsidRDefault="004D109F" w:rsidP="004D109F">
      <w:pPr>
        <w:spacing w:after="0" w:line="360" w:lineRule="auto"/>
        <w:jc w:val="both"/>
        <w:rPr>
          <w:rFonts w:ascii="Times New Roman" w:hAnsi="Times New Roman"/>
          <w:sz w:val="24"/>
          <w:lang w:val="en-US"/>
        </w:rPr>
      </w:pPr>
      <w:r w:rsidRPr="00381446">
        <w:rPr>
          <w:rFonts w:ascii="Times New Roman" w:hAnsi="Times New Roman"/>
          <w:sz w:val="24"/>
          <w:lang w:val="en-US"/>
        </w:rPr>
        <w:tab/>
        <w:t>The SW-</w:t>
      </w:r>
      <w:proofErr w:type="spellStart"/>
      <w:r w:rsidRPr="00381446">
        <w:rPr>
          <w:rFonts w:ascii="Times New Roman" w:hAnsi="Times New Roman"/>
          <w:sz w:val="24"/>
          <w:lang w:val="en-US"/>
        </w:rPr>
        <w:t>AdS</w:t>
      </w:r>
      <w:proofErr w:type="spellEnd"/>
      <w:r w:rsidRPr="00381446">
        <w:rPr>
          <w:rFonts w:ascii="Times New Roman" w:hAnsi="Times New Roman"/>
          <w:sz w:val="24"/>
          <w:lang w:val="en-US"/>
        </w:rPr>
        <w:t xml:space="preserve"> </w:t>
      </w:r>
      <w:proofErr w:type="spellStart"/>
      <w:r w:rsidRPr="00381446">
        <w:rPr>
          <w:rFonts w:ascii="Times New Roman" w:hAnsi="Times New Roman"/>
          <w:sz w:val="24"/>
          <w:lang w:val="en-US"/>
        </w:rPr>
        <w:t>voltammograms</w:t>
      </w:r>
      <w:proofErr w:type="spellEnd"/>
      <w:r w:rsidRPr="00381446">
        <w:rPr>
          <w:rFonts w:ascii="Times New Roman" w:hAnsi="Times New Roman"/>
          <w:sz w:val="24"/>
          <w:lang w:val="en-US"/>
        </w:rPr>
        <w:t xml:space="preserve"> of </w:t>
      </w:r>
      <w:r w:rsidRPr="00185523">
        <w:rPr>
          <w:rFonts w:ascii="Times New Roman" w:hAnsi="Times New Roman"/>
          <w:sz w:val="24"/>
          <w:lang w:val="en-US"/>
        </w:rPr>
        <w:t>TRH</w:t>
      </w:r>
      <w:r w:rsidRPr="00381446">
        <w:rPr>
          <w:rFonts w:ascii="Times New Roman" w:hAnsi="Times New Roman"/>
          <w:sz w:val="24"/>
          <w:lang w:val="en-US"/>
        </w:rPr>
        <w:t xml:space="preserve"> in various </w:t>
      </w:r>
      <w:r w:rsidR="00A95F26">
        <w:rPr>
          <w:rFonts w:ascii="Times New Roman" w:hAnsi="Times New Roman"/>
          <w:sz w:val="24"/>
          <w:highlight w:val="green"/>
          <w:lang w:val="en-US"/>
        </w:rPr>
        <w:t xml:space="preserve">supporting </w:t>
      </w:r>
      <w:r w:rsidR="00A95F26" w:rsidRPr="008A3041">
        <w:rPr>
          <w:rFonts w:ascii="Times New Roman" w:hAnsi="Times New Roman"/>
          <w:sz w:val="24"/>
          <w:lang w:val="en-US"/>
        </w:rPr>
        <w:t>electrolyte</w:t>
      </w:r>
      <w:r w:rsidRPr="008A3041">
        <w:rPr>
          <w:rFonts w:ascii="Times New Roman" w:hAnsi="Times New Roman"/>
          <w:sz w:val="24"/>
          <w:lang w:val="en-US"/>
        </w:rPr>
        <w:t>s</w:t>
      </w:r>
      <w:r w:rsidRPr="00381446">
        <w:rPr>
          <w:rFonts w:ascii="Times New Roman" w:hAnsi="Times New Roman"/>
          <w:sz w:val="24"/>
          <w:lang w:val="en-US"/>
        </w:rPr>
        <w:t xml:space="preserve"> are shown in Figure 3B. Using 0.1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HClO</w:t>
      </w:r>
      <w:r w:rsidRPr="00381446">
        <w:rPr>
          <w:rFonts w:ascii="Times New Roman" w:hAnsi="Times New Roman"/>
          <w:sz w:val="24"/>
          <w:vertAlign w:val="subscript"/>
          <w:lang w:val="en-US"/>
        </w:rPr>
        <w:t>4</w:t>
      </w:r>
      <w:r w:rsidRPr="00381446">
        <w:rPr>
          <w:rFonts w:ascii="Times New Roman" w:hAnsi="Times New Roman"/>
          <w:sz w:val="24"/>
          <w:lang w:val="en-US"/>
        </w:rPr>
        <w:t>, HNO</w:t>
      </w:r>
      <w:r w:rsidRPr="00381446">
        <w:rPr>
          <w:rFonts w:ascii="Times New Roman" w:hAnsi="Times New Roman"/>
          <w:sz w:val="24"/>
          <w:vertAlign w:val="subscript"/>
          <w:lang w:val="en-US"/>
        </w:rPr>
        <w:t>3</w:t>
      </w:r>
      <w:r w:rsidRPr="00381446">
        <w:rPr>
          <w:rFonts w:ascii="Times New Roman" w:hAnsi="Times New Roman"/>
          <w:sz w:val="24"/>
          <w:lang w:val="en-US"/>
        </w:rPr>
        <w:t xml:space="preserve">, PBS pH 2.5, ABS pH 4.7 and PBS pH 7.4, oxidation peak potentials of +1.57 (5.41 µA), 1.57 (4.47 µA), 1.57 (4.19 µA), 1.52 (4.77 µA) and 1.45 V (3.38 µA) were obtained, respectively.  Meanwhile, in case of phosphate buffer at pH 7.4 one more oxidation peak potential was detected at +1.69 V (0.98 </w:t>
      </w:r>
      <w:proofErr w:type="spellStart"/>
      <w:r w:rsidRPr="00381446">
        <w:rPr>
          <w:rFonts w:ascii="Times New Roman" w:hAnsi="Times New Roman"/>
          <w:sz w:val="24"/>
          <w:lang w:val="en-US"/>
        </w:rPr>
        <w:t>μA</w:t>
      </w:r>
      <w:proofErr w:type="spellEnd"/>
      <w:r w:rsidRPr="00381446">
        <w:rPr>
          <w:rFonts w:ascii="Times New Roman" w:hAnsi="Times New Roman"/>
          <w:sz w:val="24"/>
          <w:lang w:val="en-US"/>
        </w:rPr>
        <w:t>).</w:t>
      </w:r>
    </w:p>
    <w:p w:rsidR="009C6B87" w:rsidRPr="00381446" w:rsidRDefault="0039630B" w:rsidP="0039630B">
      <w:pPr>
        <w:spacing w:after="0" w:line="360" w:lineRule="auto"/>
        <w:jc w:val="center"/>
        <w:rPr>
          <w:rFonts w:ascii="Times New Roman" w:hAnsi="Times New Roman"/>
          <w:sz w:val="24"/>
          <w:lang w:val="en-US"/>
        </w:rPr>
      </w:pPr>
      <w:r>
        <w:rPr>
          <w:rFonts w:ascii="Times New Roman" w:hAnsi="Times New Roman"/>
          <w:noProof/>
          <w:sz w:val="24"/>
          <w:lang w:val="tr-TR" w:eastAsia="tr-TR"/>
        </w:rPr>
        <w:drawing>
          <wp:inline distT="0" distB="0" distL="0" distR="0" wp14:anchorId="55639862" wp14:editId="68D9D00D">
            <wp:extent cx="4320000" cy="1656000"/>
            <wp:effectExtent l="0" t="0" r="4445" b="1905"/>
            <wp:docPr id="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000" cy="1656000"/>
                    </a:xfrm>
                    <a:prstGeom prst="rect">
                      <a:avLst/>
                    </a:prstGeom>
                    <a:noFill/>
                    <a:ln>
                      <a:noFill/>
                    </a:ln>
                  </pic:spPr>
                </pic:pic>
              </a:graphicData>
            </a:graphic>
          </wp:inline>
        </w:drawing>
      </w:r>
    </w:p>
    <w:p w:rsidR="004D109F" w:rsidRDefault="004D109F" w:rsidP="00381446">
      <w:pPr>
        <w:spacing w:after="0" w:line="360" w:lineRule="auto"/>
        <w:jc w:val="both"/>
        <w:rPr>
          <w:rFonts w:ascii="Times New Roman" w:hAnsi="Times New Roman"/>
          <w:lang w:val="en-US"/>
        </w:rPr>
      </w:pPr>
      <w:proofErr w:type="gramStart"/>
      <w:r w:rsidRPr="00381446">
        <w:rPr>
          <w:rFonts w:ascii="Times New Roman" w:hAnsi="Times New Roman"/>
          <w:b/>
          <w:lang w:val="en-US"/>
        </w:rPr>
        <w:t>Figure 3.</w:t>
      </w:r>
      <w:proofErr w:type="gramEnd"/>
      <w:r w:rsidRPr="00381446">
        <w:rPr>
          <w:rFonts w:ascii="Times New Roman" w:hAnsi="Times New Roman"/>
          <w:lang w:val="en-US"/>
        </w:rPr>
        <w:t xml:space="preserve"> </w:t>
      </w:r>
      <w:proofErr w:type="gramStart"/>
      <w:r w:rsidRPr="00381446">
        <w:rPr>
          <w:rFonts w:ascii="Times New Roman" w:hAnsi="Times New Roman"/>
          <w:lang w:val="en-US"/>
        </w:rPr>
        <w:t xml:space="preserve">The stripping </w:t>
      </w:r>
      <w:proofErr w:type="spellStart"/>
      <w:r w:rsidRPr="00381446">
        <w:rPr>
          <w:rFonts w:ascii="Times New Roman" w:hAnsi="Times New Roman"/>
          <w:lang w:val="en-US"/>
        </w:rPr>
        <w:t>voltammograms</w:t>
      </w:r>
      <w:proofErr w:type="spellEnd"/>
      <w:r w:rsidRPr="00381446">
        <w:rPr>
          <w:rFonts w:ascii="Times New Roman" w:hAnsi="Times New Roman"/>
          <w:lang w:val="en-US"/>
        </w:rPr>
        <w:t xml:space="preserve"> of 20 </w:t>
      </w:r>
      <w:proofErr w:type="spellStart"/>
      <w:r w:rsidRPr="00381446">
        <w:rPr>
          <w:rFonts w:ascii="Times New Roman" w:hAnsi="Times New Roman"/>
          <w:lang w:val="en-US"/>
        </w:rPr>
        <w:t>μg</w:t>
      </w:r>
      <w:proofErr w:type="spellEnd"/>
      <w:r w:rsidRPr="00381446">
        <w:rPr>
          <w:rFonts w:ascii="Times New Roman" w:hAnsi="Times New Roman"/>
          <w:lang w:val="en-US"/>
        </w:rPr>
        <w:t xml:space="preserve"> mL</w:t>
      </w:r>
      <w:r w:rsidRPr="00381446">
        <w:rPr>
          <w:rFonts w:ascii="Times New Roman" w:hAnsi="Times New Roman"/>
          <w:vertAlign w:val="superscript"/>
          <w:lang w:val="en-US"/>
        </w:rPr>
        <w:t>-1</w:t>
      </w:r>
      <w:r w:rsidRPr="00381446">
        <w:rPr>
          <w:rFonts w:ascii="Times New Roman" w:hAnsi="Times New Roman"/>
          <w:lang w:val="en-US"/>
        </w:rPr>
        <w:t xml:space="preserve"> </w:t>
      </w:r>
      <w:r w:rsidR="00C67F80" w:rsidRPr="00C67F80">
        <w:rPr>
          <w:rFonts w:ascii="Times New Roman" w:hAnsi="Times New Roman"/>
          <w:highlight w:val="green"/>
          <w:lang w:val="en-US"/>
        </w:rPr>
        <w:t>TRH</w:t>
      </w:r>
      <w:r w:rsidRPr="00381446">
        <w:rPr>
          <w:rFonts w:ascii="Times New Roman" w:hAnsi="Times New Roman"/>
          <w:lang w:val="en-US"/>
        </w:rPr>
        <w:t xml:space="preserve"> in BR buffer solution pH 2.0-8.0 (A), and in various supporting electrolytes (B).</w:t>
      </w:r>
      <w:proofErr w:type="gramEnd"/>
      <w:r w:rsidRPr="00381446">
        <w:rPr>
          <w:rFonts w:ascii="Times New Roman" w:hAnsi="Times New Roman"/>
          <w:lang w:val="en-US"/>
        </w:rPr>
        <w:t xml:space="preserve"> Inset of (A) depicts the plot of </w:t>
      </w:r>
      <w:proofErr w:type="spellStart"/>
      <w:r w:rsidRPr="00381446">
        <w:rPr>
          <w:rFonts w:ascii="Times New Roman" w:hAnsi="Times New Roman"/>
          <w:i/>
          <w:lang w:val="en-US"/>
        </w:rPr>
        <w:t>Ep</w:t>
      </w:r>
      <w:proofErr w:type="spellEnd"/>
      <w:r w:rsidRPr="00381446">
        <w:rPr>
          <w:rFonts w:ascii="Times New Roman" w:hAnsi="Times New Roman"/>
          <w:lang w:val="en-US"/>
        </w:rPr>
        <w:t xml:space="preserve"> vs. </w:t>
      </w:r>
      <w:proofErr w:type="spellStart"/>
      <w:r w:rsidRPr="00381446">
        <w:rPr>
          <w:rFonts w:ascii="Times New Roman" w:hAnsi="Times New Roman"/>
          <w:lang w:val="en-US"/>
        </w:rPr>
        <w:t>pH.</w:t>
      </w:r>
      <w:proofErr w:type="spellEnd"/>
      <w:r w:rsidRPr="00381446">
        <w:rPr>
          <w:rFonts w:ascii="Times New Roman" w:hAnsi="Times New Roman"/>
          <w:lang w:val="en-US"/>
        </w:rPr>
        <w:t xml:space="preserve"> </w:t>
      </w:r>
      <w:proofErr w:type="gramStart"/>
      <w:r w:rsidRPr="00381446">
        <w:rPr>
          <w:rFonts w:ascii="Times New Roman" w:hAnsi="Times New Roman"/>
          <w:lang w:val="en-US"/>
        </w:rPr>
        <w:t>Electrode, BDD; accumulation time 30 s at open-circuit condition.</w:t>
      </w:r>
      <w:proofErr w:type="gramEnd"/>
      <w:r w:rsidRPr="00381446">
        <w:rPr>
          <w:rFonts w:ascii="Times New Roman" w:hAnsi="Times New Roman"/>
          <w:lang w:val="en-US"/>
        </w:rPr>
        <w:t xml:space="preserve"> SWV parameters: frequency, 50 Hz; step potential, 8 mV; pulse amplitude, 30 mV.</w:t>
      </w:r>
    </w:p>
    <w:p w:rsidR="00381446" w:rsidRPr="00381446" w:rsidRDefault="00381446" w:rsidP="00381446">
      <w:pPr>
        <w:spacing w:after="0" w:line="360" w:lineRule="auto"/>
        <w:jc w:val="both"/>
        <w:rPr>
          <w:rFonts w:ascii="Times New Roman" w:hAnsi="Times New Roman"/>
          <w:lang w:val="en-US"/>
        </w:rPr>
      </w:pPr>
    </w:p>
    <w:p w:rsidR="004D109F" w:rsidRPr="00381446" w:rsidRDefault="004D109F" w:rsidP="004D109F">
      <w:pPr>
        <w:spacing w:after="0" w:line="360" w:lineRule="auto"/>
        <w:jc w:val="both"/>
        <w:rPr>
          <w:rFonts w:ascii="Times New Roman" w:hAnsi="Times New Roman"/>
          <w:b/>
          <w:sz w:val="24"/>
          <w:lang w:val="en-US"/>
        </w:rPr>
      </w:pPr>
      <w:r w:rsidRPr="00381446">
        <w:rPr>
          <w:rFonts w:ascii="Times New Roman" w:hAnsi="Times New Roman"/>
          <w:sz w:val="24"/>
          <w:lang w:val="en-US"/>
        </w:rPr>
        <w:tab/>
        <w:t xml:space="preserve">As can be seen from Figures 3A and B, the maximum and best-shaped signal of 20 </w:t>
      </w:r>
      <w:proofErr w:type="spellStart"/>
      <w:r w:rsidRPr="00381446">
        <w:rPr>
          <w:rFonts w:ascii="Times New Roman" w:hAnsi="Times New Roman"/>
          <w:sz w:val="24"/>
          <w:lang w:val="en-US"/>
        </w:rPr>
        <w:t>μg</w:t>
      </w:r>
      <w:proofErr w:type="spellEnd"/>
      <w:r w:rsidRPr="00381446">
        <w:rPr>
          <w:rFonts w:ascii="Times New Roman" w:hAnsi="Times New Roman"/>
          <w:sz w:val="24"/>
          <w:lang w:val="en-US"/>
        </w:rPr>
        <w:t xml:space="preserve">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TRH on BDD electrode was obtained at BR buffer pH 3.0. Thus, 0.1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BR buffer (pH 3.0) was used for further studies.</w:t>
      </w:r>
      <w:r w:rsidRPr="00381446">
        <w:rPr>
          <w:rFonts w:ascii="Times New Roman" w:hAnsi="Times New Roman"/>
          <w:b/>
          <w:sz w:val="24"/>
          <w:lang w:val="en-US"/>
        </w:rPr>
        <w:t xml:space="preserve"> </w:t>
      </w:r>
    </w:p>
    <w:p w:rsidR="004D109F" w:rsidRPr="00381446" w:rsidRDefault="004D109F" w:rsidP="004D109F">
      <w:pPr>
        <w:tabs>
          <w:tab w:val="left" w:pos="3299"/>
        </w:tabs>
        <w:spacing w:after="0" w:line="360" w:lineRule="auto"/>
        <w:rPr>
          <w:rFonts w:ascii="Times New Roman" w:hAnsi="Times New Roman"/>
          <w:i/>
          <w:sz w:val="24"/>
          <w:lang w:val="en-US"/>
        </w:rPr>
      </w:pPr>
      <w:r w:rsidRPr="00381446">
        <w:rPr>
          <w:rFonts w:ascii="Times New Roman" w:hAnsi="Times New Roman"/>
          <w:i/>
          <w:sz w:val="24"/>
          <w:lang w:val="en-US"/>
        </w:rPr>
        <w:t>Effect of accumulation time and accumulation potential</w:t>
      </w:r>
    </w:p>
    <w:p w:rsidR="000C4623" w:rsidRDefault="004D109F" w:rsidP="004D109F">
      <w:pPr>
        <w:tabs>
          <w:tab w:val="left" w:pos="0"/>
        </w:tabs>
        <w:spacing w:after="0" w:line="360" w:lineRule="auto"/>
        <w:jc w:val="both"/>
        <w:rPr>
          <w:rFonts w:ascii="Times New Roman" w:hAnsi="Times New Roman"/>
          <w:sz w:val="24"/>
          <w:lang w:val="en-US"/>
        </w:rPr>
      </w:pPr>
      <w:r w:rsidRPr="00381446">
        <w:rPr>
          <w:rFonts w:ascii="Times New Roman" w:hAnsi="Times New Roman"/>
          <w:sz w:val="24"/>
          <w:lang w:val="en-US"/>
        </w:rPr>
        <w:tab/>
        <w:t>Considering the apparent adsorptive character of TRH on the BDD electrode, it can be predicted that the accumulation time and potential have an effect on the oxidation signal of TRH. To verify this prediction, the effects of accumulation time (</w:t>
      </w:r>
      <w:proofErr w:type="spellStart"/>
      <w:r w:rsidRPr="00381446">
        <w:rPr>
          <w:rFonts w:ascii="Times New Roman" w:hAnsi="Times New Roman"/>
          <w:i/>
          <w:sz w:val="24"/>
          <w:lang w:val="en-US"/>
        </w:rPr>
        <w:t>t</w:t>
      </w:r>
      <w:r w:rsidRPr="00381446">
        <w:rPr>
          <w:rFonts w:ascii="Times New Roman" w:hAnsi="Times New Roman"/>
          <w:i/>
          <w:sz w:val="24"/>
          <w:vertAlign w:val="subscript"/>
          <w:lang w:val="en-US"/>
        </w:rPr>
        <w:t>acc</w:t>
      </w:r>
      <w:proofErr w:type="spellEnd"/>
      <w:r w:rsidRPr="00381446">
        <w:rPr>
          <w:rFonts w:ascii="Times New Roman" w:hAnsi="Times New Roman"/>
          <w:sz w:val="24"/>
          <w:lang w:val="en-US"/>
        </w:rPr>
        <w:t>) and accumulation potential (</w:t>
      </w:r>
      <w:proofErr w:type="spellStart"/>
      <w:r w:rsidRPr="00381446">
        <w:rPr>
          <w:rFonts w:ascii="Times New Roman" w:hAnsi="Times New Roman"/>
          <w:i/>
          <w:sz w:val="24"/>
          <w:lang w:val="en-US"/>
        </w:rPr>
        <w:t>E</w:t>
      </w:r>
      <w:r w:rsidRPr="00381446">
        <w:rPr>
          <w:rFonts w:ascii="Times New Roman" w:hAnsi="Times New Roman"/>
          <w:i/>
          <w:sz w:val="24"/>
          <w:vertAlign w:val="subscript"/>
          <w:lang w:val="en-US"/>
        </w:rPr>
        <w:t>acc</w:t>
      </w:r>
      <w:proofErr w:type="spellEnd"/>
      <w:r w:rsidRPr="00381446">
        <w:rPr>
          <w:rFonts w:ascii="Times New Roman" w:hAnsi="Times New Roman"/>
          <w:sz w:val="24"/>
          <w:lang w:val="en-US"/>
        </w:rPr>
        <w:t xml:space="preserve">) effects (data not shown) were investigated under optimized experimental circumstance for 10 </w:t>
      </w:r>
      <w:proofErr w:type="spellStart"/>
      <w:r w:rsidRPr="00381446">
        <w:rPr>
          <w:rFonts w:ascii="Times New Roman" w:hAnsi="Times New Roman"/>
          <w:sz w:val="24"/>
          <w:lang w:val="en-US"/>
        </w:rPr>
        <w:t>μg</w:t>
      </w:r>
      <w:proofErr w:type="spellEnd"/>
      <w:r w:rsidRPr="00381446">
        <w:rPr>
          <w:rFonts w:ascii="Times New Roman" w:hAnsi="Times New Roman"/>
          <w:sz w:val="24"/>
          <w:lang w:val="en-US"/>
        </w:rPr>
        <w:t xml:space="preserve"> mL</w:t>
      </w:r>
      <w:r w:rsidRPr="00381446">
        <w:rPr>
          <w:rFonts w:ascii="Times New Roman" w:hAnsi="Times New Roman"/>
          <w:sz w:val="24"/>
          <w:vertAlign w:val="superscript"/>
          <w:lang w:val="en-US"/>
        </w:rPr>
        <w:t>-1</w:t>
      </w:r>
      <w:r w:rsidR="002038B9">
        <w:rPr>
          <w:rFonts w:ascii="Times New Roman" w:hAnsi="Times New Roman"/>
          <w:sz w:val="24"/>
          <w:lang w:val="en-US"/>
        </w:rPr>
        <w:t xml:space="preserve"> TRH</w:t>
      </w:r>
      <w:r w:rsidR="002038B9" w:rsidRPr="002038B9">
        <w:rPr>
          <w:rFonts w:ascii="Times New Roman" w:hAnsi="Times New Roman"/>
          <w:sz w:val="24"/>
          <w:highlight w:val="green"/>
          <w:lang w:val="en-US"/>
        </w:rPr>
        <w:t>.</w:t>
      </w:r>
      <w:r w:rsidR="002038B9">
        <w:rPr>
          <w:rFonts w:ascii="Times New Roman" w:hAnsi="Times New Roman"/>
          <w:sz w:val="24"/>
          <w:lang w:val="en-US"/>
        </w:rPr>
        <w:t xml:space="preserve"> </w:t>
      </w:r>
      <w:r w:rsidRPr="00381446">
        <w:rPr>
          <w:rFonts w:ascii="Times New Roman" w:hAnsi="Times New Roman"/>
          <w:sz w:val="24"/>
          <w:lang w:val="en-US"/>
        </w:rPr>
        <w:t xml:space="preserve">The effect of </w:t>
      </w:r>
      <w:proofErr w:type="spellStart"/>
      <w:r w:rsidRPr="00381446">
        <w:rPr>
          <w:rFonts w:ascii="Times New Roman" w:hAnsi="Times New Roman"/>
          <w:i/>
          <w:sz w:val="24"/>
          <w:lang w:val="en-US"/>
        </w:rPr>
        <w:t>t</w:t>
      </w:r>
      <w:r w:rsidRPr="00381446">
        <w:rPr>
          <w:rFonts w:ascii="Times New Roman" w:hAnsi="Times New Roman"/>
          <w:i/>
          <w:sz w:val="24"/>
          <w:vertAlign w:val="subscript"/>
          <w:lang w:val="en-US"/>
        </w:rPr>
        <w:t>acc</w:t>
      </w:r>
      <w:proofErr w:type="spellEnd"/>
      <w:r w:rsidRPr="00381446">
        <w:rPr>
          <w:rFonts w:ascii="Times New Roman" w:hAnsi="Times New Roman"/>
          <w:sz w:val="24"/>
          <w:lang w:val="en-US"/>
        </w:rPr>
        <w:t xml:space="preserve"> on the oxidation signal of TRH was examined in the range of 0-240 s by applying open circuit potential to the electrochemical cell. No significant increase at oxidation peak was observed in accumulation times applied for more than 30 s. For this reason, it was chosen as the shortest time for optimum </w:t>
      </w:r>
      <w:proofErr w:type="spellStart"/>
      <w:r w:rsidRPr="00381446">
        <w:rPr>
          <w:rFonts w:ascii="Times New Roman" w:hAnsi="Times New Roman"/>
          <w:i/>
          <w:sz w:val="24"/>
          <w:lang w:val="en-US"/>
        </w:rPr>
        <w:t>t</w:t>
      </w:r>
      <w:r w:rsidRPr="00381446">
        <w:rPr>
          <w:rFonts w:ascii="Times New Roman" w:hAnsi="Times New Roman"/>
          <w:i/>
          <w:sz w:val="24"/>
          <w:vertAlign w:val="subscript"/>
          <w:lang w:val="en-US"/>
        </w:rPr>
        <w:t>acc</w:t>
      </w:r>
      <w:proofErr w:type="spellEnd"/>
      <w:r w:rsidRPr="00381446">
        <w:rPr>
          <w:rFonts w:ascii="Times New Roman" w:hAnsi="Times New Roman"/>
          <w:sz w:val="24"/>
          <w:lang w:val="en-US"/>
        </w:rPr>
        <w:t xml:space="preserve"> and doubtlessly practical use of the electrode. Although the usage of accumulation slightly increased oxidation peak currents</w:t>
      </w:r>
      <w:r w:rsidR="000C4623">
        <w:rPr>
          <w:rFonts w:ascii="Times New Roman" w:hAnsi="Times New Roman"/>
          <w:sz w:val="24"/>
          <w:lang w:val="en-US"/>
        </w:rPr>
        <w:t xml:space="preserve"> </w:t>
      </w:r>
      <w:r w:rsidR="000C4623" w:rsidRPr="008E1404">
        <w:rPr>
          <w:rFonts w:ascii="Times New Roman" w:hAnsi="Times New Roman"/>
          <w:sz w:val="24"/>
          <w:highlight w:val="green"/>
          <w:lang w:val="en-US"/>
        </w:rPr>
        <w:t>(</w:t>
      </w:r>
      <w:proofErr w:type="spellStart"/>
      <w:r w:rsidR="000C4623" w:rsidRPr="008E1404">
        <w:rPr>
          <w:rFonts w:ascii="Times New Roman" w:hAnsi="Times New Roman"/>
          <w:i/>
          <w:sz w:val="24"/>
          <w:highlight w:val="green"/>
          <w:lang w:val="en-US"/>
        </w:rPr>
        <w:t>t</w:t>
      </w:r>
      <w:r w:rsidR="000C4623" w:rsidRPr="008E1404">
        <w:rPr>
          <w:rFonts w:ascii="Times New Roman" w:hAnsi="Times New Roman"/>
          <w:i/>
          <w:sz w:val="24"/>
          <w:highlight w:val="green"/>
          <w:vertAlign w:val="subscript"/>
          <w:lang w:val="en-US"/>
        </w:rPr>
        <w:t>acc</w:t>
      </w:r>
      <w:proofErr w:type="spellEnd"/>
      <w:r w:rsidR="000C4623" w:rsidRPr="008E1404">
        <w:rPr>
          <w:rFonts w:ascii="Times New Roman" w:hAnsi="Times New Roman"/>
          <w:sz w:val="24"/>
          <w:highlight w:val="green"/>
          <w:lang w:val="en-US"/>
        </w:rPr>
        <w:t xml:space="preserve">= 30 s, </w:t>
      </w:r>
      <w:proofErr w:type="spellStart"/>
      <w:r w:rsidR="000C4623" w:rsidRPr="008E1404">
        <w:rPr>
          <w:rFonts w:ascii="Times New Roman" w:hAnsi="Times New Roman"/>
          <w:i/>
          <w:sz w:val="24"/>
          <w:highlight w:val="green"/>
          <w:lang w:val="en-US"/>
        </w:rPr>
        <w:t>Ip</w:t>
      </w:r>
      <w:proofErr w:type="spellEnd"/>
      <w:r w:rsidR="000C4623" w:rsidRPr="008E1404">
        <w:rPr>
          <w:rFonts w:ascii="Times New Roman" w:hAnsi="Times New Roman"/>
          <w:sz w:val="24"/>
          <w:highlight w:val="green"/>
          <w:lang w:val="en-US"/>
        </w:rPr>
        <w:t>=2.18 µA),</w:t>
      </w:r>
      <w:r w:rsidRPr="00381446">
        <w:rPr>
          <w:rFonts w:ascii="Times New Roman" w:hAnsi="Times New Roman"/>
          <w:sz w:val="24"/>
          <w:lang w:val="en-US"/>
        </w:rPr>
        <w:t xml:space="preserve"> compared to SW </w:t>
      </w:r>
      <w:proofErr w:type="spellStart"/>
      <w:r w:rsidRPr="00381446">
        <w:rPr>
          <w:rFonts w:ascii="Times New Roman" w:hAnsi="Times New Roman"/>
          <w:sz w:val="24"/>
          <w:lang w:val="en-US"/>
        </w:rPr>
        <w:t>voltammograms</w:t>
      </w:r>
      <w:proofErr w:type="spellEnd"/>
      <w:r w:rsidRPr="00381446">
        <w:rPr>
          <w:rFonts w:ascii="Times New Roman" w:hAnsi="Times New Roman"/>
          <w:sz w:val="24"/>
          <w:lang w:val="en-US"/>
        </w:rPr>
        <w:t xml:space="preserve"> obtained without accumulation </w:t>
      </w:r>
      <w:r w:rsidRPr="008E1404">
        <w:rPr>
          <w:rFonts w:ascii="Times New Roman" w:hAnsi="Times New Roman"/>
          <w:sz w:val="24"/>
          <w:highlight w:val="green"/>
          <w:lang w:val="en-US"/>
        </w:rPr>
        <w:t>(</w:t>
      </w:r>
      <w:proofErr w:type="spellStart"/>
      <w:r w:rsidRPr="008E1404">
        <w:rPr>
          <w:rFonts w:ascii="Times New Roman" w:hAnsi="Times New Roman"/>
          <w:i/>
          <w:sz w:val="24"/>
          <w:highlight w:val="green"/>
          <w:lang w:val="en-US"/>
        </w:rPr>
        <w:t>t</w:t>
      </w:r>
      <w:r w:rsidRPr="008E1404">
        <w:rPr>
          <w:rFonts w:ascii="Times New Roman" w:hAnsi="Times New Roman"/>
          <w:i/>
          <w:sz w:val="24"/>
          <w:highlight w:val="green"/>
          <w:vertAlign w:val="subscript"/>
          <w:lang w:val="en-US"/>
        </w:rPr>
        <w:t>acc</w:t>
      </w:r>
      <w:proofErr w:type="spellEnd"/>
      <w:r w:rsidR="000C4623" w:rsidRPr="008E1404">
        <w:rPr>
          <w:rFonts w:ascii="Times New Roman" w:hAnsi="Times New Roman"/>
          <w:sz w:val="24"/>
          <w:highlight w:val="green"/>
          <w:lang w:val="en-US"/>
        </w:rPr>
        <w:t xml:space="preserve">= </w:t>
      </w:r>
      <w:r w:rsidRPr="008E1404">
        <w:rPr>
          <w:rFonts w:ascii="Times New Roman" w:hAnsi="Times New Roman"/>
          <w:sz w:val="24"/>
          <w:highlight w:val="green"/>
          <w:lang w:val="en-US"/>
        </w:rPr>
        <w:t>0 s</w:t>
      </w:r>
      <w:r w:rsidR="000C4623" w:rsidRPr="008E1404">
        <w:rPr>
          <w:rFonts w:ascii="Times New Roman" w:hAnsi="Times New Roman"/>
          <w:sz w:val="24"/>
          <w:highlight w:val="green"/>
          <w:lang w:val="en-US"/>
        </w:rPr>
        <w:t xml:space="preserve">, </w:t>
      </w:r>
      <w:proofErr w:type="spellStart"/>
      <w:r w:rsidR="000C4623" w:rsidRPr="008E1404">
        <w:rPr>
          <w:rFonts w:ascii="Times New Roman" w:hAnsi="Times New Roman"/>
          <w:i/>
          <w:sz w:val="24"/>
          <w:highlight w:val="green"/>
          <w:lang w:val="en-US"/>
        </w:rPr>
        <w:t>Ip</w:t>
      </w:r>
      <w:proofErr w:type="spellEnd"/>
      <w:r w:rsidR="000C4623" w:rsidRPr="008E1404">
        <w:rPr>
          <w:rFonts w:ascii="Times New Roman" w:hAnsi="Times New Roman"/>
          <w:sz w:val="24"/>
          <w:highlight w:val="green"/>
          <w:lang w:val="en-US"/>
        </w:rPr>
        <w:t>=1.37 µA</w:t>
      </w:r>
      <w:r w:rsidRPr="008E1404">
        <w:rPr>
          <w:rFonts w:ascii="Times New Roman" w:hAnsi="Times New Roman"/>
          <w:sz w:val="24"/>
          <w:highlight w:val="green"/>
          <w:lang w:val="en-US"/>
        </w:rPr>
        <w:t>),</w:t>
      </w:r>
      <w:r w:rsidRPr="00381446">
        <w:rPr>
          <w:rFonts w:ascii="Times New Roman" w:hAnsi="Times New Roman"/>
          <w:sz w:val="24"/>
          <w:lang w:val="en-US"/>
        </w:rPr>
        <w:t xml:space="preserve"> its use contributed to increased </w:t>
      </w:r>
      <w:r w:rsidRPr="00381446">
        <w:rPr>
          <w:rFonts w:ascii="Times New Roman" w:hAnsi="Times New Roman"/>
          <w:sz w:val="24"/>
          <w:lang w:val="en-US"/>
        </w:rPr>
        <w:lastRenderedPageBreak/>
        <w:t>sensitivity and regeneration of the diffusion layer between measurements.</w:t>
      </w:r>
      <w:r w:rsidR="000C4623">
        <w:rPr>
          <w:rFonts w:ascii="Times New Roman" w:hAnsi="Times New Roman"/>
          <w:sz w:val="24"/>
          <w:lang w:val="en-US"/>
        </w:rPr>
        <w:t xml:space="preserve"> </w:t>
      </w:r>
      <w:r w:rsidR="000C4623" w:rsidRPr="002A2F81">
        <w:rPr>
          <w:rFonts w:ascii="Times New Roman" w:hAnsi="Times New Roman"/>
          <w:sz w:val="24"/>
          <w:highlight w:val="green"/>
          <w:lang w:val="en-US"/>
        </w:rPr>
        <w:t xml:space="preserve">The dependence of the stripping peak current on the </w:t>
      </w:r>
      <w:proofErr w:type="spellStart"/>
      <w:proofErr w:type="gramStart"/>
      <w:r w:rsidR="000C4623" w:rsidRPr="002A2F81">
        <w:rPr>
          <w:rFonts w:ascii="Times New Roman" w:hAnsi="Times New Roman"/>
          <w:i/>
          <w:sz w:val="24"/>
          <w:highlight w:val="green"/>
          <w:lang w:val="en-US"/>
        </w:rPr>
        <w:t>E</w:t>
      </w:r>
      <w:r w:rsidR="000C4623" w:rsidRPr="002A2F81">
        <w:rPr>
          <w:rFonts w:ascii="Times New Roman" w:hAnsi="Times New Roman"/>
          <w:i/>
          <w:sz w:val="24"/>
          <w:highlight w:val="green"/>
          <w:vertAlign w:val="subscript"/>
          <w:lang w:val="en-US"/>
        </w:rPr>
        <w:t>acc</w:t>
      </w:r>
      <w:proofErr w:type="spellEnd"/>
      <w:r w:rsidR="000C4623" w:rsidRPr="002A2F81">
        <w:rPr>
          <w:rFonts w:ascii="Times New Roman" w:hAnsi="Times New Roman"/>
          <w:sz w:val="24"/>
          <w:highlight w:val="green"/>
          <w:lang w:val="en-US"/>
        </w:rPr>
        <w:t>,</w:t>
      </w:r>
      <w:proofErr w:type="gramEnd"/>
      <w:r w:rsidR="000C4623" w:rsidRPr="002A2F81">
        <w:rPr>
          <w:rFonts w:ascii="Times New Roman" w:hAnsi="Times New Roman"/>
          <w:sz w:val="24"/>
          <w:highlight w:val="green"/>
          <w:lang w:val="en-US"/>
        </w:rPr>
        <w:t xml:space="preserve"> was evaluated either at open-circuit condition or over the potential range +0.1 to +1.2 V. No important effects were determined under the studied potential values. Thus, </w:t>
      </w:r>
      <w:proofErr w:type="spellStart"/>
      <w:r w:rsidR="000C4623" w:rsidRPr="002A2F81">
        <w:rPr>
          <w:rFonts w:ascii="Times New Roman" w:hAnsi="Times New Roman"/>
          <w:i/>
          <w:sz w:val="24"/>
          <w:highlight w:val="green"/>
          <w:lang w:val="en-US"/>
        </w:rPr>
        <w:t>t</w:t>
      </w:r>
      <w:r w:rsidR="000C4623" w:rsidRPr="002A2F81">
        <w:rPr>
          <w:rFonts w:ascii="Times New Roman" w:hAnsi="Times New Roman"/>
          <w:i/>
          <w:sz w:val="24"/>
          <w:highlight w:val="green"/>
          <w:vertAlign w:val="subscript"/>
          <w:lang w:val="en-US"/>
        </w:rPr>
        <w:t>acc</w:t>
      </w:r>
      <w:proofErr w:type="spellEnd"/>
      <w:r w:rsidR="000C4623" w:rsidRPr="002A2F81">
        <w:rPr>
          <w:rFonts w:ascii="Times New Roman" w:hAnsi="Times New Roman"/>
          <w:sz w:val="24"/>
          <w:highlight w:val="green"/>
          <w:lang w:val="en-US"/>
        </w:rPr>
        <w:t xml:space="preserve"> of 30 s and </w:t>
      </w:r>
      <w:proofErr w:type="spellStart"/>
      <w:r w:rsidR="000C4623" w:rsidRPr="002A2F81">
        <w:rPr>
          <w:rFonts w:ascii="Times New Roman" w:hAnsi="Times New Roman"/>
          <w:i/>
          <w:sz w:val="24"/>
          <w:highlight w:val="green"/>
          <w:lang w:val="en-US"/>
        </w:rPr>
        <w:t>E</w:t>
      </w:r>
      <w:r w:rsidR="000C4623" w:rsidRPr="002A2F81">
        <w:rPr>
          <w:rFonts w:ascii="Times New Roman" w:hAnsi="Times New Roman"/>
          <w:i/>
          <w:sz w:val="24"/>
          <w:highlight w:val="green"/>
          <w:vertAlign w:val="subscript"/>
          <w:lang w:val="en-US"/>
        </w:rPr>
        <w:t>acc</w:t>
      </w:r>
      <w:proofErr w:type="spellEnd"/>
      <w:r w:rsidR="000C4623" w:rsidRPr="002A2F81">
        <w:rPr>
          <w:rFonts w:ascii="Times New Roman" w:hAnsi="Times New Roman"/>
          <w:sz w:val="24"/>
          <w:highlight w:val="green"/>
          <w:lang w:val="en-US"/>
        </w:rPr>
        <w:t xml:space="preserve"> of open-circuit accumulation were found reasonable, respectively, for the rest of present analytical investigation.</w:t>
      </w:r>
    </w:p>
    <w:p w:rsidR="000C4623" w:rsidRDefault="000C4623" w:rsidP="004D109F">
      <w:pPr>
        <w:tabs>
          <w:tab w:val="left" w:pos="0"/>
        </w:tabs>
        <w:spacing w:after="0" w:line="360" w:lineRule="auto"/>
        <w:jc w:val="both"/>
        <w:rPr>
          <w:rFonts w:ascii="Times New Roman" w:hAnsi="Times New Roman"/>
          <w:sz w:val="24"/>
          <w:lang w:val="en-US"/>
        </w:rPr>
      </w:pPr>
    </w:p>
    <w:p w:rsidR="004D109F" w:rsidRPr="00381446" w:rsidRDefault="004D109F" w:rsidP="004D109F">
      <w:pPr>
        <w:tabs>
          <w:tab w:val="left" w:pos="3299"/>
        </w:tabs>
        <w:spacing w:after="0" w:line="360" w:lineRule="auto"/>
        <w:rPr>
          <w:rFonts w:ascii="Times New Roman" w:hAnsi="Times New Roman"/>
          <w:i/>
          <w:sz w:val="24"/>
          <w:lang w:val="en-US"/>
        </w:rPr>
      </w:pPr>
      <w:r w:rsidRPr="00381446">
        <w:rPr>
          <w:rFonts w:ascii="Times New Roman" w:hAnsi="Times New Roman"/>
          <w:i/>
          <w:sz w:val="24"/>
          <w:lang w:val="en-US"/>
        </w:rPr>
        <w:t>Effect of SWV parameters</w:t>
      </w:r>
    </w:p>
    <w:p w:rsidR="004D109F" w:rsidRPr="00381446" w:rsidRDefault="004D109F" w:rsidP="004D109F">
      <w:pPr>
        <w:tabs>
          <w:tab w:val="left" w:pos="0"/>
        </w:tabs>
        <w:spacing w:after="0" w:line="360" w:lineRule="auto"/>
        <w:jc w:val="both"/>
        <w:rPr>
          <w:rFonts w:ascii="Times New Roman" w:hAnsi="Times New Roman"/>
          <w:sz w:val="24"/>
          <w:lang w:val="en-US"/>
        </w:rPr>
      </w:pPr>
      <w:r w:rsidRPr="00381446">
        <w:rPr>
          <w:rFonts w:ascii="Times New Roman" w:hAnsi="Times New Roman"/>
          <w:sz w:val="24"/>
          <w:lang w:val="en-US"/>
        </w:rPr>
        <w:tab/>
        <w:t>The parameters individually analyzed in SWV were frequency (</w:t>
      </w:r>
      <w:r w:rsidRPr="00381446">
        <w:rPr>
          <w:rFonts w:ascii="Times New Roman" w:hAnsi="Times New Roman"/>
          <w:i/>
          <w:sz w:val="24"/>
          <w:lang w:val="en-US"/>
        </w:rPr>
        <w:t>f</w:t>
      </w:r>
      <w:r w:rsidRPr="00381446">
        <w:rPr>
          <w:rFonts w:ascii="Times New Roman" w:hAnsi="Times New Roman"/>
          <w:sz w:val="24"/>
          <w:lang w:val="en-US"/>
        </w:rPr>
        <w:t>), pulse amplitude (</w:t>
      </w:r>
      <w:proofErr w:type="spellStart"/>
      <w:r w:rsidRPr="00381446">
        <w:rPr>
          <w:rFonts w:ascii="Times New Roman" w:hAnsi="Times New Roman"/>
          <w:i/>
          <w:sz w:val="24"/>
          <w:lang w:val="en-US"/>
        </w:rPr>
        <w:t>ΔE</w:t>
      </w:r>
      <w:r w:rsidRPr="00381446">
        <w:rPr>
          <w:rFonts w:ascii="Times New Roman" w:hAnsi="Times New Roman"/>
          <w:i/>
          <w:sz w:val="24"/>
          <w:vertAlign w:val="subscript"/>
          <w:lang w:val="en-US"/>
        </w:rPr>
        <w:t>sw</w:t>
      </w:r>
      <w:proofErr w:type="spellEnd"/>
      <w:r w:rsidRPr="00381446">
        <w:rPr>
          <w:rFonts w:ascii="Times New Roman" w:hAnsi="Times New Roman"/>
          <w:sz w:val="24"/>
          <w:lang w:val="en-US"/>
        </w:rPr>
        <w:t>) and step potential (</w:t>
      </w:r>
      <w:r w:rsidRPr="00381446">
        <w:rPr>
          <w:rFonts w:ascii="Times New Roman" w:hAnsi="Times New Roman"/>
          <w:i/>
          <w:sz w:val="24"/>
          <w:lang w:val="en-US"/>
        </w:rPr>
        <w:t>ΔE</w:t>
      </w:r>
      <w:r w:rsidRPr="00381446">
        <w:rPr>
          <w:rFonts w:ascii="Times New Roman" w:hAnsi="Times New Roman"/>
          <w:i/>
          <w:sz w:val="24"/>
          <w:vertAlign w:val="subscript"/>
          <w:lang w:val="en-US"/>
        </w:rPr>
        <w:t>s</w:t>
      </w:r>
      <w:r w:rsidRPr="00381446">
        <w:rPr>
          <w:rFonts w:ascii="Times New Roman" w:hAnsi="Times New Roman"/>
          <w:sz w:val="24"/>
          <w:lang w:val="en-US"/>
        </w:rPr>
        <w:t>) in order to obtain the highest value of the oxidation peak current, the maximum selectivity and the improved reproducibility. While one parameter was vari</w:t>
      </w:r>
      <w:r w:rsidR="002038B9">
        <w:rPr>
          <w:rFonts w:ascii="Times New Roman" w:hAnsi="Times New Roman"/>
          <w:sz w:val="24"/>
          <w:lang w:val="en-US"/>
        </w:rPr>
        <w:t xml:space="preserve">ed all others were kept fixed. </w:t>
      </w:r>
      <w:r w:rsidRPr="00381446">
        <w:rPr>
          <w:rFonts w:ascii="Times New Roman" w:hAnsi="Times New Roman"/>
          <w:sz w:val="24"/>
          <w:lang w:val="en-US"/>
        </w:rPr>
        <w:t xml:space="preserve">The f value was evaluated in a range from 25 to 125 Hz (with the </w:t>
      </w:r>
      <w:r w:rsidRPr="00381446">
        <w:rPr>
          <w:rFonts w:ascii="Times New Roman" w:hAnsi="Times New Roman"/>
          <w:i/>
          <w:sz w:val="24"/>
          <w:lang w:val="en-US"/>
        </w:rPr>
        <w:t>ΔE</w:t>
      </w:r>
      <w:r w:rsidRPr="00381446">
        <w:rPr>
          <w:rFonts w:ascii="Times New Roman" w:hAnsi="Times New Roman"/>
          <w:i/>
          <w:sz w:val="24"/>
          <w:vertAlign w:val="subscript"/>
          <w:lang w:val="en-US"/>
        </w:rPr>
        <w:t>s</w:t>
      </w:r>
      <w:r w:rsidRPr="00381446">
        <w:rPr>
          <w:rFonts w:ascii="Times New Roman" w:hAnsi="Times New Roman"/>
          <w:sz w:val="24"/>
          <w:lang w:val="en-US"/>
        </w:rPr>
        <w:t xml:space="preserve"> and </w:t>
      </w:r>
      <w:proofErr w:type="spellStart"/>
      <w:r w:rsidRPr="00381446">
        <w:rPr>
          <w:rFonts w:ascii="Times New Roman" w:hAnsi="Times New Roman"/>
          <w:i/>
          <w:sz w:val="24"/>
          <w:lang w:val="en-US"/>
        </w:rPr>
        <w:t>ΔE</w:t>
      </w:r>
      <w:r w:rsidRPr="00381446">
        <w:rPr>
          <w:rFonts w:ascii="Times New Roman" w:hAnsi="Times New Roman"/>
          <w:i/>
          <w:sz w:val="24"/>
          <w:vertAlign w:val="subscript"/>
          <w:lang w:val="en-US"/>
        </w:rPr>
        <w:t>sw</w:t>
      </w:r>
      <w:proofErr w:type="spellEnd"/>
      <w:r w:rsidRPr="00381446">
        <w:rPr>
          <w:rFonts w:ascii="Times New Roman" w:hAnsi="Times New Roman"/>
          <w:sz w:val="24"/>
          <w:lang w:val="en-US"/>
        </w:rPr>
        <w:t xml:space="preserve"> fixed at 8 mV and 30 mV, respectively). The higher the </w:t>
      </w:r>
      <w:r w:rsidRPr="00381446">
        <w:rPr>
          <w:rFonts w:ascii="Times New Roman" w:hAnsi="Times New Roman"/>
          <w:i/>
          <w:sz w:val="24"/>
          <w:lang w:val="en-US"/>
        </w:rPr>
        <w:t xml:space="preserve">f </w:t>
      </w:r>
      <w:r w:rsidRPr="00381446">
        <w:rPr>
          <w:rFonts w:ascii="Times New Roman" w:hAnsi="Times New Roman"/>
          <w:sz w:val="24"/>
          <w:lang w:val="en-US"/>
        </w:rPr>
        <w:t xml:space="preserve">value, the higher the oxidation peak current was obtained. However, for values larger than 50 Hz a considerable widening </w:t>
      </w:r>
      <w:r w:rsidR="00A94614">
        <w:rPr>
          <w:rFonts w:ascii="Times New Roman" w:hAnsi="Times New Roman"/>
          <w:sz w:val="24"/>
          <w:lang w:val="en-US"/>
        </w:rPr>
        <w:t>in the peak width was obtained.</w:t>
      </w:r>
      <w:r w:rsidR="008A3041">
        <w:rPr>
          <w:rFonts w:ascii="Times New Roman" w:hAnsi="Times New Roman"/>
          <w:sz w:val="24"/>
          <w:lang w:val="en-US"/>
        </w:rPr>
        <w:t xml:space="preserve"> </w:t>
      </w:r>
      <w:r w:rsidR="008A3041" w:rsidRPr="008A3041">
        <w:rPr>
          <w:rFonts w:ascii="Times New Roman" w:hAnsi="Times New Roman"/>
          <w:sz w:val="24"/>
          <w:highlight w:val="green"/>
          <w:lang w:val="en-US"/>
        </w:rPr>
        <w:t>Evaluation of</w:t>
      </w:r>
      <w:r w:rsidRPr="00381446">
        <w:rPr>
          <w:rFonts w:ascii="Times New Roman" w:hAnsi="Times New Roman"/>
          <w:sz w:val="24"/>
          <w:lang w:val="en-US"/>
        </w:rPr>
        <w:t xml:space="preserve"> this phenomenon in SW </w:t>
      </w:r>
      <w:proofErr w:type="spellStart"/>
      <w:r w:rsidRPr="00381446">
        <w:rPr>
          <w:rFonts w:ascii="Times New Roman" w:hAnsi="Times New Roman"/>
          <w:sz w:val="24"/>
          <w:lang w:val="en-US"/>
        </w:rPr>
        <w:t>voltammetric</w:t>
      </w:r>
      <w:proofErr w:type="spellEnd"/>
      <w:r w:rsidRPr="00381446">
        <w:rPr>
          <w:rFonts w:ascii="Times New Roman" w:hAnsi="Times New Roman"/>
          <w:sz w:val="24"/>
          <w:lang w:val="en-US"/>
        </w:rPr>
        <w:t xml:space="preserve"> responses represents a </w:t>
      </w:r>
      <w:r w:rsidR="00A94614">
        <w:rPr>
          <w:rFonts w:ascii="Times New Roman" w:hAnsi="Times New Roman"/>
          <w:sz w:val="24"/>
          <w:lang w:val="en-US"/>
        </w:rPr>
        <w:t>loss in analytical selectivity.</w:t>
      </w:r>
      <w:r w:rsidR="00A94614" w:rsidRPr="00381446">
        <w:rPr>
          <w:rFonts w:ascii="Times New Roman" w:hAnsi="Times New Roman"/>
          <w:sz w:val="24"/>
          <w:lang w:val="en-US"/>
        </w:rPr>
        <w:t xml:space="preserve"> Thus</w:t>
      </w:r>
      <w:r w:rsidRPr="00381446">
        <w:rPr>
          <w:rFonts w:ascii="Times New Roman" w:hAnsi="Times New Roman"/>
          <w:sz w:val="24"/>
          <w:lang w:val="en-US"/>
        </w:rPr>
        <w:t xml:space="preserve">, </w:t>
      </w:r>
      <w:r w:rsidRPr="00381446">
        <w:rPr>
          <w:rFonts w:ascii="Times New Roman" w:hAnsi="Times New Roman"/>
          <w:i/>
          <w:sz w:val="24"/>
          <w:lang w:val="en-US"/>
        </w:rPr>
        <w:t>f</w:t>
      </w:r>
      <w:r w:rsidRPr="00381446">
        <w:rPr>
          <w:rFonts w:ascii="Times New Roman" w:hAnsi="Times New Roman"/>
          <w:sz w:val="24"/>
          <w:lang w:val="en-US"/>
        </w:rPr>
        <w:t xml:space="preserve">= 50 Hz was chosen for all subsequent experiments. The influence of the </w:t>
      </w:r>
      <w:proofErr w:type="spellStart"/>
      <w:r w:rsidRPr="00381446">
        <w:rPr>
          <w:rFonts w:ascii="Times New Roman" w:hAnsi="Times New Roman"/>
          <w:i/>
          <w:sz w:val="24"/>
          <w:lang w:val="en-US"/>
        </w:rPr>
        <w:t>ΔE</w:t>
      </w:r>
      <w:r w:rsidRPr="00381446">
        <w:rPr>
          <w:rFonts w:ascii="Times New Roman" w:hAnsi="Times New Roman"/>
          <w:i/>
          <w:sz w:val="24"/>
          <w:vertAlign w:val="subscript"/>
          <w:lang w:val="en-US"/>
        </w:rPr>
        <w:t>sw</w:t>
      </w:r>
      <w:proofErr w:type="spellEnd"/>
      <w:r w:rsidRPr="00381446">
        <w:rPr>
          <w:rFonts w:ascii="Times New Roman" w:hAnsi="Times New Roman"/>
          <w:sz w:val="24"/>
          <w:lang w:val="en-US"/>
        </w:rPr>
        <w:t xml:space="preserve"> (remaining parameters: </w:t>
      </w:r>
      <w:r w:rsidRPr="00381446">
        <w:rPr>
          <w:rFonts w:ascii="Times New Roman" w:hAnsi="Times New Roman"/>
          <w:i/>
          <w:sz w:val="24"/>
          <w:lang w:val="en-US"/>
        </w:rPr>
        <w:t>ΔE</w:t>
      </w:r>
      <w:r w:rsidRPr="00381446">
        <w:rPr>
          <w:rFonts w:ascii="Times New Roman" w:hAnsi="Times New Roman"/>
          <w:i/>
          <w:sz w:val="24"/>
          <w:vertAlign w:val="subscript"/>
          <w:lang w:val="en-US"/>
        </w:rPr>
        <w:t>s</w:t>
      </w:r>
      <w:r w:rsidRPr="00381446">
        <w:rPr>
          <w:rFonts w:ascii="Times New Roman" w:hAnsi="Times New Roman"/>
          <w:sz w:val="24"/>
          <w:lang w:val="en-US"/>
        </w:rPr>
        <w:t xml:space="preserve">= 8 mV, </w:t>
      </w:r>
      <w:r w:rsidRPr="00381446">
        <w:rPr>
          <w:rFonts w:ascii="Times New Roman" w:hAnsi="Times New Roman"/>
          <w:i/>
          <w:sz w:val="24"/>
          <w:lang w:val="en-US"/>
        </w:rPr>
        <w:t>f</w:t>
      </w:r>
      <w:r w:rsidRPr="00381446">
        <w:rPr>
          <w:rFonts w:ascii="Times New Roman" w:hAnsi="Times New Roman"/>
          <w:sz w:val="24"/>
          <w:lang w:val="en-US"/>
        </w:rPr>
        <w:t xml:space="preserve"> = 50 Hz) on the </w:t>
      </w:r>
      <w:r w:rsidR="00A94614" w:rsidRPr="00381446">
        <w:rPr>
          <w:rFonts w:ascii="Times New Roman" w:hAnsi="Times New Roman"/>
          <w:sz w:val="24"/>
          <w:lang w:val="en-US"/>
        </w:rPr>
        <w:t>oxidation</w:t>
      </w:r>
      <w:r w:rsidRPr="00381446">
        <w:rPr>
          <w:rFonts w:ascii="Times New Roman" w:hAnsi="Times New Roman"/>
          <w:sz w:val="24"/>
          <w:lang w:val="en-US"/>
        </w:rPr>
        <w:t xml:space="preserve"> peak current intensity was also examined in the range from 30 to 70 mV. A linear increase was observed between the oxidation peak current values and the </w:t>
      </w:r>
      <w:proofErr w:type="spellStart"/>
      <w:r w:rsidRPr="00381446">
        <w:rPr>
          <w:rFonts w:ascii="Times New Roman" w:hAnsi="Times New Roman"/>
          <w:i/>
          <w:sz w:val="24"/>
          <w:lang w:val="en-US"/>
        </w:rPr>
        <w:t>ΔE</w:t>
      </w:r>
      <w:r w:rsidRPr="00381446">
        <w:rPr>
          <w:rFonts w:ascii="Times New Roman" w:hAnsi="Times New Roman"/>
          <w:i/>
          <w:sz w:val="24"/>
          <w:vertAlign w:val="subscript"/>
          <w:lang w:val="en-US"/>
        </w:rPr>
        <w:t>sw</w:t>
      </w:r>
      <w:proofErr w:type="spellEnd"/>
      <w:r w:rsidRPr="00381446">
        <w:rPr>
          <w:rFonts w:ascii="Times New Roman" w:hAnsi="Times New Roman"/>
          <w:sz w:val="24"/>
          <w:lang w:val="en-US"/>
        </w:rPr>
        <w:t xml:space="preserve"> in the investigated range. However, at higher values of 50 mV, an increase in </w:t>
      </w:r>
      <w:proofErr w:type="spellStart"/>
      <w:r w:rsidRPr="00381446">
        <w:rPr>
          <w:rFonts w:ascii="Times New Roman" w:hAnsi="Times New Roman"/>
          <w:i/>
          <w:sz w:val="24"/>
          <w:lang w:val="en-US"/>
        </w:rPr>
        <w:t>ΔE</w:t>
      </w:r>
      <w:r w:rsidRPr="00381446">
        <w:rPr>
          <w:rFonts w:ascii="Times New Roman" w:hAnsi="Times New Roman"/>
          <w:i/>
          <w:sz w:val="24"/>
          <w:vertAlign w:val="subscript"/>
          <w:lang w:val="en-US"/>
        </w:rPr>
        <w:t>sw</w:t>
      </w:r>
      <w:proofErr w:type="spellEnd"/>
      <w:r w:rsidRPr="00381446">
        <w:rPr>
          <w:rFonts w:ascii="Times New Roman" w:hAnsi="Times New Roman"/>
          <w:sz w:val="24"/>
          <w:lang w:val="en-US"/>
        </w:rPr>
        <w:t xml:space="preserve"> resulted in a considerable widening in t</w:t>
      </w:r>
      <w:r w:rsidR="005202F2">
        <w:rPr>
          <w:rFonts w:ascii="Times New Roman" w:hAnsi="Times New Roman"/>
          <w:sz w:val="24"/>
          <w:lang w:val="en-US"/>
        </w:rPr>
        <w:t xml:space="preserve">he SW </w:t>
      </w:r>
      <w:proofErr w:type="spellStart"/>
      <w:r w:rsidR="005202F2">
        <w:rPr>
          <w:rFonts w:ascii="Times New Roman" w:hAnsi="Times New Roman"/>
          <w:sz w:val="24"/>
          <w:lang w:val="en-US"/>
        </w:rPr>
        <w:t>voltammograms</w:t>
      </w:r>
      <w:proofErr w:type="spellEnd"/>
      <w:r w:rsidR="005202F2">
        <w:rPr>
          <w:rFonts w:ascii="Times New Roman" w:hAnsi="Times New Roman"/>
          <w:sz w:val="24"/>
          <w:lang w:val="en-US"/>
        </w:rPr>
        <w:t xml:space="preserve"> were seen. </w:t>
      </w:r>
      <w:r w:rsidRPr="00381446">
        <w:rPr>
          <w:rFonts w:ascii="Times New Roman" w:hAnsi="Times New Roman"/>
          <w:sz w:val="24"/>
          <w:lang w:val="en-US"/>
        </w:rPr>
        <w:t xml:space="preserve">The </w:t>
      </w:r>
      <w:r w:rsidRPr="00381446">
        <w:rPr>
          <w:rFonts w:ascii="Times New Roman" w:hAnsi="Times New Roman"/>
          <w:i/>
          <w:sz w:val="24"/>
          <w:lang w:val="en-US"/>
        </w:rPr>
        <w:t>ΔE</w:t>
      </w:r>
      <w:r w:rsidRPr="00381446">
        <w:rPr>
          <w:rFonts w:ascii="Times New Roman" w:hAnsi="Times New Roman"/>
          <w:i/>
          <w:sz w:val="24"/>
          <w:vertAlign w:val="subscript"/>
          <w:lang w:val="en-US"/>
        </w:rPr>
        <w:t>s</w:t>
      </w:r>
      <w:r w:rsidRPr="00381446">
        <w:rPr>
          <w:rFonts w:ascii="Times New Roman" w:hAnsi="Times New Roman"/>
          <w:sz w:val="24"/>
          <w:lang w:val="en-US"/>
        </w:rPr>
        <w:t xml:space="preserve"> was varied between 6-16 mV with a fixed parameters of </w:t>
      </w:r>
      <w:r w:rsidRPr="00381446">
        <w:rPr>
          <w:rFonts w:ascii="Times New Roman" w:hAnsi="Times New Roman"/>
          <w:i/>
          <w:sz w:val="24"/>
          <w:lang w:val="en-US"/>
        </w:rPr>
        <w:t xml:space="preserve">f </w:t>
      </w:r>
      <w:r w:rsidRPr="00381446">
        <w:rPr>
          <w:rFonts w:ascii="Times New Roman" w:hAnsi="Times New Roman"/>
          <w:sz w:val="24"/>
          <w:lang w:val="en-US"/>
        </w:rPr>
        <w:t xml:space="preserve">= 50 Hz and </w:t>
      </w:r>
      <w:proofErr w:type="spellStart"/>
      <w:r w:rsidRPr="00381446">
        <w:rPr>
          <w:rFonts w:ascii="Times New Roman" w:hAnsi="Times New Roman"/>
          <w:i/>
          <w:sz w:val="24"/>
          <w:lang w:val="en-US"/>
        </w:rPr>
        <w:t>ΔE</w:t>
      </w:r>
      <w:r w:rsidRPr="00381446">
        <w:rPr>
          <w:rFonts w:ascii="Times New Roman" w:hAnsi="Times New Roman"/>
          <w:i/>
          <w:sz w:val="24"/>
          <w:vertAlign w:val="subscript"/>
          <w:lang w:val="en-US"/>
        </w:rPr>
        <w:t>sw</w:t>
      </w:r>
      <w:proofErr w:type="spellEnd"/>
      <w:r w:rsidRPr="00381446">
        <w:rPr>
          <w:rFonts w:ascii="Times New Roman" w:hAnsi="Times New Roman"/>
          <w:sz w:val="24"/>
          <w:lang w:val="en-US"/>
        </w:rPr>
        <w:t xml:space="preserve">= 50 mV. The recorded </w:t>
      </w:r>
      <w:proofErr w:type="spellStart"/>
      <w:r w:rsidRPr="00381446">
        <w:rPr>
          <w:rFonts w:ascii="Times New Roman" w:hAnsi="Times New Roman"/>
          <w:sz w:val="24"/>
          <w:lang w:val="en-US"/>
        </w:rPr>
        <w:t>voltammetric</w:t>
      </w:r>
      <w:proofErr w:type="spellEnd"/>
      <w:r w:rsidRPr="00381446">
        <w:rPr>
          <w:rFonts w:ascii="Times New Roman" w:hAnsi="Times New Roman"/>
          <w:sz w:val="24"/>
          <w:lang w:val="en-US"/>
        </w:rPr>
        <w:t xml:space="preserve"> signal increased gradually until the value of 14 mV, after which it slightly increased. This effect was also accompanied by peak broadening. Thus, </w:t>
      </w:r>
      <w:r w:rsidRPr="00381446">
        <w:rPr>
          <w:rFonts w:ascii="Times New Roman" w:hAnsi="Times New Roman"/>
          <w:i/>
          <w:sz w:val="24"/>
          <w:lang w:val="en-US"/>
        </w:rPr>
        <w:t>ΔE</w:t>
      </w:r>
      <w:r w:rsidRPr="00381446">
        <w:rPr>
          <w:rFonts w:ascii="Times New Roman" w:hAnsi="Times New Roman"/>
          <w:i/>
          <w:sz w:val="24"/>
          <w:vertAlign w:val="subscript"/>
          <w:lang w:val="en-US"/>
        </w:rPr>
        <w:t>s</w:t>
      </w:r>
      <w:r w:rsidRPr="00381446">
        <w:rPr>
          <w:rFonts w:ascii="Times New Roman" w:hAnsi="Times New Roman"/>
          <w:sz w:val="24"/>
          <w:lang w:val="en-US"/>
        </w:rPr>
        <w:t>=14 mV was chosen. For further SW-</w:t>
      </w:r>
      <w:proofErr w:type="spellStart"/>
      <w:r w:rsidRPr="00381446">
        <w:rPr>
          <w:rFonts w:ascii="Times New Roman" w:hAnsi="Times New Roman"/>
          <w:sz w:val="24"/>
          <w:lang w:val="en-US"/>
        </w:rPr>
        <w:t>AdS</w:t>
      </w:r>
      <w:proofErr w:type="spellEnd"/>
      <w:r w:rsidRPr="00381446">
        <w:rPr>
          <w:rFonts w:ascii="Times New Roman" w:hAnsi="Times New Roman"/>
          <w:sz w:val="24"/>
          <w:lang w:val="en-US"/>
        </w:rPr>
        <w:t xml:space="preserve"> </w:t>
      </w:r>
      <w:proofErr w:type="spellStart"/>
      <w:r w:rsidRPr="00381446">
        <w:rPr>
          <w:rFonts w:ascii="Times New Roman" w:hAnsi="Times New Roman"/>
          <w:sz w:val="24"/>
          <w:lang w:val="en-US"/>
        </w:rPr>
        <w:t>voltammetric</w:t>
      </w:r>
      <w:proofErr w:type="spellEnd"/>
      <w:r w:rsidRPr="00381446">
        <w:rPr>
          <w:rFonts w:ascii="Times New Roman" w:hAnsi="Times New Roman"/>
          <w:sz w:val="24"/>
          <w:lang w:val="en-US"/>
        </w:rPr>
        <w:t xml:space="preserve"> measurements the optimal values were: </w:t>
      </w:r>
      <w:r w:rsidRPr="00381446">
        <w:rPr>
          <w:rFonts w:ascii="Times New Roman" w:hAnsi="Times New Roman"/>
          <w:i/>
          <w:sz w:val="24"/>
          <w:lang w:val="en-US"/>
        </w:rPr>
        <w:t>f</w:t>
      </w:r>
      <w:r w:rsidRPr="00381446">
        <w:rPr>
          <w:rFonts w:ascii="Times New Roman" w:hAnsi="Times New Roman"/>
          <w:sz w:val="24"/>
          <w:lang w:val="en-US"/>
        </w:rPr>
        <w:t xml:space="preserve">, 50 Hz; </w:t>
      </w:r>
      <w:proofErr w:type="spellStart"/>
      <w:r w:rsidRPr="00381446">
        <w:rPr>
          <w:rFonts w:ascii="Times New Roman" w:hAnsi="Times New Roman"/>
          <w:i/>
          <w:sz w:val="24"/>
          <w:lang w:val="en-US"/>
        </w:rPr>
        <w:t>ΔE</w:t>
      </w:r>
      <w:r w:rsidRPr="00381446">
        <w:rPr>
          <w:rFonts w:ascii="Times New Roman" w:hAnsi="Times New Roman"/>
          <w:i/>
          <w:sz w:val="24"/>
          <w:vertAlign w:val="subscript"/>
          <w:lang w:val="en-US"/>
        </w:rPr>
        <w:t>sw</w:t>
      </w:r>
      <w:proofErr w:type="spellEnd"/>
      <w:r w:rsidR="008C78B7">
        <w:rPr>
          <w:rFonts w:ascii="Times New Roman" w:hAnsi="Times New Roman"/>
          <w:sz w:val="24"/>
          <w:lang w:val="en-US"/>
        </w:rPr>
        <w:t xml:space="preserve">, 50 mV and </w:t>
      </w:r>
      <w:r w:rsidRPr="00381446">
        <w:rPr>
          <w:rFonts w:ascii="Times New Roman" w:hAnsi="Times New Roman"/>
          <w:i/>
          <w:sz w:val="24"/>
          <w:lang w:val="en-US"/>
        </w:rPr>
        <w:t>ΔE</w:t>
      </w:r>
      <w:r w:rsidRPr="00381446">
        <w:rPr>
          <w:rFonts w:ascii="Times New Roman" w:hAnsi="Times New Roman"/>
          <w:i/>
          <w:sz w:val="24"/>
          <w:vertAlign w:val="subscript"/>
          <w:lang w:val="en-US"/>
        </w:rPr>
        <w:t>s</w:t>
      </w:r>
      <w:r w:rsidRPr="00381446">
        <w:rPr>
          <w:rFonts w:ascii="Times New Roman" w:hAnsi="Times New Roman"/>
          <w:sz w:val="24"/>
          <w:lang w:val="en-US"/>
        </w:rPr>
        <w:t>, 14 mV.</w:t>
      </w:r>
    </w:p>
    <w:p w:rsidR="004D109F" w:rsidRPr="00381446" w:rsidRDefault="004D109F" w:rsidP="004D109F">
      <w:pPr>
        <w:tabs>
          <w:tab w:val="left" w:pos="3299"/>
        </w:tabs>
        <w:spacing w:after="0" w:line="360" w:lineRule="auto"/>
        <w:rPr>
          <w:rFonts w:ascii="Times New Roman" w:hAnsi="Times New Roman"/>
          <w:i/>
          <w:sz w:val="24"/>
          <w:lang w:val="en-US"/>
        </w:rPr>
      </w:pPr>
      <w:r w:rsidRPr="00381446">
        <w:rPr>
          <w:rFonts w:ascii="Times New Roman" w:hAnsi="Times New Roman"/>
          <w:i/>
          <w:sz w:val="24"/>
          <w:lang w:val="en-US"/>
        </w:rPr>
        <w:t>Effect of anionic surfactant</w:t>
      </w:r>
    </w:p>
    <w:p w:rsidR="004D109F" w:rsidRDefault="004D109F" w:rsidP="006A4D9D">
      <w:pPr>
        <w:spacing w:after="0" w:line="360" w:lineRule="auto"/>
        <w:jc w:val="both"/>
        <w:rPr>
          <w:rFonts w:ascii="Times New Roman" w:hAnsi="Times New Roman"/>
          <w:b/>
          <w:sz w:val="24"/>
          <w:lang w:val="en-US"/>
        </w:rPr>
      </w:pPr>
      <w:r w:rsidRPr="00381446">
        <w:rPr>
          <w:rFonts w:ascii="Times New Roman" w:hAnsi="Times New Roman"/>
          <w:sz w:val="24"/>
          <w:lang w:val="en-US"/>
        </w:rPr>
        <w:tab/>
        <w:t xml:space="preserve">Finally, to improve the sensitivity of the </w:t>
      </w:r>
      <w:r w:rsidR="00A94614" w:rsidRPr="00381446">
        <w:rPr>
          <w:rFonts w:ascii="Times New Roman" w:hAnsi="Times New Roman"/>
          <w:sz w:val="24"/>
          <w:lang w:val="en-US"/>
        </w:rPr>
        <w:t>electrochemical</w:t>
      </w:r>
      <w:r w:rsidRPr="00381446">
        <w:rPr>
          <w:rFonts w:ascii="Times New Roman" w:hAnsi="Times New Roman"/>
          <w:sz w:val="24"/>
          <w:lang w:val="en-US"/>
        </w:rPr>
        <w:t xml:space="preserve"> process, the influence of anionic (negatively charged) surfactant, SDS was also evaluated on the oxidation signals of TRH.</w:t>
      </w:r>
      <w:r w:rsidR="00A94614">
        <w:rPr>
          <w:rFonts w:ascii="Times New Roman" w:hAnsi="Times New Roman"/>
          <w:sz w:val="24"/>
          <w:lang w:val="en-US"/>
        </w:rPr>
        <w:t xml:space="preserve"> </w:t>
      </w:r>
      <w:r w:rsidRPr="00381446">
        <w:rPr>
          <w:rFonts w:ascii="Times New Roman" w:hAnsi="Times New Roman"/>
          <w:sz w:val="24"/>
          <w:lang w:val="en-US"/>
        </w:rPr>
        <w:t>This effect was examined by keeping the TRH concentration constant at 7.5 µg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in the electrochemical cell containing BR buffer (pH 3.0) and changing of SDS concentrations in the range from 1×10</w:t>
      </w:r>
      <w:r w:rsidRPr="00381446">
        <w:rPr>
          <w:rFonts w:ascii="Times New Roman" w:hAnsi="Times New Roman"/>
          <w:sz w:val="24"/>
          <w:vertAlign w:val="superscript"/>
          <w:lang w:val="en-US"/>
        </w:rPr>
        <w:t>-4</w:t>
      </w:r>
      <w:r w:rsidRPr="00381446">
        <w:rPr>
          <w:rFonts w:ascii="Times New Roman" w:hAnsi="Times New Roman"/>
          <w:sz w:val="24"/>
          <w:lang w:val="en-US"/>
        </w:rPr>
        <w:t xml:space="preserve">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to 1×10</w:t>
      </w:r>
      <w:r w:rsidRPr="00381446">
        <w:rPr>
          <w:rFonts w:ascii="Times New Roman" w:hAnsi="Times New Roman"/>
          <w:sz w:val="24"/>
          <w:vertAlign w:val="superscript"/>
          <w:lang w:val="en-US"/>
        </w:rPr>
        <w:t>-3</w:t>
      </w:r>
      <w:r w:rsidRPr="00381446">
        <w:rPr>
          <w:rFonts w:ascii="Times New Roman" w:hAnsi="Times New Roman"/>
          <w:sz w:val="24"/>
          <w:lang w:val="en-US"/>
        </w:rPr>
        <w:t xml:space="preserve">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When compared the </w:t>
      </w:r>
      <w:proofErr w:type="spellStart"/>
      <w:r w:rsidRPr="00381446">
        <w:rPr>
          <w:rFonts w:ascii="Times New Roman" w:hAnsi="Times New Roman"/>
          <w:sz w:val="24"/>
          <w:lang w:val="en-US"/>
        </w:rPr>
        <w:t>voltammetric</w:t>
      </w:r>
      <w:proofErr w:type="spellEnd"/>
      <w:r w:rsidRPr="00381446">
        <w:rPr>
          <w:rFonts w:ascii="Times New Roman" w:hAnsi="Times New Roman"/>
          <w:sz w:val="24"/>
          <w:lang w:val="en-US"/>
        </w:rPr>
        <w:t xml:space="preserve"> behavior of TRH in the absence and presence of SDS (Figure 4), a slight negatively shift was observed in the peak potentials of the electrolyte solution containing SDS, but the increase in SDS concentration did not change the position of it. On the other hand, an important signal </w:t>
      </w:r>
      <w:r w:rsidRPr="00381446">
        <w:rPr>
          <w:rFonts w:ascii="Times New Roman" w:hAnsi="Times New Roman"/>
          <w:sz w:val="24"/>
          <w:lang w:val="en-US"/>
        </w:rPr>
        <w:lastRenderedPageBreak/>
        <w:t>enhancement was observed in the cooperation of SDS. The stripping peak currents increased with SDS concentration up to 8×10</w:t>
      </w:r>
      <w:r w:rsidRPr="00381446">
        <w:rPr>
          <w:rFonts w:ascii="Times New Roman" w:hAnsi="Times New Roman"/>
          <w:sz w:val="24"/>
          <w:vertAlign w:val="superscript"/>
          <w:lang w:val="en-US"/>
        </w:rPr>
        <w:t>-4</w:t>
      </w:r>
      <w:r w:rsidRPr="00381446">
        <w:rPr>
          <w:rFonts w:ascii="Times New Roman" w:hAnsi="Times New Roman"/>
          <w:sz w:val="24"/>
          <w:lang w:val="en-US"/>
        </w:rPr>
        <w:t xml:space="preserve">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Above this concentration, a very small change was remarked (Fig. 4 inset). Therefore, the concentration of SDS at 8×10</w:t>
      </w:r>
      <w:r w:rsidRPr="00381446">
        <w:rPr>
          <w:rFonts w:ascii="Times New Roman" w:hAnsi="Times New Roman"/>
          <w:sz w:val="24"/>
          <w:vertAlign w:val="superscript"/>
          <w:lang w:val="en-US"/>
        </w:rPr>
        <w:t>-4</w:t>
      </w:r>
      <w:r w:rsidRPr="00381446">
        <w:rPr>
          <w:rFonts w:ascii="Times New Roman" w:hAnsi="Times New Roman"/>
          <w:sz w:val="24"/>
          <w:lang w:val="en-US"/>
        </w:rPr>
        <w:t xml:space="preserve">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was chosen for the rest of present analytical investigation. In this case, TRH sign</w:t>
      </w:r>
      <w:r w:rsidR="00EE468D">
        <w:rPr>
          <w:rFonts w:ascii="Times New Roman" w:hAnsi="Times New Roman"/>
          <w:sz w:val="24"/>
          <w:lang w:val="en-US"/>
        </w:rPr>
        <w:t xml:space="preserve">als increased approximately </w:t>
      </w:r>
      <w:r w:rsidR="00EE468D" w:rsidRPr="00EE468D">
        <w:rPr>
          <w:rFonts w:ascii="Times New Roman" w:hAnsi="Times New Roman"/>
          <w:sz w:val="24"/>
          <w:highlight w:val="green"/>
          <w:lang w:val="en-US"/>
        </w:rPr>
        <w:t>2.5</w:t>
      </w:r>
      <w:r w:rsidRPr="00381446">
        <w:rPr>
          <w:rFonts w:ascii="Times New Roman" w:hAnsi="Times New Roman"/>
          <w:sz w:val="24"/>
          <w:lang w:val="en-US"/>
        </w:rPr>
        <w:t xml:space="preserve"> times higher compared to the solution without surfactant.</w:t>
      </w:r>
      <w:r w:rsidRPr="00381446">
        <w:rPr>
          <w:rFonts w:ascii="Times New Roman" w:hAnsi="Times New Roman"/>
          <w:b/>
          <w:sz w:val="24"/>
          <w:lang w:val="en-US"/>
        </w:rPr>
        <w:t xml:space="preserve"> </w:t>
      </w:r>
    </w:p>
    <w:p w:rsidR="004857D0" w:rsidRPr="00381446" w:rsidRDefault="006A4D9D" w:rsidP="006A4D9D">
      <w:pPr>
        <w:spacing w:after="0" w:line="360" w:lineRule="auto"/>
        <w:jc w:val="center"/>
        <w:rPr>
          <w:rFonts w:ascii="Times New Roman" w:hAnsi="Times New Roman"/>
          <w:b/>
          <w:sz w:val="24"/>
          <w:lang w:val="en-US"/>
        </w:rPr>
      </w:pPr>
      <w:r>
        <w:rPr>
          <w:rFonts w:ascii="Times New Roman" w:hAnsi="Times New Roman"/>
          <w:b/>
          <w:noProof/>
          <w:sz w:val="24"/>
          <w:lang w:val="tr-TR" w:eastAsia="tr-TR"/>
        </w:rPr>
        <w:drawing>
          <wp:inline distT="0" distB="0" distL="0" distR="0" wp14:anchorId="070F7B83" wp14:editId="7801FC92">
            <wp:extent cx="2160000" cy="162000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noFill/>
                    </a:ln>
                  </pic:spPr>
                </pic:pic>
              </a:graphicData>
            </a:graphic>
          </wp:inline>
        </w:drawing>
      </w:r>
    </w:p>
    <w:p w:rsidR="004D109F" w:rsidRPr="00381446" w:rsidRDefault="004D109F" w:rsidP="004D109F">
      <w:pPr>
        <w:spacing w:after="0" w:line="360" w:lineRule="auto"/>
        <w:jc w:val="both"/>
        <w:rPr>
          <w:rFonts w:ascii="Times New Roman" w:hAnsi="Times New Roman"/>
          <w:lang w:val="en-US"/>
        </w:rPr>
      </w:pPr>
      <w:r w:rsidRPr="00381446">
        <w:rPr>
          <w:rFonts w:ascii="Times New Roman" w:hAnsi="Times New Roman"/>
          <w:b/>
          <w:lang w:val="en-US"/>
        </w:rPr>
        <w:t>Figure 4.</w:t>
      </w:r>
      <w:r w:rsidRPr="00381446">
        <w:rPr>
          <w:rFonts w:ascii="Times New Roman" w:hAnsi="Times New Roman"/>
          <w:lang w:val="en-US"/>
        </w:rPr>
        <w:t xml:space="preserve">The stripping </w:t>
      </w:r>
      <w:proofErr w:type="spellStart"/>
      <w:r w:rsidRPr="00381446">
        <w:rPr>
          <w:rFonts w:ascii="Times New Roman" w:hAnsi="Times New Roman"/>
          <w:lang w:val="en-US"/>
        </w:rPr>
        <w:t>voltammograms</w:t>
      </w:r>
      <w:proofErr w:type="spellEnd"/>
      <w:r w:rsidRPr="00381446">
        <w:rPr>
          <w:rFonts w:ascii="Times New Roman" w:hAnsi="Times New Roman"/>
          <w:lang w:val="en-US"/>
        </w:rPr>
        <w:t xml:space="preserve"> of 7.5 µg mL</w:t>
      </w:r>
      <w:r w:rsidRPr="00381446">
        <w:rPr>
          <w:rFonts w:ascii="Times New Roman" w:hAnsi="Times New Roman"/>
          <w:vertAlign w:val="superscript"/>
          <w:lang w:val="en-US"/>
        </w:rPr>
        <w:t>-1</w:t>
      </w:r>
      <w:r w:rsidRPr="00381446">
        <w:rPr>
          <w:rFonts w:ascii="Times New Roman" w:hAnsi="Times New Roman"/>
          <w:lang w:val="en-US"/>
        </w:rPr>
        <w:t xml:space="preserve"> </w:t>
      </w:r>
      <w:r w:rsidR="00C67F80" w:rsidRPr="00C67F80">
        <w:rPr>
          <w:rFonts w:ascii="Times New Roman" w:hAnsi="Times New Roman"/>
          <w:highlight w:val="green"/>
          <w:lang w:val="en-US"/>
        </w:rPr>
        <w:t>TRH</w:t>
      </w:r>
      <w:r w:rsidRPr="00381446">
        <w:rPr>
          <w:rFonts w:ascii="Times New Roman" w:hAnsi="Times New Roman"/>
          <w:lang w:val="en-US"/>
        </w:rPr>
        <w:t xml:space="preserve"> </w:t>
      </w:r>
      <w:proofErr w:type="gramStart"/>
      <w:r w:rsidRPr="00381446">
        <w:rPr>
          <w:rFonts w:ascii="Times New Roman" w:hAnsi="Times New Roman"/>
          <w:lang w:val="en-US"/>
        </w:rPr>
        <w:t xml:space="preserve">in 0.1 </w:t>
      </w:r>
      <w:proofErr w:type="spellStart"/>
      <w:r w:rsidRPr="00381446">
        <w:rPr>
          <w:rFonts w:ascii="Times New Roman" w:hAnsi="Times New Roman"/>
          <w:lang w:val="en-US"/>
        </w:rPr>
        <w:t>mol</w:t>
      </w:r>
      <w:proofErr w:type="spellEnd"/>
      <w:r w:rsidRPr="00381446">
        <w:rPr>
          <w:rFonts w:ascii="Times New Roman" w:hAnsi="Times New Roman"/>
          <w:lang w:val="en-US"/>
        </w:rPr>
        <w:t xml:space="preserve"> L</w:t>
      </w:r>
      <w:r w:rsidRPr="00381446">
        <w:rPr>
          <w:rFonts w:ascii="Times New Roman" w:hAnsi="Times New Roman"/>
          <w:vertAlign w:val="superscript"/>
          <w:lang w:val="en-US"/>
        </w:rPr>
        <w:t>-1</w:t>
      </w:r>
      <w:r w:rsidRPr="00381446">
        <w:rPr>
          <w:rFonts w:ascii="Times New Roman" w:hAnsi="Times New Roman"/>
          <w:lang w:val="en-US"/>
        </w:rPr>
        <w:t xml:space="preserve"> BR</w:t>
      </w:r>
      <w:proofErr w:type="gramEnd"/>
      <w:r w:rsidRPr="00381446">
        <w:rPr>
          <w:rFonts w:ascii="Times New Roman" w:hAnsi="Times New Roman"/>
          <w:lang w:val="en-US"/>
        </w:rPr>
        <w:t xml:space="preserve"> buffer solution (pH 3.0) in the presence of different SDS concentrations (1.0×10</w:t>
      </w:r>
      <w:r w:rsidRPr="00381446">
        <w:rPr>
          <w:rFonts w:ascii="Times New Roman" w:hAnsi="Times New Roman"/>
          <w:vertAlign w:val="superscript"/>
          <w:lang w:val="en-US"/>
        </w:rPr>
        <w:t>−4</w:t>
      </w:r>
      <w:r w:rsidR="006A4D9D">
        <w:rPr>
          <w:rFonts w:ascii="Times New Roman" w:hAnsi="Times New Roman"/>
          <w:lang w:val="en-US"/>
        </w:rPr>
        <w:t>–1</w:t>
      </w:r>
      <w:r w:rsidRPr="00381446">
        <w:rPr>
          <w:rFonts w:ascii="Times New Roman" w:hAnsi="Times New Roman"/>
          <w:lang w:val="en-US"/>
        </w:rPr>
        <w:t>.0×10</w:t>
      </w:r>
      <w:r w:rsidRPr="00381446">
        <w:rPr>
          <w:rFonts w:ascii="Times New Roman" w:hAnsi="Times New Roman"/>
          <w:vertAlign w:val="superscript"/>
          <w:lang w:val="en-US"/>
        </w:rPr>
        <w:t>−</w:t>
      </w:r>
      <w:r w:rsidR="006A4D9D">
        <w:rPr>
          <w:rFonts w:ascii="Times New Roman" w:hAnsi="Times New Roman"/>
          <w:vertAlign w:val="superscript"/>
          <w:lang w:val="en-US"/>
        </w:rPr>
        <w:t>3</w:t>
      </w:r>
      <w:r w:rsidRPr="00381446">
        <w:rPr>
          <w:rFonts w:ascii="Times New Roman" w:hAnsi="Times New Roman"/>
          <w:lang w:val="en-US"/>
        </w:rPr>
        <w:t xml:space="preserve"> </w:t>
      </w:r>
      <w:proofErr w:type="spellStart"/>
      <w:r w:rsidRPr="00381446">
        <w:rPr>
          <w:rFonts w:ascii="Times New Roman" w:hAnsi="Times New Roman"/>
          <w:lang w:val="en-US"/>
        </w:rPr>
        <w:t>mol</w:t>
      </w:r>
      <w:proofErr w:type="spellEnd"/>
      <w:r w:rsidRPr="00381446">
        <w:rPr>
          <w:rFonts w:ascii="Times New Roman" w:hAnsi="Times New Roman"/>
          <w:lang w:val="en-US"/>
        </w:rPr>
        <w:t xml:space="preserve"> L</w:t>
      </w:r>
      <w:r w:rsidRPr="00381446">
        <w:rPr>
          <w:rFonts w:ascii="Times New Roman" w:hAnsi="Times New Roman"/>
          <w:vertAlign w:val="superscript"/>
          <w:lang w:val="en-US"/>
        </w:rPr>
        <w:t>-1</w:t>
      </w:r>
      <w:r w:rsidRPr="00381446">
        <w:rPr>
          <w:rFonts w:ascii="Times New Roman" w:hAnsi="Times New Roman"/>
          <w:lang w:val="en-US"/>
        </w:rPr>
        <w:t xml:space="preserve">). Dashed line represents the </w:t>
      </w:r>
      <w:proofErr w:type="spellStart"/>
      <w:r w:rsidRPr="00381446">
        <w:rPr>
          <w:rFonts w:ascii="Times New Roman" w:hAnsi="Times New Roman"/>
          <w:lang w:val="en-US"/>
        </w:rPr>
        <w:t>voltammogr</w:t>
      </w:r>
      <w:r w:rsidR="00A42503">
        <w:rPr>
          <w:rFonts w:ascii="Times New Roman" w:hAnsi="Times New Roman"/>
          <w:lang w:val="en-US"/>
        </w:rPr>
        <w:t>am</w:t>
      </w:r>
      <w:proofErr w:type="spellEnd"/>
      <w:r w:rsidR="00A42503">
        <w:rPr>
          <w:rFonts w:ascii="Times New Roman" w:hAnsi="Times New Roman"/>
          <w:lang w:val="en-US"/>
        </w:rPr>
        <w:t xml:space="preserve"> without SDS. Inset: plot of </w:t>
      </w:r>
      <w:proofErr w:type="spellStart"/>
      <w:r w:rsidR="00A42503" w:rsidRPr="00A42503">
        <w:rPr>
          <w:rFonts w:ascii="Times New Roman" w:hAnsi="Times New Roman"/>
          <w:i/>
          <w:highlight w:val="green"/>
          <w:lang w:val="en-US"/>
        </w:rPr>
        <w:t>I</w:t>
      </w:r>
      <w:r w:rsidRPr="00A42503">
        <w:rPr>
          <w:rFonts w:ascii="Times New Roman" w:hAnsi="Times New Roman"/>
          <w:i/>
          <w:highlight w:val="green"/>
          <w:lang w:val="en-US"/>
        </w:rPr>
        <w:t>p</w:t>
      </w:r>
      <w:proofErr w:type="spellEnd"/>
      <w:r w:rsidRPr="00381446">
        <w:rPr>
          <w:rFonts w:ascii="Times New Roman" w:hAnsi="Times New Roman"/>
          <w:lang w:val="en-US"/>
        </w:rPr>
        <w:t xml:space="preserve"> vs. </w:t>
      </w:r>
      <w:r w:rsidRPr="00C67F80">
        <w:rPr>
          <w:rFonts w:ascii="Times New Roman" w:hAnsi="Times New Roman"/>
          <w:highlight w:val="green"/>
          <w:lang w:val="en-US"/>
        </w:rPr>
        <w:t>C</w:t>
      </w:r>
      <w:r w:rsidRPr="00C67F80">
        <w:rPr>
          <w:rFonts w:ascii="Times New Roman" w:hAnsi="Times New Roman"/>
          <w:highlight w:val="green"/>
          <w:vertAlign w:val="subscript"/>
          <w:lang w:val="en-US"/>
        </w:rPr>
        <w:t>SDS</w:t>
      </w:r>
      <w:r w:rsidRPr="00381446">
        <w:rPr>
          <w:rFonts w:ascii="Times New Roman" w:hAnsi="Times New Roman"/>
          <w:lang w:val="en-US"/>
        </w:rPr>
        <w:t xml:space="preserve">. </w:t>
      </w:r>
      <w:proofErr w:type="gramStart"/>
      <w:r w:rsidRPr="00381446">
        <w:rPr>
          <w:rFonts w:ascii="Times New Roman" w:hAnsi="Times New Roman"/>
          <w:lang w:val="en-US"/>
        </w:rPr>
        <w:t>Electrode, BDD; accumulation time 30 s at open-circuit condition.</w:t>
      </w:r>
      <w:proofErr w:type="gramEnd"/>
      <w:r w:rsidRPr="00381446">
        <w:rPr>
          <w:rFonts w:ascii="Times New Roman" w:hAnsi="Times New Roman"/>
          <w:lang w:val="en-US"/>
        </w:rPr>
        <w:t xml:space="preserve"> SWV parameters: frequency, 50 Hz; step potential, 14 mV; pulse amplitude, 50 mV.</w:t>
      </w:r>
    </w:p>
    <w:p w:rsidR="004D109F" w:rsidRPr="00381446" w:rsidRDefault="004D109F" w:rsidP="004D109F">
      <w:pPr>
        <w:tabs>
          <w:tab w:val="left" w:pos="3299"/>
        </w:tabs>
        <w:spacing w:after="0" w:line="360" w:lineRule="auto"/>
        <w:rPr>
          <w:rFonts w:ascii="Times New Roman" w:hAnsi="Times New Roman"/>
          <w:i/>
          <w:sz w:val="24"/>
          <w:lang w:val="en-US"/>
        </w:rPr>
      </w:pPr>
      <w:r w:rsidRPr="00381446">
        <w:rPr>
          <w:rFonts w:ascii="Times New Roman" w:hAnsi="Times New Roman"/>
          <w:i/>
          <w:sz w:val="24"/>
          <w:lang w:val="en-US"/>
        </w:rPr>
        <w:t>Analytical performance evaluation</w:t>
      </w:r>
    </w:p>
    <w:p w:rsidR="004D109F" w:rsidRDefault="004D109F" w:rsidP="006D22BF">
      <w:pPr>
        <w:tabs>
          <w:tab w:val="left" w:pos="0"/>
        </w:tabs>
        <w:spacing w:after="0" w:line="360" w:lineRule="auto"/>
        <w:jc w:val="both"/>
        <w:rPr>
          <w:rFonts w:ascii="Times New Roman" w:hAnsi="Times New Roman"/>
          <w:sz w:val="24"/>
          <w:lang w:val="en-US"/>
        </w:rPr>
      </w:pPr>
      <w:r w:rsidRPr="00381446">
        <w:rPr>
          <w:rFonts w:ascii="Times New Roman" w:hAnsi="Times New Roman"/>
          <w:i/>
          <w:sz w:val="24"/>
          <w:lang w:val="en-US"/>
        </w:rPr>
        <w:tab/>
      </w:r>
      <w:r w:rsidRPr="00381446">
        <w:rPr>
          <w:rFonts w:ascii="Times New Roman" w:hAnsi="Times New Roman"/>
          <w:sz w:val="24"/>
          <w:lang w:val="en-US"/>
        </w:rPr>
        <w:t xml:space="preserve">After optimization of working conditions (instrumental parameters and chemical conditions), the analytical performance was evaluated by examining the oxidation peak current as a function of concentrations of TRH. Construction of the analytical curve was obtained for TRH on the BDD electrode. In this context, known amounts of TRH stock solution were added sequentially to the </w:t>
      </w:r>
      <w:proofErr w:type="spellStart"/>
      <w:r w:rsidRPr="00381446">
        <w:rPr>
          <w:rFonts w:ascii="Times New Roman" w:hAnsi="Times New Roman"/>
          <w:sz w:val="24"/>
          <w:lang w:val="en-US"/>
        </w:rPr>
        <w:t>voltammetric</w:t>
      </w:r>
      <w:proofErr w:type="spellEnd"/>
      <w:r w:rsidRPr="00381446">
        <w:rPr>
          <w:rFonts w:ascii="Times New Roman" w:hAnsi="Times New Roman"/>
          <w:sz w:val="24"/>
          <w:lang w:val="en-US"/>
        </w:rPr>
        <w:t xml:space="preserve"> cell and the current responses obtained from SW-</w:t>
      </w:r>
      <w:proofErr w:type="spellStart"/>
      <w:r w:rsidRPr="00381446">
        <w:rPr>
          <w:rFonts w:ascii="Times New Roman" w:hAnsi="Times New Roman"/>
          <w:sz w:val="24"/>
          <w:lang w:val="en-US"/>
        </w:rPr>
        <w:t>AdS</w:t>
      </w:r>
      <w:proofErr w:type="spellEnd"/>
      <w:r w:rsidRPr="00381446">
        <w:rPr>
          <w:rFonts w:ascii="Times New Roman" w:hAnsi="Times New Roman"/>
          <w:sz w:val="24"/>
          <w:lang w:val="en-US"/>
        </w:rPr>
        <w:t xml:space="preserve"> for each addition were evaluated. The SW-</w:t>
      </w:r>
      <w:proofErr w:type="spellStart"/>
      <w:r w:rsidRPr="00381446">
        <w:rPr>
          <w:rFonts w:ascii="Times New Roman" w:hAnsi="Times New Roman"/>
          <w:sz w:val="24"/>
          <w:lang w:val="en-US"/>
        </w:rPr>
        <w:t>AdS</w:t>
      </w:r>
      <w:proofErr w:type="spellEnd"/>
      <w:r w:rsidRPr="00381446">
        <w:rPr>
          <w:rFonts w:ascii="Times New Roman" w:hAnsi="Times New Roman"/>
          <w:sz w:val="24"/>
          <w:lang w:val="en-US"/>
        </w:rPr>
        <w:t xml:space="preserve"> </w:t>
      </w:r>
      <w:proofErr w:type="spellStart"/>
      <w:r w:rsidRPr="00381446">
        <w:rPr>
          <w:rFonts w:ascii="Times New Roman" w:hAnsi="Times New Roman"/>
          <w:sz w:val="24"/>
          <w:lang w:val="en-US"/>
        </w:rPr>
        <w:t>voltammograms</w:t>
      </w:r>
      <w:proofErr w:type="spellEnd"/>
      <w:r w:rsidRPr="00381446">
        <w:rPr>
          <w:rFonts w:ascii="Times New Roman" w:hAnsi="Times New Roman"/>
          <w:sz w:val="24"/>
          <w:lang w:val="en-US"/>
        </w:rPr>
        <w:t xml:space="preserve"> were recorded by additions of TRH over the 0.25 to 50.0 </w:t>
      </w:r>
      <w:proofErr w:type="spellStart"/>
      <w:r w:rsidRPr="00381446">
        <w:rPr>
          <w:rFonts w:ascii="Times New Roman" w:hAnsi="Times New Roman"/>
          <w:sz w:val="24"/>
          <w:lang w:val="en-US"/>
        </w:rPr>
        <w:t>μg</w:t>
      </w:r>
      <w:proofErr w:type="spellEnd"/>
      <w:r w:rsidRPr="00381446">
        <w:rPr>
          <w:rFonts w:ascii="Times New Roman" w:hAnsi="Times New Roman"/>
          <w:sz w:val="24"/>
          <w:lang w:val="en-US"/>
        </w:rPr>
        <w:t xml:space="preserve">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(8.34×10</w:t>
      </w:r>
      <w:r w:rsidRPr="00381446">
        <w:rPr>
          <w:rFonts w:ascii="Times New Roman" w:hAnsi="Times New Roman"/>
          <w:sz w:val="24"/>
          <w:vertAlign w:val="superscript"/>
          <w:lang w:val="en-US"/>
        </w:rPr>
        <w:t>-7</w:t>
      </w:r>
      <w:r w:rsidRPr="00381446">
        <w:rPr>
          <w:rFonts w:ascii="Times New Roman" w:hAnsi="Times New Roman"/>
          <w:sz w:val="24"/>
          <w:lang w:val="en-US"/>
        </w:rPr>
        <w:t xml:space="preserve">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- 1.67×10</w:t>
      </w:r>
      <w:r w:rsidRPr="00381446">
        <w:rPr>
          <w:rFonts w:ascii="Times New Roman" w:hAnsi="Times New Roman"/>
          <w:sz w:val="24"/>
          <w:vertAlign w:val="superscript"/>
          <w:lang w:val="en-US"/>
        </w:rPr>
        <w:t>-4</w:t>
      </w:r>
      <w:r w:rsidRPr="00381446">
        <w:rPr>
          <w:rFonts w:ascii="Times New Roman" w:hAnsi="Times New Roman"/>
          <w:sz w:val="24"/>
          <w:lang w:val="en-US"/>
        </w:rPr>
        <w:t xml:space="preserve">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concentration range and the respective analytical curve is shown in Fig. 5, inset.</w:t>
      </w:r>
    </w:p>
    <w:p w:rsidR="0073269D" w:rsidRPr="00381446" w:rsidRDefault="00E24175" w:rsidP="00E24175">
      <w:pPr>
        <w:tabs>
          <w:tab w:val="left" w:pos="0"/>
        </w:tabs>
        <w:spacing w:after="0" w:line="360" w:lineRule="auto"/>
        <w:jc w:val="center"/>
        <w:rPr>
          <w:rFonts w:ascii="Times New Roman" w:hAnsi="Times New Roman"/>
          <w:sz w:val="24"/>
          <w:lang w:val="en-US"/>
        </w:rPr>
      </w:pPr>
      <w:r>
        <w:rPr>
          <w:rFonts w:ascii="Times New Roman" w:hAnsi="Times New Roman"/>
          <w:noProof/>
          <w:sz w:val="24"/>
          <w:lang w:val="tr-TR" w:eastAsia="tr-TR"/>
        </w:rPr>
        <w:drawing>
          <wp:inline distT="0" distB="0" distL="0" distR="0" wp14:anchorId="7F435EC7" wp14:editId="5697EE27">
            <wp:extent cx="2160000" cy="1620000"/>
            <wp:effectExtent l="0" t="0" r="0" b="0"/>
            <wp:docPr id="16" name="Resi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noFill/>
                    </a:ln>
                  </pic:spPr>
                </pic:pic>
              </a:graphicData>
            </a:graphic>
          </wp:inline>
        </w:drawing>
      </w:r>
    </w:p>
    <w:p w:rsidR="004D109F" w:rsidRPr="00381446" w:rsidRDefault="004D109F" w:rsidP="004D109F">
      <w:pPr>
        <w:spacing w:after="0" w:line="360" w:lineRule="auto"/>
        <w:jc w:val="both"/>
        <w:rPr>
          <w:rFonts w:ascii="Times New Roman" w:hAnsi="Times New Roman"/>
          <w:lang w:val="en-US"/>
        </w:rPr>
      </w:pPr>
      <w:proofErr w:type="gramStart"/>
      <w:r w:rsidRPr="00381446">
        <w:rPr>
          <w:rFonts w:ascii="Times New Roman" w:hAnsi="Times New Roman"/>
          <w:b/>
          <w:lang w:val="en-US"/>
        </w:rPr>
        <w:t>Figure 5.</w:t>
      </w:r>
      <w:proofErr w:type="gramEnd"/>
      <w:r w:rsidRPr="00381446">
        <w:rPr>
          <w:rFonts w:ascii="Times New Roman" w:hAnsi="Times New Roman"/>
          <w:lang w:val="en-US"/>
        </w:rPr>
        <w:t xml:space="preserve"> The stripping </w:t>
      </w:r>
      <w:proofErr w:type="spellStart"/>
      <w:r w:rsidRPr="00381446">
        <w:rPr>
          <w:rFonts w:ascii="Times New Roman" w:hAnsi="Times New Roman"/>
          <w:lang w:val="en-US"/>
        </w:rPr>
        <w:t>voltammograms</w:t>
      </w:r>
      <w:proofErr w:type="spellEnd"/>
      <w:r w:rsidRPr="00381446">
        <w:rPr>
          <w:rFonts w:ascii="Times New Roman" w:hAnsi="Times New Roman"/>
          <w:lang w:val="en-US"/>
        </w:rPr>
        <w:t xml:space="preserve"> for </w:t>
      </w:r>
      <w:r w:rsidR="00C67F80" w:rsidRPr="00C67F80">
        <w:rPr>
          <w:rFonts w:ascii="Times New Roman" w:hAnsi="Times New Roman"/>
          <w:highlight w:val="green"/>
          <w:lang w:val="en-US"/>
        </w:rPr>
        <w:t>TRH</w:t>
      </w:r>
      <w:r w:rsidRPr="00381446">
        <w:rPr>
          <w:rFonts w:ascii="Times New Roman" w:hAnsi="Times New Roman"/>
          <w:lang w:val="en-US"/>
        </w:rPr>
        <w:t xml:space="preserve"> levels of (1) 0.25, (2) 0.50, (3) 1.0, (4) 2.5, (5) 5.0, (6) 7.5, (7) 10, (8) 20, (9) 30, (10) 40 and (11) 50 µg mL</w:t>
      </w:r>
      <w:r w:rsidRPr="00381446">
        <w:rPr>
          <w:rFonts w:ascii="Times New Roman" w:hAnsi="Times New Roman"/>
          <w:vertAlign w:val="superscript"/>
          <w:lang w:val="en-US"/>
        </w:rPr>
        <w:t>-1</w:t>
      </w:r>
      <w:r w:rsidRPr="00381446">
        <w:rPr>
          <w:rFonts w:ascii="Times New Roman" w:hAnsi="Times New Roman"/>
          <w:lang w:val="en-US"/>
        </w:rPr>
        <w:t xml:space="preserve"> in 0.1 </w:t>
      </w:r>
      <w:proofErr w:type="spellStart"/>
      <w:r w:rsidRPr="00381446">
        <w:rPr>
          <w:rFonts w:ascii="Times New Roman" w:hAnsi="Times New Roman"/>
          <w:lang w:val="en-US"/>
        </w:rPr>
        <w:t>mol</w:t>
      </w:r>
      <w:proofErr w:type="spellEnd"/>
      <w:r w:rsidRPr="00381446">
        <w:rPr>
          <w:rFonts w:ascii="Times New Roman" w:hAnsi="Times New Roman"/>
          <w:lang w:val="en-US"/>
        </w:rPr>
        <w:t xml:space="preserve"> L</w:t>
      </w:r>
      <w:r w:rsidRPr="00381446">
        <w:rPr>
          <w:rFonts w:ascii="Times New Roman" w:hAnsi="Times New Roman"/>
          <w:vertAlign w:val="superscript"/>
          <w:lang w:val="en-US"/>
        </w:rPr>
        <w:t>-1</w:t>
      </w:r>
      <w:r w:rsidRPr="00381446">
        <w:rPr>
          <w:rFonts w:ascii="Times New Roman" w:hAnsi="Times New Roman"/>
          <w:lang w:val="en-US"/>
        </w:rPr>
        <w:t xml:space="preserve"> BR buffer solution (pH 3.0) </w:t>
      </w:r>
      <w:r w:rsidRPr="00381446">
        <w:rPr>
          <w:rFonts w:ascii="Times New Roman" w:hAnsi="Times New Roman"/>
          <w:lang w:val="en-US"/>
        </w:rPr>
        <w:lastRenderedPageBreak/>
        <w:t>in the presence of 8×10</w:t>
      </w:r>
      <w:r w:rsidRPr="00381446">
        <w:rPr>
          <w:rFonts w:ascii="Times New Roman" w:hAnsi="Times New Roman"/>
          <w:vertAlign w:val="superscript"/>
          <w:lang w:val="en-US"/>
        </w:rPr>
        <w:t>-4</w:t>
      </w:r>
      <w:r w:rsidRPr="00381446">
        <w:rPr>
          <w:rFonts w:ascii="Times New Roman" w:hAnsi="Times New Roman"/>
          <w:lang w:val="en-US"/>
        </w:rPr>
        <w:t xml:space="preserve"> </w:t>
      </w:r>
      <w:proofErr w:type="spellStart"/>
      <w:r w:rsidRPr="00381446">
        <w:rPr>
          <w:rFonts w:ascii="Times New Roman" w:hAnsi="Times New Roman"/>
          <w:lang w:val="en-US"/>
        </w:rPr>
        <w:t>mol</w:t>
      </w:r>
      <w:proofErr w:type="spellEnd"/>
      <w:r w:rsidRPr="00381446">
        <w:rPr>
          <w:rFonts w:ascii="Times New Roman" w:hAnsi="Times New Roman"/>
          <w:lang w:val="en-US"/>
        </w:rPr>
        <w:t xml:space="preserve"> L</w:t>
      </w:r>
      <w:r w:rsidRPr="00381446">
        <w:rPr>
          <w:rFonts w:ascii="Times New Roman" w:hAnsi="Times New Roman"/>
          <w:vertAlign w:val="superscript"/>
          <w:lang w:val="en-US"/>
        </w:rPr>
        <w:t>-1</w:t>
      </w:r>
      <w:r w:rsidRPr="00381446">
        <w:rPr>
          <w:rFonts w:ascii="Times New Roman" w:hAnsi="Times New Roman"/>
          <w:lang w:val="en-US"/>
        </w:rPr>
        <w:t xml:space="preserve"> </w:t>
      </w:r>
      <w:r w:rsidRPr="00A42503">
        <w:rPr>
          <w:rFonts w:ascii="Times New Roman" w:hAnsi="Times New Roman"/>
          <w:lang w:val="en-US"/>
        </w:rPr>
        <w:t>SDS.</w:t>
      </w:r>
      <w:r w:rsidRPr="00381446">
        <w:rPr>
          <w:rFonts w:ascii="Times New Roman" w:hAnsi="Times New Roman"/>
          <w:lang w:val="en-US"/>
        </w:rPr>
        <w:t xml:space="preserve"> Inset depicts a corresponding calibration plot for the quantitation of </w:t>
      </w:r>
      <w:r w:rsidR="00C67F80" w:rsidRPr="00C67F80">
        <w:rPr>
          <w:rFonts w:ascii="Times New Roman" w:hAnsi="Times New Roman"/>
          <w:highlight w:val="green"/>
          <w:lang w:val="en-US"/>
        </w:rPr>
        <w:t>TRH</w:t>
      </w:r>
      <w:r w:rsidRPr="00381446">
        <w:rPr>
          <w:rFonts w:ascii="Times New Roman" w:hAnsi="Times New Roman"/>
          <w:lang w:val="en-US"/>
        </w:rPr>
        <w:t>. Other operating conditions as indicated in Fig. 4.</w:t>
      </w:r>
    </w:p>
    <w:p w:rsidR="004D109F" w:rsidRPr="00381446" w:rsidRDefault="004D109F" w:rsidP="004D109F">
      <w:pPr>
        <w:spacing w:after="0" w:line="360" w:lineRule="auto"/>
        <w:rPr>
          <w:rFonts w:ascii="Times New Roman" w:hAnsi="Times New Roman"/>
          <w:sz w:val="24"/>
          <w:lang w:val="en-US"/>
        </w:rPr>
      </w:pPr>
    </w:p>
    <w:p w:rsidR="00213E34" w:rsidRDefault="004D109F" w:rsidP="004D109F">
      <w:pPr>
        <w:tabs>
          <w:tab w:val="left" w:pos="0"/>
        </w:tabs>
        <w:spacing w:after="0" w:line="360" w:lineRule="auto"/>
        <w:jc w:val="both"/>
        <w:rPr>
          <w:rFonts w:ascii="Times New Roman" w:hAnsi="Times New Roman"/>
          <w:sz w:val="24"/>
          <w:lang w:val="en-US"/>
        </w:rPr>
      </w:pPr>
      <w:r w:rsidRPr="00381446">
        <w:rPr>
          <w:rFonts w:ascii="Times New Roman" w:hAnsi="Times New Roman"/>
          <w:sz w:val="24"/>
          <w:lang w:val="en-US"/>
        </w:rPr>
        <w:tab/>
        <w:t>A highly linear calibration graph was obtained by plotting oxidation peak currents against TRH concentrations in the specified range expressed by the equation</w:t>
      </w:r>
      <w:r w:rsidR="000C4623">
        <w:rPr>
          <w:rFonts w:ascii="Times New Roman" w:hAnsi="Times New Roman"/>
          <w:sz w:val="24"/>
          <w:lang w:val="en-US"/>
        </w:rPr>
        <w:t xml:space="preserve"> </w:t>
      </w:r>
      <w:r w:rsidR="000C4623" w:rsidRPr="002A2F81">
        <w:rPr>
          <w:rFonts w:ascii="Times New Roman" w:hAnsi="Times New Roman"/>
          <w:sz w:val="24"/>
          <w:highlight w:val="green"/>
          <w:lang w:val="en-US"/>
        </w:rPr>
        <w:t>4</w:t>
      </w:r>
      <w:r w:rsidR="00213E34">
        <w:rPr>
          <w:rFonts w:ascii="Times New Roman" w:hAnsi="Times New Roman"/>
          <w:sz w:val="24"/>
          <w:lang w:val="en-US"/>
        </w:rPr>
        <w:t>;</w:t>
      </w:r>
    </w:p>
    <w:p w:rsidR="000C4623" w:rsidRDefault="002A2F81" w:rsidP="00213E34">
      <w:pPr>
        <w:tabs>
          <w:tab w:val="left" w:pos="0"/>
        </w:tabs>
        <w:spacing w:after="0" w:line="360" w:lineRule="auto"/>
        <w:jc w:val="center"/>
        <w:rPr>
          <w:rFonts w:ascii="Times New Roman" w:hAnsi="Times New Roman"/>
          <w:i/>
          <w:sz w:val="24"/>
          <w:lang w:val="en-US"/>
        </w:rPr>
      </w:pPr>
      <w:r w:rsidRPr="00AB2EF0">
        <w:rPr>
          <w:rFonts w:ascii="Times New Roman" w:hAnsi="Times New Roman"/>
          <w:i/>
          <w:position w:val="-16"/>
          <w:sz w:val="24"/>
          <w:highlight w:val="green"/>
          <w:lang w:val="en-US"/>
        </w:rPr>
        <w:object w:dxaOrig="6880" w:dyaOrig="440">
          <v:shape id="_x0000_i1028" type="#_x0000_t75" style="width:343.5pt;height:22pt" o:ole="">
            <v:imagedata r:id="rId20" o:title=""/>
          </v:shape>
          <o:OLEObject Type="Embed" ProgID="Equation.DSMT4" ShapeID="_x0000_i1028" DrawAspect="Content" ObjectID="_1634285774" r:id="rId21"/>
        </w:object>
      </w:r>
    </w:p>
    <w:p w:rsidR="004D109F" w:rsidRPr="00381446" w:rsidRDefault="004D109F" w:rsidP="00213E34">
      <w:pPr>
        <w:tabs>
          <w:tab w:val="left" w:pos="0"/>
        </w:tabs>
        <w:spacing w:after="0" w:line="360" w:lineRule="auto"/>
        <w:jc w:val="both"/>
        <w:rPr>
          <w:rFonts w:ascii="Times New Roman" w:hAnsi="Times New Roman"/>
          <w:sz w:val="24"/>
          <w:lang w:val="en-US"/>
        </w:rPr>
      </w:pPr>
      <w:r w:rsidRPr="00381446">
        <w:rPr>
          <w:rFonts w:ascii="Times New Roman" w:hAnsi="Times New Roman"/>
          <w:sz w:val="24"/>
          <w:lang w:val="en-US"/>
        </w:rPr>
        <w:t xml:space="preserve">In the equation, </w:t>
      </w:r>
      <w:proofErr w:type="spellStart"/>
      <w:r w:rsidRPr="00381446">
        <w:rPr>
          <w:rFonts w:ascii="Times New Roman" w:hAnsi="Times New Roman"/>
          <w:i/>
          <w:sz w:val="24"/>
          <w:lang w:val="en-US"/>
        </w:rPr>
        <w:t>Ip</w:t>
      </w:r>
      <w:proofErr w:type="spellEnd"/>
      <w:r w:rsidRPr="00381446">
        <w:rPr>
          <w:rFonts w:ascii="Times New Roman" w:hAnsi="Times New Roman"/>
          <w:sz w:val="24"/>
          <w:lang w:val="en-US"/>
        </w:rPr>
        <w:t xml:space="preserve"> represents the oxidation peak current, </w:t>
      </w:r>
      <w:r w:rsidRPr="00381446">
        <w:rPr>
          <w:rFonts w:ascii="Times New Roman" w:hAnsi="Times New Roman"/>
          <w:i/>
          <w:sz w:val="24"/>
          <w:lang w:val="en-US"/>
        </w:rPr>
        <w:t>C</w:t>
      </w:r>
      <w:r w:rsidRPr="00381446">
        <w:rPr>
          <w:rFonts w:ascii="Times New Roman" w:hAnsi="Times New Roman"/>
          <w:sz w:val="24"/>
          <w:lang w:val="en-US"/>
        </w:rPr>
        <w:t xml:space="preserve"> TRH concentration, </w:t>
      </w:r>
      <w:r w:rsidRPr="00381446">
        <w:rPr>
          <w:rFonts w:ascii="Times New Roman" w:hAnsi="Times New Roman"/>
          <w:i/>
          <w:sz w:val="24"/>
          <w:lang w:val="en-US"/>
        </w:rPr>
        <w:t xml:space="preserve">r </w:t>
      </w:r>
      <w:r w:rsidRPr="00381446">
        <w:rPr>
          <w:rFonts w:ascii="Times New Roman" w:hAnsi="Times New Roman"/>
          <w:sz w:val="24"/>
          <w:lang w:val="en-US"/>
        </w:rPr>
        <w:t xml:space="preserve">correlation coefficient and </w:t>
      </w:r>
      <w:proofErr w:type="spellStart"/>
      <w:r w:rsidRPr="00381446">
        <w:rPr>
          <w:rFonts w:ascii="Times New Roman" w:hAnsi="Times New Roman"/>
          <w:i/>
          <w:sz w:val="24"/>
          <w:lang w:val="en-US"/>
        </w:rPr>
        <w:t>n</w:t>
      </w:r>
      <w:proofErr w:type="spellEnd"/>
      <w:r w:rsidR="00A42503">
        <w:rPr>
          <w:rFonts w:ascii="Times New Roman" w:hAnsi="Times New Roman"/>
          <w:sz w:val="24"/>
          <w:lang w:val="en-US"/>
        </w:rPr>
        <w:t xml:space="preserve"> the number of experiments.</w:t>
      </w:r>
      <w:r w:rsidRPr="00381446">
        <w:rPr>
          <w:rFonts w:ascii="Times New Roman" w:hAnsi="Times New Roman"/>
          <w:sz w:val="24"/>
          <w:lang w:val="en-US"/>
        </w:rPr>
        <w:t xml:space="preserve"> From the obtained value by the analytical curve, limit of detection (LOD) and limit of quantification (LOQ) were found to be 0.072 </w:t>
      </w:r>
      <w:proofErr w:type="spellStart"/>
      <w:r w:rsidRPr="00381446">
        <w:rPr>
          <w:rFonts w:ascii="Times New Roman" w:hAnsi="Times New Roman"/>
          <w:sz w:val="24"/>
          <w:lang w:val="en-US"/>
        </w:rPr>
        <w:t>μg</w:t>
      </w:r>
      <w:proofErr w:type="spellEnd"/>
      <w:r w:rsidRPr="00381446">
        <w:rPr>
          <w:rFonts w:ascii="Times New Roman" w:hAnsi="Times New Roman"/>
          <w:sz w:val="24"/>
          <w:lang w:val="en-US"/>
        </w:rPr>
        <w:t xml:space="preserve">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(2.40×10</w:t>
      </w:r>
      <w:r w:rsidRPr="00381446">
        <w:rPr>
          <w:rFonts w:ascii="Times New Roman" w:hAnsi="Times New Roman"/>
          <w:sz w:val="24"/>
          <w:vertAlign w:val="superscript"/>
          <w:lang w:val="en-US"/>
        </w:rPr>
        <w:t>-7</w:t>
      </w:r>
      <w:r w:rsidRPr="00381446">
        <w:rPr>
          <w:rFonts w:ascii="Times New Roman" w:hAnsi="Times New Roman"/>
          <w:sz w:val="24"/>
          <w:lang w:val="en-US"/>
        </w:rPr>
        <w:t xml:space="preserve">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xml:space="preserve">) and 0.24 </w:t>
      </w:r>
      <w:proofErr w:type="spellStart"/>
      <w:r w:rsidRPr="00381446">
        <w:rPr>
          <w:rFonts w:ascii="Times New Roman" w:hAnsi="Times New Roman"/>
          <w:sz w:val="24"/>
          <w:lang w:val="en-US"/>
        </w:rPr>
        <w:t>μg</w:t>
      </w:r>
      <w:proofErr w:type="spellEnd"/>
      <w:r w:rsidRPr="00381446">
        <w:rPr>
          <w:rFonts w:ascii="Times New Roman" w:hAnsi="Times New Roman"/>
          <w:sz w:val="24"/>
          <w:lang w:val="en-US"/>
        </w:rPr>
        <w:t xml:space="preserve">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(8.01×10</w:t>
      </w:r>
      <w:r w:rsidRPr="00381446">
        <w:rPr>
          <w:rFonts w:ascii="Times New Roman" w:hAnsi="Times New Roman"/>
          <w:sz w:val="24"/>
          <w:vertAlign w:val="superscript"/>
          <w:lang w:val="en-US"/>
        </w:rPr>
        <w:t>-7</w:t>
      </w:r>
      <w:r w:rsidRPr="00381446">
        <w:rPr>
          <w:rFonts w:ascii="Times New Roman" w:hAnsi="Times New Roman"/>
          <w:sz w:val="24"/>
          <w:lang w:val="en-US"/>
        </w:rPr>
        <w:t xml:space="preserve"> </w:t>
      </w:r>
      <w:proofErr w:type="spellStart"/>
      <w:r w:rsidRPr="00381446">
        <w:rPr>
          <w:rFonts w:ascii="Times New Roman" w:hAnsi="Times New Roman"/>
          <w:sz w:val="24"/>
          <w:lang w:val="en-US"/>
        </w:rPr>
        <w:t>mol</w:t>
      </w:r>
      <w:proofErr w:type="spellEnd"/>
      <w:r w:rsidRPr="00381446">
        <w:rPr>
          <w:rFonts w:ascii="Times New Roman" w:hAnsi="Times New Roman"/>
          <w:sz w:val="24"/>
          <w:lang w:val="en-US"/>
        </w:rPr>
        <w:t xml:space="preserve"> L</w:t>
      </w:r>
      <w:r w:rsidRPr="00381446">
        <w:rPr>
          <w:rFonts w:ascii="Times New Roman" w:hAnsi="Times New Roman"/>
          <w:sz w:val="24"/>
          <w:vertAlign w:val="superscript"/>
          <w:lang w:val="en-US"/>
        </w:rPr>
        <w:t>-1</w:t>
      </w:r>
      <w:r w:rsidRPr="00381446">
        <w:rPr>
          <w:rFonts w:ascii="Times New Roman" w:hAnsi="Times New Roman"/>
          <w:sz w:val="24"/>
          <w:lang w:val="en-US"/>
        </w:rPr>
        <w:t>), respectively. LOD and LOQ were calculated as three and ten times th</w:t>
      </w:r>
      <w:r w:rsidR="00A94614">
        <w:rPr>
          <w:rFonts w:ascii="Times New Roman" w:hAnsi="Times New Roman"/>
          <w:sz w:val="24"/>
          <w:lang w:val="en-US"/>
        </w:rPr>
        <w:t xml:space="preserve">e standard deviation of the </w:t>
      </w:r>
      <w:r w:rsidRPr="00381446">
        <w:rPr>
          <w:rFonts w:ascii="Times New Roman" w:hAnsi="Times New Roman"/>
          <w:sz w:val="24"/>
          <w:lang w:val="en-US"/>
        </w:rPr>
        <w:t xml:space="preserve">lowest concentration (in the linearity range) divided by the slope of the calibration curve, respectively. </w:t>
      </w:r>
    </w:p>
    <w:p w:rsidR="004D109F" w:rsidRDefault="004D109F" w:rsidP="004D109F">
      <w:pPr>
        <w:tabs>
          <w:tab w:val="left" w:pos="0"/>
        </w:tabs>
        <w:spacing w:after="0" w:line="360" w:lineRule="auto"/>
        <w:jc w:val="both"/>
        <w:rPr>
          <w:rFonts w:ascii="Times New Roman" w:hAnsi="Times New Roman"/>
          <w:sz w:val="24"/>
          <w:lang w:val="en-US"/>
        </w:rPr>
      </w:pPr>
      <w:r w:rsidRPr="00381446">
        <w:rPr>
          <w:rFonts w:ascii="Times New Roman" w:hAnsi="Times New Roman"/>
          <w:sz w:val="24"/>
          <w:lang w:val="en-US"/>
        </w:rPr>
        <w:tab/>
        <w:t xml:space="preserve">Table 1 depicts a comparison of BDD electrode analytical performance created in this study with the other </w:t>
      </w:r>
      <w:proofErr w:type="spellStart"/>
      <w:r w:rsidRPr="00381446">
        <w:rPr>
          <w:rFonts w:ascii="Times New Roman" w:hAnsi="Times New Roman"/>
          <w:sz w:val="24"/>
          <w:lang w:val="en-US"/>
        </w:rPr>
        <w:t>electroanalytical</w:t>
      </w:r>
      <w:proofErr w:type="spellEnd"/>
      <w:r w:rsidRPr="00381446">
        <w:rPr>
          <w:rFonts w:ascii="Times New Roman" w:hAnsi="Times New Roman"/>
          <w:sz w:val="24"/>
          <w:lang w:val="en-US"/>
        </w:rPr>
        <w:t xml:space="preserve"> studies in earlier published report. As understood from this table, BDD electrode presented a more sensitive </w:t>
      </w:r>
      <w:proofErr w:type="spellStart"/>
      <w:r w:rsidRPr="00381446">
        <w:rPr>
          <w:rFonts w:ascii="Times New Roman" w:hAnsi="Times New Roman"/>
          <w:sz w:val="24"/>
          <w:lang w:val="en-US"/>
        </w:rPr>
        <w:t>electroanalytical</w:t>
      </w:r>
      <w:proofErr w:type="spellEnd"/>
      <w:r w:rsidRPr="00381446">
        <w:rPr>
          <w:rFonts w:ascii="Times New Roman" w:hAnsi="Times New Roman"/>
          <w:sz w:val="24"/>
          <w:lang w:val="en-US"/>
        </w:rPr>
        <w:t xml:space="preserve"> response than modified carbon paste electrode (M-CPE)</w:t>
      </w:r>
      <w:r w:rsidR="00333964">
        <w:rPr>
          <w:rFonts w:ascii="Times New Roman" w:hAnsi="Times New Roman"/>
          <w:sz w:val="24"/>
          <w:lang w:val="en-US"/>
        </w:rPr>
        <w:fldChar w:fldCharType="begin" w:fldLock="1"/>
      </w:r>
      <w:r w:rsidR="00333964">
        <w:rPr>
          <w:rFonts w:ascii="Times New Roman" w:hAnsi="Times New Roman"/>
          <w:sz w:val="24"/>
          <w:lang w:val="en-US"/>
        </w:rPr>
        <w:instrText>ADDIN CSL_CITATION {"citationItems":[{"id":"ITEM-1","itemData":{"DOI":"10.1016/j.bej.2009.10.019","ISSN":"1369703X","abstract":"A simple, rapid and sensitive method for the determination of tramadol hydrochloride in urine, milk and pharmaceutical preparations using two modified carbon paste electrodes was developed. One electrode (sensor A) is based on ion-association of tramadol hydrochloride with phosphotungstic acid (TD-PT) and the other (sensor B) with a mixture of phosphotungstic acid (TD-PT) and silicomolybdic acid (TD-SM). Among seven different solvent mediators tested, 2-nitrophenyl octyl ether (NPOE) exhibited a proper behavior including Nernstian slopes of the calibration curve at 57.8 ± 0.4 and 56.5 ± 0.8 mV per decade for sensors A and B. The response times were 8 and 5 s; detection limits 6.2 × 10-6 and 1.8 × 10-6 M; the concentration range 9.2 × 10-6 to 1.0 × 10-1 M and 5.5 × 10-6 to 1.0 × 10-1 M respectively. The present electrodes show good discrimination of tramadol hydrochloride from several inorganic, organic ions, sugars and some common drug excipients. The sensors were applied for the determination of tramadol hydrochloride in urine, milk and pharmaceutical preparations using potentiometric determination, standard addition and the calibration curve methods. The results obtained were satisfactory with excellent percentage recovery comparable and sometimes better than those obtained by other routine methods for the assay. © 2009 Elsevier B.V. All rights reserved.","author":[{"dropping-particle":"","family":"Abu-Shawish","given":"Hazem M.","non-dropping-particle":"","parse-names":false,"suffix":""},{"dropping-particle":"","family":"Ghalwa","given":"Nasser Abu","non-dropping-particle":"","parse-names":false,"suffix":""},{"dropping-particle":"","family":"Zaggout","given":"Faried R.","non-dropping-particle":"","parse-names":false,"suffix":""},{"dropping-particle":"","family":"Saadeh","given":"Salman M.","non-dropping-particle":"","parse-names":false,"suffix":""},{"dropping-particle":"","family":"Al-Dalou","given":"Ayoub R.","non-dropping-particle":"","parse-names":false,"suffix":""},{"dropping-particle":"","family":"Assi","given":"Anwar A.Abou","non-dropping-particle":"","parse-names":false,"suffix":""}],"container-title":"Biochemical Engineering Journal","id":"ITEM-1","issue":"2","issued":{"date-parts":[["2010"]]},"page":"237-245","title":"Improved determination of tramadol hydrochloride in biological fluids and pharmaceutical preparations utilizing a modified carbon paste electrode","type":"article-journal","volume":"48"},"uris":["http://www.mendeley.com/documents/?uuid=73a260de-f512-47b4-a3d0-d2f46e26d041"]}],"mendeley":{"formattedCitation":"&lt;sup&gt;12&lt;/sup&gt;","plainTextFormattedCitation":"12","previouslyFormattedCitation":"&lt;sup&gt;12&lt;/sup&gt;"},"properties":{"noteIndex":0},"schema":"https://github.com/citation-style-language/schema/raw/master/csl-citation.json"}</w:instrText>
      </w:r>
      <w:r w:rsidR="00333964">
        <w:rPr>
          <w:rFonts w:ascii="Times New Roman" w:hAnsi="Times New Roman"/>
          <w:sz w:val="24"/>
          <w:lang w:val="en-US"/>
        </w:rPr>
        <w:fldChar w:fldCharType="separate"/>
      </w:r>
      <w:r w:rsidR="00333964" w:rsidRPr="00333964">
        <w:rPr>
          <w:rFonts w:ascii="Times New Roman" w:hAnsi="Times New Roman"/>
          <w:noProof/>
          <w:sz w:val="24"/>
          <w:vertAlign w:val="superscript"/>
          <w:lang w:val="en-US"/>
        </w:rPr>
        <w:t>12</w:t>
      </w:r>
      <w:r w:rsidR="00333964">
        <w:rPr>
          <w:rFonts w:ascii="Times New Roman" w:hAnsi="Times New Roman"/>
          <w:sz w:val="24"/>
          <w:lang w:val="en-US"/>
        </w:rPr>
        <w:fldChar w:fldCharType="end"/>
      </w:r>
      <w:r w:rsidR="00735053">
        <w:rPr>
          <w:rFonts w:ascii="Times New Roman" w:hAnsi="Times New Roman"/>
          <w:sz w:val="24"/>
          <w:lang w:val="en-US"/>
        </w:rPr>
        <w:t>, coated wire electrode (</w:t>
      </w:r>
      <w:r w:rsidR="00735053" w:rsidRPr="00735053">
        <w:rPr>
          <w:rFonts w:ascii="Times New Roman" w:hAnsi="Times New Roman"/>
          <w:sz w:val="24"/>
          <w:highlight w:val="green"/>
          <w:lang w:val="en-US"/>
        </w:rPr>
        <w:t>CW</w:t>
      </w:r>
      <w:r w:rsidRPr="00735053">
        <w:rPr>
          <w:rFonts w:ascii="Times New Roman" w:hAnsi="Times New Roman"/>
          <w:sz w:val="24"/>
          <w:highlight w:val="green"/>
          <w:lang w:val="en-US"/>
        </w:rPr>
        <w:t>E</w:t>
      </w:r>
      <w:r w:rsidRPr="00381446">
        <w:rPr>
          <w:rFonts w:ascii="Times New Roman" w:hAnsi="Times New Roman"/>
          <w:sz w:val="24"/>
          <w:lang w:val="en-US"/>
        </w:rPr>
        <w:t>)</w:t>
      </w:r>
      <w:r w:rsidR="00735053">
        <w:rPr>
          <w:rFonts w:ascii="Times New Roman" w:hAnsi="Times New Roman"/>
          <w:sz w:val="24"/>
          <w:lang w:val="en-US"/>
        </w:rPr>
        <w:fldChar w:fldCharType="begin" w:fldLock="1"/>
      </w:r>
      <w:r w:rsidR="00966C01">
        <w:rPr>
          <w:rFonts w:ascii="Times New Roman" w:hAnsi="Times New Roman"/>
          <w:sz w:val="24"/>
          <w:lang w:val="en-US"/>
        </w:rPr>
        <w:instrText>ADDIN CSL_CITATION {"citationItems":[{"id":"ITEM-1","itemData":{"DOI":"10.1016/j.microc.2019.01.041","ISSN":"0026265X","abstract":"A new simple and fast electrochemical method has been developed, in the current paper, to quantify tramadol hydrochloride in pure solutions and pharmaceuticals, employing the flow injection analysis (FIA) technique. To achieve this, a coated-wire electrode detector has been manufactured using tramadol with phospho molibidic acid in the presence of chlorovinyl benzene. The characteristics of this electrode were studied by assessing the optimal conditions, concentration range, minimal limit of Nernst response, a minimal range of sensitivity, response time, flow rate, the degree of dispersion, accuracy, precision, and detection limits. The study also identified the selectivity of the electrode in the presence of other ions as interferences. The electrode gave the best Nernstian slope of the calibration curve at -58 mV per decade. The response time was 8 s; detection limit 1.2 × 10–6 M; concentration ranged between 100 and 0.01 mM, with a sampling rate of 90 samples per hour. Results of the statistical analysis confirmed that the developed method has high accuracy (the relative error was 0.8192%). The recovered percentage of tramadol from pharmaceutical dosage forms ranged 99.53 to 100.64%.","author":[{"dropping-particle":"","family":"Samarrai","given":"Shatha Y.","non-dropping-particle":"Al","parse-names":false,"suffix":""},{"dropping-particle":"","family":"Abdoon","given":"Fadam M.","non-dropping-particle":"","parse-names":false,"suffix":""},{"dropping-particle":"","family":"Hashim","given":"Kadhim K.","non-dropping-particle":"","parse-names":false,"suffix":""}],"container-title":"Microchemical Journal","id":"ITEM-1","issue":"January","issued":{"date-parts":[["2019"]]},"page":"588-591","publisher":"Elsevier","title":"A simple method to determine tramadol using a coated-wire electrode as a detector in the flow injection analysis","type":"article-journal","volume":"146"},"uris":["http://www.mendeley.com/documents/?uuid=62462240-1fa9-451d-9368-25519ebf4f73"]}],"mendeley":{"formattedCitation":"&lt;sup&gt;24&lt;/sup&gt;","plainTextFormattedCitation":"24","previouslyFormattedCitation":"&lt;sup&gt;23&lt;/sup&gt;"},"properties":{"noteIndex":0},"schema":"https://github.com/citation-style-language/schema/raw/master/csl-citation.json"}</w:instrText>
      </w:r>
      <w:r w:rsidR="00735053">
        <w:rPr>
          <w:rFonts w:ascii="Times New Roman" w:hAnsi="Times New Roman"/>
          <w:sz w:val="24"/>
          <w:lang w:val="en-US"/>
        </w:rPr>
        <w:fldChar w:fldCharType="separate"/>
      </w:r>
      <w:r w:rsidR="00966C01" w:rsidRPr="00966C01">
        <w:rPr>
          <w:rFonts w:ascii="Times New Roman" w:hAnsi="Times New Roman"/>
          <w:noProof/>
          <w:sz w:val="24"/>
          <w:vertAlign w:val="superscript"/>
          <w:lang w:val="en-US"/>
        </w:rPr>
        <w:t>24</w:t>
      </w:r>
      <w:r w:rsidR="00735053">
        <w:rPr>
          <w:rFonts w:ascii="Times New Roman" w:hAnsi="Times New Roman"/>
          <w:sz w:val="24"/>
          <w:lang w:val="en-US"/>
        </w:rPr>
        <w:fldChar w:fldCharType="end"/>
      </w:r>
      <w:r w:rsidRPr="00381446">
        <w:rPr>
          <w:rFonts w:ascii="Times New Roman" w:hAnsi="Times New Roman"/>
          <w:sz w:val="24"/>
          <w:lang w:val="en-US"/>
        </w:rPr>
        <w:t>, carbon nanoparticles glassy carbon electrode (CNPs/GCE)</w:t>
      </w:r>
      <w:r w:rsidR="00735053">
        <w:rPr>
          <w:rFonts w:ascii="Times New Roman" w:hAnsi="Times New Roman"/>
          <w:sz w:val="24"/>
          <w:lang w:val="en-US"/>
        </w:rPr>
        <w:fldChar w:fldCharType="begin" w:fldLock="1"/>
      </w:r>
      <w:r w:rsidR="00966C01">
        <w:rPr>
          <w:rFonts w:ascii="Times New Roman" w:hAnsi="Times New Roman"/>
          <w:sz w:val="24"/>
          <w:lang w:val="en-US"/>
        </w:rPr>
        <w:instrText>ADDIN CSL_CITATION {"citationItems":[{"id":"ITEM-1","itemData":{"DOI":"10.1016/j.electacta.2009.12.052","ISSN":"00134686","abstract":"A sensitive and selective electrochemical sensor was fabricated via the drop-casting of carbon nanoparticles (CNPs) suspension onto a glassy carbon electrode (GCE). The application of this sensor was investigated in simultaneous determination of acetaminophen (ACE) and tramadol (TRA) drugs in pharmaceutical dosage form and ACE determination in human plasma. In order to study the electrochemical behaviors of the drugs, cyclic and differential pulse voltammetric studies of ACE and TRA were carried out at the surfaces of the modified GCE (MGCE) and the bare GCE. The dependence of peak currents and potentials on pH, concentration and the potential scan rate were investigated for these compounds at the surface of MGCE. Atomic force microscopy (AFM) was used for the characterization of the film modifier and its morphology on the surface of GCE. The results of the electrochemical investigations showed that CNPs, via a thin layer model based on the diffusion within a porous layer, enhanced the electroactive surface area and caused a remarkable increase in the peak currents. The thin layer of the modifier showed a catalytic effect and accelerated the rate of the electron transfer process. Application of the MGCE resulted in a sensitivity enhancement and a considerable decrease in the anodic overpotential, leading to negative shifts in peak potentials. An optimum electrochemical response was obtained for the sensor in the buffered solution of pH 7.0 and using 2 μL CNPs suspension cast on the surface of GCE. Using differential pulse voltammetry, the prepared sensor showed good sensitivity and selectivity for the determination of ACE and TRA in wide linear ranges of 0.1-100 and 10-1000 μM, respectively. The resulted detection limits for ACE and TRA was 0.05 and 1 μM, respectively. The CNPs modified GCE was successfully applied for ACE and TRA determinations in pharmaceutical dosage forms and also for the determination of ACE in human plasma. © 2009 Elsevier Ltd. All rights reserved.","author":[{"dropping-particle":"","family":"Ghorbani-Bidkorbeh","given":"Fatemeh","non-dropping-particle":"","parse-names":false,"suffix":""},{"dropping-particle":"","family":"Shahrokhian","given":"Saeed","non-dropping-particle":"","parse-names":false,"suffix":""},{"dropping-particle":"","family":"Mohammadi","given":"Ali","non-dropping-particle":"","parse-names":false,"suffix":""},{"dropping-particle":"","family":"Dinarvand","given":"Rassoul","non-dropping-particle":"","parse-names":false,"suffix":""}],"container-title":"Electrochimica Acta","id":"ITEM-1","issue":"8","issued":{"date-parts":[["2010"]]},"page":"2752-2759","title":"Simultaneous voltammetric determination of tramadol and acetaminophen using carbon nanoparticles modified glassy carbon electrode","type":"article-journal","volume":"55"},"uris":["http://www.mendeley.com/documents/?uuid=b07c6463-d48a-49c7-9453-99f18e58df11"]}],"mendeley":{"formattedCitation":"&lt;sup&gt;25&lt;/sup&gt;","plainTextFormattedCitation":"25","previouslyFormattedCitation":"&lt;sup&gt;24&lt;/sup&gt;"},"properties":{"noteIndex":0},"schema":"https://github.com/citation-style-language/schema/raw/master/csl-citation.json"}</w:instrText>
      </w:r>
      <w:r w:rsidR="00735053">
        <w:rPr>
          <w:rFonts w:ascii="Times New Roman" w:hAnsi="Times New Roman"/>
          <w:sz w:val="24"/>
          <w:lang w:val="en-US"/>
        </w:rPr>
        <w:fldChar w:fldCharType="separate"/>
      </w:r>
      <w:r w:rsidR="00966C01" w:rsidRPr="00966C01">
        <w:rPr>
          <w:rFonts w:ascii="Times New Roman" w:hAnsi="Times New Roman"/>
          <w:noProof/>
          <w:sz w:val="24"/>
          <w:vertAlign w:val="superscript"/>
          <w:lang w:val="en-US"/>
        </w:rPr>
        <w:t>25</w:t>
      </w:r>
      <w:r w:rsidR="00735053">
        <w:rPr>
          <w:rFonts w:ascii="Times New Roman" w:hAnsi="Times New Roman"/>
          <w:sz w:val="24"/>
          <w:lang w:val="en-US"/>
        </w:rPr>
        <w:fldChar w:fldCharType="end"/>
      </w:r>
      <w:r w:rsidRPr="00381446">
        <w:rPr>
          <w:rFonts w:ascii="Times New Roman" w:hAnsi="Times New Roman"/>
          <w:sz w:val="24"/>
          <w:lang w:val="en-US"/>
        </w:rPr>
        <w:t xml:space="preserve"> and </w:t>
      </w:r>
      <w:proofErr w:type="spellStart"/>
      <w:r w:rsidRPr="00381446">
        <w:rPr>
          <w:rFonts w:ascii="Times New Roman" w:hAnsi="Times New Roman"/>
          <w:sz w:val="24"/>
          <w:lang w:val="en-US"/>
        </w:rPr>
        <w:t>multiwalled</w:t>
      </w:r>
      <w:proofErr w:type="spellEnd"/>
      <w:r w:rsidRPr="00381446">
        <w:rPr>
          <w:rFonts w:ascii="Times New Roman" w:hAnsi="Times New Roman"/>
          <w:sz w:val="24"/>
          <w:lang w:val="en-US"/>
        </w:rPr>
        <w:t xml:space="preserve"> carbon nanotube glassy carbon (MWCNT/GCE)</w:t>
      </w:r>
      <w:r w:rsidR="007B118C">
        <w:rPr>
          <w:rFonts w:ascii="Times New Roman" w:hAnsi="Times New Roman"/>
          <w:sz w:val="24"/>
          <w:lang w:val="en-US"/>
        </w:rPr>
        <w:fldChar w:fldCharType="begin" w:fldLock="1"/>
      </w:r>
      <w:r w:rsidR="00966C01">
        <w:rPr>
          <w:rFonts w:ascii="Times New Roman" w:hAnsi="Times New Roman"/>
          <w:sz w:val="24"/>
          <w:lang w:val="en-US"/>
        </w:rPr>
        <w:instrText>ADDIN CSL_CITATION {"citationItems":[{"id":"ITEM-1","itemData":{"DOI":"10.1590/S0103-50532011000800020","ISSN":"01035053","abstract":"A chemically modified electrode was constructed based on a multi-walled carbon nanotube-modified glassy carbon electrode (MWCNTs/GCE). It was demonstrated that this sensor can be used for the simultaneous determination of the pharmaceutically important compounds paracetamol (PAR) and tramadol (TRA). The measurements were carried out by the application of differential pulse voltammetry (DPV), cyclic voltammetry (CV) and chronoamperometry (CA) methods. Application of the DPV method demonstrated that in phosphate buffer (pH 7.5) there was a linear relationship between the oxidation peak current and the concentration of PAR over the range 0.5 μmol L-1 to 210 μmol L-1. A similar linear correlation between oxidation peak current and concentration was observed for TRA over the range of 2 μmol L-1 to 300 μmol L-1. Under optimal conditions the modified electrode exhibited high sensitivity, selectivity and stability for both PAR and TRA determination, making it a suitable sensor for the simultaneous submicromolar detection of PAR and TRA in solutions. The analytical performance of this sensor has been evaluated for detection of PAR and TRA in human serum, human urine and some pharmaceutical preparations with satisfactory results. © 2011 Sociedade Brasileira de Química.","author":[{"dropping-particle":"","family":"Babaei","given":"Ali","non-dropping-particle":"","parse-names":false,"suffix":""},{"dropping-particle":"","family":"Taheri","given":"Ali Reza","non-dropping-particle":"","parse-names":false,"suffix":""},{"dropping-particle":"","family":"Afrasiabi","given":"Mohammad","non-dropping-particle":"","parse-names":false,"suffix":""}],"container-title":"Journal of the Brazilian Chemical Society","id":"ITEM-1","issue":"8","issued":{"date-parts":[["2011"]]},"page":"1549-1558","title":"A multi-walled carbon nanotube-modified glassy carbon electrode as a new sensor for the sensitive simultaneous determination of paracetamol and tramadol in pharmaceutical preparations and biological fluids","type":"article-journal","volume":"22"},"uris":["http://www.mendeley.com/documents/?uuid=cfca4729-764a-4956-854f-80edf06b9a0b"]}],"mendeley":{"formattedCitation":"&lt;sup&gt;26&lt;/sup&gt;","plainTextFormattedCitation":"26","previouslyFormattedCitation":"&lt;sup&gt;25&lt;/sup&gt;"},"properties":{"noteIndex":0},"schema":"https://github.com/citation-style-language/schema/raw/master/csl-citation.json"}</w:instrText>
      </w:r>
      <w:r w:rsidR="007B118C">
        <w:rPr>
          <w:rFonts w:ascii="Times New Roman" w:hAnsi="Times New Roman"/>
          <w:sz w:val="24"/>
          <w:lang w:val="en-US"/>
        </w:rPr>
        <w:fldChar w:fldCharType="separate"/>
      </w:r>
      <w:r w:rsidR="00966C01" w:rsidRPr="00966C01">
        <w:rPr>
          <w:rFonts w:ascii="Times New Roman" w:hAnsi="Times New Roman"/>
          <w:noProof/>
          <w:sz w:val="24"/>
          <w:vertAlign w:val="superscript"/>
          <w:lang w:val="en-US"/>
        </w:rPr>
        <w:t>26</w:t>
      </w:r>
      <w:r w:rsidR="007B118C">
        <w:rPr>
          <w:rFonts w:ascii="Times New Roman" w:hAnsi="Times New Roman"/>
          <w:sz w:val="24"/>
          <w:lang w:val="en-US"/>
        </w:rPr>
        <w:fldChar w:fldCharType="end"/>
      </w:r>
      <w:r w:rsidR="00ED426C" w:rsidRPr="00381446">
        <w:rPr>
          <w:rFonts w:ascii="Times New Roman" w:hAnsi="Times New Roman"/>
          <w:sz w:val="24"/>
          <w:lang w:val="en-US"/>
        </w:rPr>
        <w:t xml:space="preserve"> </w:t>
      </w:r>
      <w:r w:rsidRPr="00381446">
        <w:rPr>
          <w:rFonts w:ascii="Times New Roman" w:hAnsi="Times New Roman"/>
          <w:sz w:val="24"/>
          <w:lang w:val="en-US"/>
        </w:rPr>
        <w:t xml:space="preserve">electrodes. However, some </w:t>
      </w:r>
      <w:proofErr w:type="spellStart"/>
      <w:r w:rsidRPr="00381446">
        <w:rPr>
          <w:rFonts w:ascii="Times New Roman" w:hAnsi="Times New Roman"/>
          <w:sz w:val="24"/>
          <w:lang w:val="en-US"/>
        </w:rPr>
        <w:t>electroanalytical</w:t>
      </w:r>
      <w:proofErr w:type="spellEnd"/>
      <w:r w:rsidRPr="00381446">
        <w:rPr>
          <w:rFonts w:ascii="Times New Roman" w:hAnsi="Times New Roman"/>
          <w:sz w:val="24"/>
          <w:lang w:val="en-US"/>
        </w:rPr>
        <w:t xml:space="preserve"> studies </w:t>
      </w:r>
      <w:r w:rsidR="004C7C0B">
        <w:rPr>
          <w:rFonts w:ascii="Times New Roman" w:hAnsi="Times New Roman"/>
          <w:sz w:val="24"/>
          <w:lang w:val="en-US"/>
        </w:rPr>
        <w:t>(</w:t>
      </w:r>
      <w:r w:rsidR="004C7C0B">
        <w:rPr>
          <w:rFonts w:ascii="Times New Roman" w:hAnsi="Times New Roman"/>
          <w:sz w:val="24"/>
          <w:lang w:val="en-US"/>
        </w:rPr>
        <w:fldChar w:fldCharType="begin" w:fldLock="1"/>
      </w:r>
      <w:r w:rsidR="00966C01">
        <w:rPr>
          <w:rFonts w:ascii="Times New Roman" w:hAnsi="Times New Roman"/>
          <w:sz w:val="24"/>
          <w:lang w:val="en-US"/>
        </w:rPr>
        <w:instrText>ADDIN CSL_CITATION {"citationItems":[{"id":"ITEM-1","itemData":{"DOI":"10.1016/j.aca.2016.08.051","ISSN":"18734324","abstract":"In the present work a sensitive and selective electrochemical sensor was fabricated based on a glassy carbon electrode which has been modified with Pd nanoparticles loaded on Vulcan carbon/conductive polymeric ionic liquid composite nanofibers. The nanostructures were characterized by UV–Vis, FT-IR, FESEM, EDX and XRD techniques. The electrochemical study of the modified electrode, as well as its efficiency for the electrooxidation of tramadol was described in 0.1 M phosphate buffered solution (PBS) (pH 7.0) using cyclic voltammetry, linear sweep voltammetry, chronoamperometry and square wave voltammetry as diagnostic techniques. It has been found that application of the composite nanofibers result in a sensitivity enhancement and a considerable decrease in the anodic overpotential, leading to negative shifts about 200 mV in peak potential. The results exhibit a linear dynamic range from 0.05 μM to 200 μM and a detection limit of 0.015 μM for tramadol. Finally, the modified electrode was used for the determination of tramadol in pharmaceutical and biological samples.","author":[{"dropping-particle":"","family":"Fathirad","given":"Fariba","non-dropping-particle":"","parse-names":false,"suffix":""},{"dropping-particle":"","family":"Mostafavi","given":"Ali","non-dropping-particle":"","parse-names":false,"suffix":""},{"dropping-particle":"","family":"Afzali","given":"Daryoush","non-dropping-particle":"","parse-names":false,"suffix":""}],"container-title":"Analytica Chimica Acta","id":"ITEM-1","issued":{"date-parts":[["2016"]]},"page":"65-72","publisher":"Elsevier Ltd","title":"Electrospun Pd nanoparticles loaded on Vulcan carbon/ conductive polymeric ionic liquid nanofibers for selective and sensitive determination of tramadol","type":"article-journal","volume":"940"},"uris":["http://www.mendeley.com/documents/?uuid=7fe48792-e88b-41eb-af54-9bc53d899983"]},{"id":"ITEM-2","itemData":{"DOI":"10.1016/j.snb.2019.01.069","ISSN":"09254005","abstract":"An innovative and adept single-stage approach was created to synthesis lanthanum doped fern like CuO nanoleaves (La 3+ -CuO fern-like nanoleaves). The morphology and structure of fern like La 3+ -CuO nanoleaves are characterized by using the FT-IR, EDX, SEM, XPS and TEM techniques. Drop casting fern-like La 3+ -CuO nanoleaves suspension on MWCNTs/GC was used to fabricate the La 3+ -CuO/MWCNTs nanocomposites modified glassy carbon (GC) electrode. For electrochemical behavioral assessment of tramadol, differential pulse voltammetric analysis (DPV) and cyclic voltammetry (CV) was implemented and the oxidation performance on MWCNTs/GC, La 3+ -CuO/MWCNTs/GC and bare GC was compared. The obtained results indicate that amalgamation of fern-like La 3+ -CuO nanoleaves and multiwall carbon nanotubes will entail a significant improvement of sensor sensitivity. A limit detection of 0.014 μM within a linear range of 0.5–900.0 μM was determined for obtaining the quantitative tramadol detection. Moreover, this sensor proved favorable to simultaneously determine tramadol and acetaminophen. Additionally, great sensitivity and stability was shown by the fabricated sensor which will be beneficial for tramadol and acetaminophen clinical assay.","author":[{"dropping-particle":"","family":"Foroughi","given":"Mohammad Mehdi","non-dropping-particle":"","parse-names":false,"suffix":""},{"dropping-particle":"","family":"Jahani","given":"Shohreh","non-dropping-particle":"","parse-names":false,"suffix":""},{"dropping-particle":"","family":"Hassani Nadiki","given":"Hadi","non-dropping-particle":"","parse-names":false,"suffix":""}],"container-title":"Sensors and Actuators, B: Chemical","id":"ITEM-2","issue":"January","issued":{"date-parts":[["2019"]]},"page":"562-570","publisher":"Elsevier","title":"Lanthanum doped fern-like CuO nanoleaves/MWCNTs modified glassy carbon electrode for simultaneous determination of tramadol and acetaminophen","type":"article-journal","volume":"285"},"uris":["http://www.mendeley.com/documents/?uuid=2083d36c-5b59-40c9-b97b-1cd759ebb506"]},{"id":"ITEM-3","itemData":{"DOI":"10.1016/j.bios.2012.11.030","ISSN":"09565663","abstract":"A new nano-molecularly imprinted polymer bead was synthesized and applied to the fabrication of a chemically modified carbon paste electrode. Nano-molecularly imprinted polymer with molecular recognition capacity was made-up by using SiO2@Fe3O4 as the core and the supporting material. The electrode was applied to the simple, rapid, highly selective and sensitive determination of tramadol using square wave voltammetry. The molecularly imprinted polymer and multi-walled carbon nanotubes modified carbon paste electrode was prepared by incorporating the synthesized nano-MIP and multi-walled carbon nanotubes in carbon paste electrode. The limit of detection and the linear range were found to be 0.004 and 0.01 to 20μmolL-1 of tramadol, respectively. The effects of potentially interfering substances on the determination of this compound were investigated. And it was found that the electrode is highly selective. The proposed chemically modified carbon paste electrode was used for the determination of tramadol in infected and healthy human urine and pharmaceutical samples. © 2013.","author":[{"dropping-particle":"","family":"Afkhami","given":"Abbas","non-dropping-particle":"","parse-names":false,"suffix":""},{"dropping-particle":"","family":"Ghaedi","given":"Hamed","non-dropping-particle":"","parse-names":false,"suffix":""},{"dropping-particle":"","family":"Madrakian","given":"Tayyebeh","non-dropping-particle":"","parse-names":false,"suffix":""},{"dropping-particle":"","family":"Ahmadi","given":"Mazaher","non-dropping-particle":"","parse-names":false,"suffix":""},{"dropping-particle":"","family":"Mahmood-Kashani","given":"Hedye","non-dropping-particle":"","parse-names":false,"suffix":""}],"container-title":"Biosensors and Bioelectronics","id":"ITEM-3","issue":"1","issued":{"date-parts":[["2013"]]},"page":"34-40","publisher":"Elsevier","title":"Fabrication of a new electrochemical sensor based on a new nano-molecularly imprinted polymer for highly selective and sensitive determination of tramadol in human urine samples","type":"article-journal","volume":"44"},"uris":["http://www.mendeley.com/documents/?uuid=417a3a83-1693-4f16-bea0-461b77c92672"]},{"id":"ITEM-4","itemData":{"DOI":"10.1016/j.jelechem.2016.01.021","ISBN":"1572-6657","ISSN":"15726657","abstract":"A poly(Nile blue) modified glassy carbon electrode (PNBMGCE) was fabricated by electropolymerisation of Nile blue (NB) monomer using cyclic voltammetry (CV) and was used for the determination of paracetamol (ACOP), tramadol (TRA) and caffeine (CAF). The electrochemical investigations showed that PNB - film formed on the surface of glassy carbon electrode (GCE) improved the electroactive surface area and displayed a remarkable increase in the peak current and a substantial decrease in over potential of ACOP, TRA and CAF when compared to bare GCE. The dependence of peak current and potential on pH, sweep rate and concentration were also investigated at the surface of PNBMGCE. It showed good sensitivity and selectivity in a wide linear range from 2.0 × 10-7 to 1.62 × 10-5 M, 1.0 × 10-6 to 3.1 × 10-4 M and 8.0 × 10-7 to 2.0 × 10-5 M, with detection limits of 0.08, 0.5 and 0.1 μM, for ACOP, TRA and CAF, respectively. The PNBMGCE was also successfully applied for the determination of ACOP, TRA and CAF in pharmaceutical dosage forms.","author":[{"dropping-particle":"","family":"Chitravathi","given":"S.","non-dropping-particle":"","parse-names":false,"suffix":""},{"dropping-particle":"","family":"Munichandraiah","given":"N.","non-dropping-particle":"","parse-names":false,"suffix":""}],"container-title":"Journal of Electroanalytical Chemistry","id":"ITEM-4","issued":{"date-parts":[["2016"]]},"page":"93-103","publisher":"Elsevier B.V.","title":"Voltammetric determination of paracetamol, tramadol and caffeine using poly(Nile blue) modified glassy carbon electrode","type":"article-journal","volume":"764"},"uris":["http://www.mendeley.com/documents/?uuid=93c6006f-9167-4325-a5ad-dbb34e335982"]},{"id":"ITEM-5","itemData":{"DOI":"10.1016/j.aca.2011.08.040","ISSN":"18734324","abstract":"A glassy carbon paste electrode (GCPE) modified with a cation exchanger resin, Dowex50wx2 and gold nanoparticles (D50wx2-GNP-GCPE) has been developed for individual and simultaneous determination of acetaminophen (ACOP) and tramadol (TRA). The electrochemical behavior of both the molecules has been investigated employing cyclic voltammetry (CV), chronocoulometry (CC), electrochemical impedance spectroscopy (EIS) and adsorptive stripping square wave voltammetry (AdSSWV). The studies revealed that the oxidation of ACOP and TRA is facilitated at D50wx2-GNP-GCPE. Using AdSSWV, the method allowed simultaneous determination of ACOP and TRA in the linear working range of 3.34 × 10-8 to 4.22 × 10-5M with detection limits of 4.71 × 10-9 and 1.12 × 10-8M (S/N = 3) for ACOP and TRA respectively. The prepared modified electrode shows several advantages such as simple preparation method, long-time stability, ease of preparation and regeneration of the electrode surface by simple polishing and excellent reproducibility. The high sensitivity and selectivity of D50wx2-GNP-GCPE were demonstrated by its practical application in the determination of both ACOP and TRA in pharmaceutical formulations, urine and blood serum samples. © 2011 Elsevier B.V.","author":[{"dropping-particle":"","family":"Sanghavi","given":"Bankim J.","non-dropping-particle":"","parse-names":false,"suffix":""},{"dropping-particle":"","family":"Srivastava","given":"Ashwini K.","non-dropping-particle":"","parse-names":false,"suffix":""}],"container-title":"Analytica Chimica Acta","id":"ITEM-5","issue":"2","issued":{"date-parts":[["2011"]]},"page":"246-254","publisher":"Elsevier B.V.","title":"Simultaneous voltammetric determination of acetaminophen and tramadol using Dowex50wx2 and gold nanoparticles modified glassy carbon paste electrode","type":"article-journal","volume":"706"},"uris":["http://www.mendeley.com/documents/?uuid=a3d4dd46-82f3-453b-acdc-51309eff3087"]},{"id":"ITEM-6","itemData":{"DOI":"10.1016/j.aca.2014.04.061","ISSN":"18734324","abstract":"An effective electrochemical sensor for the rapid and simultaneous determination of tramadol and acetaminophen based on carbon paste electrode (CPE) modified with NiFe2O4/graphene nanoparticles was developed. The structures of the synthesized NiFe2O4/graphene nanocomposite and the electrode composition were confirmed by X-ray diffraction (XRD) spectrometry, Fourier transform infrared (FT-IR) spectrometry and scanning electron microscopy (SEM). The peak currents of square wave voltammetry of tramadol and acetaminophen increased linearly with their concentration in the range of 0.01-9μmolL-1. The detection limit for their determination was found to be 0.0036 and 0.0030μmolL-1, respectively. The results show that the combination of graphene and NiFe2O4 nanoparticles causes a dramatic enhancement in the sensitivity of the sensor. The fabricated sensor exhibited high sensitivity and good stability, and would be valuable for the clinical assay of tramadol and acetaminophen. © 2014 Elsevier B.V.","author":[{"dropping-particle":"","family":"Afkhami","given":"Abbas","non-dropping-particle":"","parse-names":false,"suffix":""},{"dropping-particle":"","family":"Khoshsafar","given":"Hosein","non-dropping-particle":"","parse-names":false,"suffix":""},{"dropping-particle":"","family":"Bagheri","given":"Hasan","non-dropping-particle":"","parse-names":false,"suffix":""},{"dropping-particle":"","family":"Madrakian","given":"Tayyebeh","non-dropping-particle":"","parse-names":false,"suffix":""}],"container-title":"Analytica Chimica Acta","id":"ITEM-6","issued":{"date-parts":[["2014"]]},"page":"50-59","publisher":"Elsevier B.V.","title":"Preparation of NiFe2O4/graphene nanocomposite and its application as a modifier for the fabrication of an electrochemical sensor for the simultaneous determination of tramadol and acetaminophen","type":"article-journal","volume":"831"},"uris":["http://www.mendeley.com/documents/?uuid=5228e9e4-8862-40e2-9214-b7e0887c4b11"]},{"id":"ITEM-7","itemData":{"DOI":"10.1016/j.snb.2016.07.110","ISSN":"09254005","abstract":"A novel electrochemical imprinted sensor was constructed for sensitive and selective determination of tramadol (TRA) by combination of a functionalized multiwall carbon nanotubes (f-MWCNTs) layer and a thin molecularly imprinted film. The imprinted sensor was fabricated on the surface of a glassy carbon electrode (GCE) through layer by layer modification of f-MWCNTs and a thin film of molecularly imprinted polymer (MIP) composed of polypyrrole (PPy), sol–gel and tramadol by electrochemical deposition. Multiwall carbon nanotubes (MWCNTs) were introduced for the enhancement of electronic transmission and sensitivity. Electrochemical methods including cyclic voltammetry (CV) and electrochemical impedance spectroscopy (EIS) were used to characterize the processes of electropolymerization, template removal and rebinding in the presence of [Fe(CN) 6 ] 3− /[Fe(CN) 6 ] 4− which was used as an electrochemical active probe. The effect of several parameters influencing the performance of the imprinted sensor, were investigated and optimized. Under the optimized experimental conditions, the calibration curve of the MIP electrode had two linear concentration ranges from 0.2 to 2.0 nM and 2.0–20.0 nM, with a limit of detection (LOD) of 0.03 nM. The effects of interfering substances on the determination of tramadol were also investigated and it was found that the proposed sensor is highly selective to tramadol. Also, the reproducibility, repeatability, stability and the response time of the imprinted sensor were all found to be satisfactory. Finally, the constructed electrode was successfully employed for determination of tramadol in real samples.","author":[{"dropping-particle":"","family":"Deiminiat","given":"Behjat","non-dropping-particle":"","parse-names":false,"suffix":""},{"dropping-particle":"","family":"Rounaghi","given":"Gholam Hossein","non-dropping-particle":"","parse-names":false,"suffix":""},{"dropping-particle":"","family":"Arbab-Zavar","given":"Mohammad Hossein","non-dropping-particle":"","parse-names":false,"suffix":""}],"container-title":"Sensors and Actuators, B: Chemical","id":"ITEM-7","issued":{"date-parts":[["2017"]]},"page":"651-659","publisher":"Elsevier B.V.","title":"Development of a new electrochemical imprinted sensor based on poly-pyrrole, sol–gel and multiwall carbon nanotubes for determination of tramadol","type":"article-journal","volume":"238"},"uris":["http://www.mendeley.com/documents/?uuid=372fd3ea-468d-40da-aa6a-70919f47b90b"]},{"id":"ITEM-8","itemData":{"DOI":"10.1016/j.microc.2019.04.018","ISSN":"0026265X","abstract":"A novel voltammetric platform has been developed with nanoparticles of antimony oxide (Sb 2 O 3 NPs) and multiwalled carbon nanotubes (MWCNTs). Scanning electron microscopy (SEM), energy dispersive X-ray (EDX) and X-ray diffraction method (XRD) were used for the characterization of the novel composite material (Sb 2 O 3 NPs/MWCNTs). The proposed composite material was used for the modification of a glassy carbon electrode (GCE). The proposed modified electrode (Sb 2 O 3 NPs/MWCNTs/GCE) was applied to the electro-oxidation of tramadol (TRA). A high catalytic activity was observed towards the oxidation of TRA using the proposed voltammetric platform. In addition, the electrode presented a large enhancement in the peak current when compared to several other electrodes. A selective detection of TRA was also observed in the presence of paracetamol (PAR) with large peak to peak separation. The peak current exhibited a linear dependence on the concentration of TRA in a dynamic range of 4 × 10 −8 –3.0 × 10 −5 with a detection limit of 9.5 × 10 −9 M. A successful procedure of the determination of TRA in pharmaceuticals makes the novel voltammetric platform of high interest for monitoring its therapeutic use.","author":[{"dropping-particle":"","family":"Çidem","given":"Esra","non-dropping-particle":"","parse-names":false,"suffix":""},{"dropping-particle":"","family":"Teker","given":"Tuğçe","non-dropping-particle":"","parse-names":false,"suffix":""},{"dropping-particle":"","family":"Aslanoglu","given":"Mehmet","non-dropping-particle":"","parse-names":false,"suffix":""}],"container-title":"Microchemical Journal","id":"ITEM-8","issue":"April","issued":{"date-parts":[["2019"]]},"page":"879-885","publisher":"Elsevier","title":"A sensitive determination of tramadol using a voltammetric platform based on antimony oxide nanoparticles","type":"article-journal","volume":"147"},"uris":["http://www.mendeley.com/documents/?uuid=dda35826-d99c-414e-9df7-ee2cd174d9cf"]}],"mendeley":{"formattedCitation":"&lt;sup&gt;1,3,13,14,27–30&lt;/sup&gt;","plainTextFormattedCitation":"1,3,13,14,27–30","previouslyFormattedCitation":"&lt;sup&gt;1,3,13,14,26–29&lt;/sup&gt;"},"properties":{"noteIndex":0},"schema":"https://github.com/citation-style-language/schema/raw/master/csl-citation.json"}</w:instrText>
      </w:r>
      <w:r w:rsidR="004C7C0B">
        <w:rPr>
          <w:rFonts w:ascii="Times New Roman" w:hAnsi="Times New Roman"/>
          <w:sz w:val="24"/>
          <w:lang w:val="en-US"/>
        </w:rPr>
        <w:fldChar w:fldCharType="separate"/>
      </w:r>
      <w:r w:rsidR="00966C01" w:rsidRPr="00966C01">
        <w:rPr>
          <w:rFonts w:ascii="Times New Roman" w:hAnsi="Times New Roman"/>
          <w:noProof/>
          <w:sz w:val="24"/>
          <w:vertAlign w:val="superscript"/>
          <w:lang w:val="en-US"/>
        </w:rPr>
        <w:t>1,3,13,14,27–30</w:t>
      </w:r>
      <w:r w:rsidR="004C7C0B">
        <w:rPr>
          <w:rFonts w:ascii="Times New Roman" w:hAnsi="Times New Roman"/>
          <w:sz w:val="24"/>
          <w:lang w:val="en-US"/>
        </w:rPr>
        <w:fldChar w:fldCharType="end"/>
      </w:r>
      <w:r w:rsidRPr="00381446">
        <w:rPr>
          <w:rFonts w:ascii="Times New Roman" w:hAnsi="Times New Roman"/>
          <w:sz w:val="24"/>
          <w:lang w:val="en-US"/>
        </w:rPr>
        <w:t>) reported in the literature sh</w:t>
      </w:r>
      <w:r w:rsidR="00A42503">
        <w:rPr>
          <w:rFonts w:ascii="Times New Roman" w:hAnsi="Times New Roman"/>
          <w:sz w:val="24"/>
          <w:lang w:val="en-US"/>
        </w:rPr>
        <w:t xml:space="preserve">own higher sensitivity than </w:t>
      </w:r>
      <w:r w:rsidR="00A42503" w:rsidRPr="00A42503">
        <w:rPr>
          <w:rFonts w:ascii="Times New Roman" w:hAnsi="Times New Roman"/>
          <w:sz w:val="24"/>
          <w:highlight w:val="green"/>
          <w:lang w:val="en-US"/>
        </w:rPr>
        <w:t>the</w:t>
      </w:r>
      <w:r w:rsidRPr="00A42503">
        <w:rPr>
          <w:rFonts w:ascii="Times New Roman" w:hAnsi="Times New Roman"/>
          <w:sz w:val="24"/>
          <w:highlight w:val="green"/>
          <w:lang w:val="en-US"/>
        </w:rPr>
        <w:t xml:space="preserve"> developed method</w:t>
      </w:r>
      <w:r w:rsidRPr="00381446">
        <w:rPr>
          <w:rFonts w:ascii="Times New Roman" w:hAnsi="Times New Roman"/>
          <w:sz w:val="24"/>
          <w:lang w:val="en-US"/>
        </w:rPr>
        <w:t>. But, it should be pointed out that in all reported works use chemically modified electrodes (based on glassy carbon</w:t>
      </w:r>
      <w:r w:rsidR="00A42503">
        <w:rPr>
          <w:rFonts w:ascii="Times New Roman" w:hAnsi="Times New Roman"/>
          <w:sz w:val="24"/>
          <w:lang w:val="en-US"/>
        </w:rPr>
        <w:t xml:space="preserve"> and carbon paste electrodes). </w:t>
      </w:r>
      <w:r w:rsidRPr="00381446">
        <w:rPr>
          <w:rFonts w:ascii="Times New Roman" w:hAnsi="Times New Roman"/>
          <w:sz w:val="24"/>
          <w:lang w:val="en-US"/>
        </w:rPr>
        <w:t>Despite the higher sensitivity of chemically modified electrodes have some drawbacks, such as their poor reproducibility, high costs and longtime preparation. In this work, using of the BDD electrode without any modiﬁcation presented good performance including suﬃcient sensitivity, simplicity, rapidity and low cost for TRH quantification in pharmaceutical form and urine samples.</w:t>
      </w:r>
    </w:p>
    <w:p w:rsidR="00564C67" w:rsidRPr="00381446" w:rsidRDefault="00564C67" w:rsidP="004D109F">
      <w:pPr>
        <w:tabs>
          <w:tab w:val="left" w:pos="0"/>
        </w:tabs>
        <w:spacing w:after="0" w:line="360" w:lineRule="auto"/>
        <w:jc w:val="both"/>
        <w:rPr>
          <w:rFonts w:ascii="Times New Roman" w:hAnsi="Times New Roman"/>
          <w:sz w:val="24"/>
          <w:lang w:val="en-US"/>
        </w:rPr>
      </w:pPr>
      <w:r>
        <w:rPr>
          <w:rFonts w:ascii="Times New Roman" w:hAnsi="Times New Roman"/>
          <w:sz w:val="24"/>
          <w:lang w:val="en-US"/>
        </w:rPr>
        <w:tab/>
      </w:r>
      <w:r w:rsidRPr="00381446">
        <w:rPr>
          <w:rFonts w:ascii="Times New Roman" w:hAnsi="Times New Roman"/>
          <w:sz w:val="24"/>
          <w:lang w:val="en-US"/>
        </w:rPr>
        <w:t>The precision of the developed method was assessed in terms of the intra- and inter-day repeatability under the optimum experimental conditions. The intra-day repeatability of the magnitude of oxidation peak current was determined by ten times repeated measurements of 0.25 µg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for TRH solution. The results depicted that a relative standard deviation (RSD) of 4.51% demonstrating that the results are repeatable. Then, inter-day repeatability was assessed by measuring the magnitude of oxidation peak current response of the BDD electrode for five consecutive working days for the same level of TRH concentration and the RS</w:t>
      </w:r>
      <w:r w:rsidR="00EE468D">
        <w:rPr>
          <w:rFonts w:ascii="Times New Roman" w:hAnsi="Times New Roman"/>
          <w:sz w:val="24"/>
          <w:lang w:val="en-US"/>
        </w:rPr>
        <w:t xml:space="preserve">D was calculated to be 5.33%. </w:t>
      </w:r>
      <w:r w:rsidRPr="00381446">
        <w:rPr>
          <w:rFonts w:ascii="Times New Roman" w:hAnsi="Times New Roman"/>
          <w:sz w:val="24"/>
          <w:lang w:val="en-US"/>
        </w:rPr>
        <w:t xml:space="preserve">Bearing in the mind the obtained precision values, it </w:t>
      </w:r>
      <w:r w:rsidRPr="00EE468D">
        <w:rPr>
          <w:rFonts w:ascii="Times New Roman" w:hAnsi="Times New Roman"/>
          <w:sz w:val="24"/>
          <w:highlight w:val="green"/>
          <w:lang w:val="en-US"/>
        </w:rPr>
        <w:lastRenderedPageBreak/>
        <w:t>suggest</w:t>
      </w:r>
      <w:r w:rsidR="00EE468D" w:rsidRPr="00EE468D">
        <w:rPr>
          <w:rFonts w:ascii="Times New Roman" w:hAnsi="Times New Roman"/>
          <w:sz w:val="24"/>
          <w:highlight w:val="green"/>
          <w:lang w:val="en-US"/>
        </w:rPr>
        <w:t>s</w:t>
      </w:r>
      <w:r w:rsidRPr="00381446">
        <w:rPr>
          <w:rFonts w:ascii="Times New Roman" w:hAnsi="Times New Roman"/>
          <w:sz w:val="24"/>
          <w:lang w:val="en-US"/>
        </w:rPr>
        <w:t xml:space="preserve"> that the BDD electrode has proven to be suitable electrochemical sensor for the repeatable quantification of TRH in the pharmaceutical formulation.</w:t>
      </w:r>
    </w:p>
    <w:p w:rsidR="00940235" w:rsidRDefault="00940235" w:rsidP="004D109F">
      <w:pPr>
        <w:tabs>
          <w:tab w:val="left" w:pos="0"/>
        </w:tabs>
        <w:spacing w:after="0" w:line="360" w:lineRule="auto"/>
        <w:jc w:val="both"/>
        <w:rPr>
          <w:rFonts w:ascii="Times New Roman" w:hAnsi="Times New Roman"/>
          <w:b/>
          <w:lang w:val="en-US"/>
        </w:rPr>
      </w:pPr>
    </w:p>
    <w:p w:rsidR="004D109F" w:rsidRDefault="004D109F" w:rsidP="004D109F">
      <w:pPr>
        <w:tabs>
          <w:tab w:val="left" w:pos="0"/>
        </w:tabs>
        <w:spacing w:after="0" w:line="360" w:lineRule="auto"/>
        <w:jc w:val="both"/>
        <w:rPr>
          <w:rFonts w:ascii="Times New Roman" w:hAnsi="Times New Roman"/>
          <w:lang w:val="en-US"/>
        </w:rPr>
      </w:pPr>
      <w:r w:rsidRPr="00381446">
        <w:rPr>
          <w:rFonts w:ascii="Times New Roman" w:hAnsi="Times New Roman"/>
          <w:b/>
          <w:lang w:val="en-US"/>
        </w:rPr>
        <w:t>Table 1.</w:t>
      </w:r>
      <w:r w:rsidRPr="00381446">
        <w:rPr>
          <w:rFonts w:ascii="Times New Roman" w:hAnsi="Times New Roman"/>
          <w:lang w:val="en-US"/>
        </w:rPr>
        <w:t xml:space="preserve">Comparison of the efficiency of the BDD electrode with literature electrodes for </w:t>
      </w:r>
      <w:r w:rsidR="00C67F80" w:rsidRPr="00C67F80">
        <w:rPr>
          <w:rFonts w:ascii="Times New Roman" w:hAnsi="Times New Roman"/>
          <w:highlight w:val="green"/>
          <w:lang w:val="en-US"/>
        </w:rPr>
        <w:t>TRH</w:t>
      </w:r>
      <w:r w:rsidRPr="00381446">
        <w:rPr>
          <w:rFonts w:ascii="Times New Roman" w:hAnsi="Times New Roman"/>
          <w:lang w:val="en-US"/>
        </w:rPr>
        <w:t xml:space="preserve"> determination</w:t>
      </w: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tbl>
      <w:tblPr>
        <w:tblStyle w:val="TabloKlavuzu"/>
        <w:tblpPr w:leftFromText="142" w:rightFromText="142" w:vertAnchor="page" w:horzAnchor="margin" w:tblpXSpec="center" w:tblpY="3713"/>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2"/>
        <w:gridCol w:w="1418"/>
        <w:gridCol w:w="1134"/>
        <w:gridCol w:w="992"/>
        <w:gridCol w:w="1418"/>
        <w:gridCol w:w="600"/>
      </w:tblGrid>
      <w:tr w:rsidR="002A2F81" w:rsidRPr="00381446" w:rsidTr="002A2F81">
        <w:tc>
          <w:tcPr>
            <w:tcW w:w="1242" w:type="dxa"/>
            <w:tcBorders>
              <w:top w:val="single" w:sz="4" w:space="0" w:color="auto"/>
              <w:bottom w:val="single" w:sz="4" w:space="0" w:color="auto"/>
            </w:tcBorders>
            <w:vAlign w:val="center"/>
          </w:tcPr>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rPr>
                <w:b/>
                <w:sz w:val="20"/>
                <w:szCs w:val="20"/>
                <w:lang w:val="en-US" w:eastAsia="ja-JP"/>
              </w:rPr>
            </w:pPr>
            <w:proofErr w:type="spellStart"/>
            <w:r w:rsidRPr="00381446">
              <w:rPr>
                <w:b/>
                <w:sz w:val="20"/>
                <w:szCs w:val="20"/>
                <w:lang w:val="en-US" w:eastAsia="ja-JP"/>
              </w:rPr>
              <w:t>Analyte</w:t>
            </w:r>
            <w:proofErr w:type="spellEnd"/>
          </w:p>
        </w:tc>
        <w:tc>
          <w:tcPr>
            <w:tcW w:w="1418" w:type="dxa"/>
            <w:tcBorders>
              <w:top w:val="single" w:sz="4" w:space="0" w:color="auto"/>
              <w:bottom w:val="single" w:sz="4" w:space="0" w:color="auto"/>
            </w:tcBorders>
            <w:vAlign w:val="center"/>
          </w:tcPr>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rPr>
                <w:b/>
                <w:sz w:val="20"/>
                <w:szCs w:val="20"/>
                <w:lang w:val="en-US" w:eastAsia="ja-JP"/>
              </w:rPr>
            </w:pPr>
            <w:r w:rsidRPr="00381446">
              <w:rPr>
                <w:b/>
                <w:sz w:val="20"/>
                <w:szCs w:val="20"/>
                <w:lang w:val="en-US" w:eastAsia="ja-JP"/>
              </w:rPr>
              <w:t>Electrode</w:t>
            </w:r>
          </w:p>
        </w:tc>
        <w:tc>
          <w:tcPr>
            <w:tcW w:w="1134" w:type="dxa"/>
            <w:tcBorders>
              <w:top w:val="single" w:sz="4" w:space="0" w:color="auto"/>
              <w:bottom w:val="single" w:sz="4" w:space="0" w:color="auto"/>
            </w:tcBorders>
            <w:vAlign w:val="center"/>
          </w:tcPr>
          <w:p w:rsidR="002A2F81" w:rsidRDefault="002A2F81" w:rsidP="002A2F81">
            <w:pPr>
              <w:pBdr>
                <w:top w:val="single" w:sz="4" w:space="4" w:color="FFFFFF"/>
                <w:left w:val="single" w:sz="4" w:space="4" w:color="FFFFFF"/>
                <w:bottom w:val="single" w:sz="4" w:space="4" w:color="FFFFFF"/>
                <w:right w:val="single" w:sz="4" w:space="4" w:color="FFFFFF"/>
              </w:pBdr>
              <w:spacing w:after="0" w:line="180" w:lineRule="exact"/>
              <w:jc w:val="center"/>
              <w:rPr>
                <w:b/>
                <w:bCs/>
                <w:iCs/>
                <w:sz w:val="20"/>
                <w:szCs w:val="20"/>
                <w:lang w:val="en-US" w:eastAsia="ja-JP"/>
              </w:rPr>
            </w:pPr>
            <w:r w:rsidRPr="00381446">
              <w:rPr>
                <w:b/>
                <w:bCs/>
                <w:iCs/>
                <w:sz w:val="20"/>
                <w:szCs w:val="20"/>
                <w:lang w:val="en-US" w:eastAsia="ja-JP"/>
              </w:rPr>
              <w:t xml:space="preserve">Linearity Range  </w:t>
            </w:r>
          </w:p>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jc w:val="center"/>
              <w:rPr>
                <w:b/>
                <w:bCs/>
                <w:iCs/>
                <w:sz w:val="20"/>
                <w:szCs w:val="20"/>
                <w:lang w:val="en-US" w:eastAsia="ja-JP"/>
              </w:rPr>
            </w:pPr>
            <w:r w:rsidRPr="00381446">
              <w:rPr>
                <w:b/>
                <w:bCs/>
                <w:iCs/>
                <w:sz w:val="20"/>
                <w:szCs w:val="20"/>
                <w:lang w:val="en-US" w:eastAsia="ja-JP"/>
              </w:rPr>
              <w:t>(</w:t>
            </w:r>
            <w:proofErr w:type="spellStart"/>
            <w:r w:rsidRPr="00381446">
              <w:rPr>
                <w:b/>
                <w:bCs/>
                <w:iCs/>
                <w:sz w:val="20"/>
                <w:szCs w:val="20"/>
                <w:lang w:val="en-US" w:eastAsia="ja-JP"/>
              </w:rPr>
              <w:t>mol</w:t>
            </w:r>
            <w:proofErr w:type="spellEnd"/>
            <w:r w:rsidRPr="00381446">
              <w:rPr>
                <w:b/>
                <w:bCs/>
                <w:iCs/>
                <w:sz w:val="20"/>
                <w:szCs w:val="20"/>
                <w:lang w:val="en-US" w:eastAsia="ja-JP"/>
              </w:rPr>
              <w:t xml:space="preserve"> L</w:t>
            </w:r>
            <w:r w:rsidRPr="00381446">
              <w:rPr>
                <w:b/>
                <w:bCs/>
                <w:iCs/>
                <w:sz w:val="20"/>
                <w:szCs w:val="20"/>
                <w:vertAlign w:val="superscript"/>
                <w:lang w:val="en-US" w:eastAsia="ja-JP"/>
              </w:rPr>
              <w:t>-1</w:t>
            </w:r>
            <w:r w:rsidRPr="00381446">
              <w:rPr>
                <w:b/>
                <w:bCs/>
                <w:iCs/>
                <w:sz w:val="20"/>
                <w:szCs w:val="20"/>
                <w:lang w:val="en-US" w:eastAsia="ja-JP"/>
              </w:rPr>
              <w:t>)</w:t>
            </w:r>
          </w:p>
        </w:tc>
        <w:tc>
          <w:tcPr>
            <w:tcW w:w="992" w:type="dxa"/>
            <w:tcBorders>
              <w:top w:val="single" w:sz="4" w:space="0" w:color="auto"/>
              <w:bottom w:val="single" w:sz="4" w:space="0" w:color="auto"/>
            </w:tcBorders>
            <w:vAlign w:val="center"/>
          </w:tcPr>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jc w:val="center"/>
              <w:rPr>
                <w:b/>
                <w:bCs/>
                <w:iCs/>
                <w:sz w:val="20"/>
                <w:szCs w:val="20"/>
                <w:lang w:val="en-US" w:eastAsia="ja-JP"/>
              </w:rPr>
            </w:pPr>
            <w:r w:rsidRPr="00381446">
              <w:rPr>
                <w:b/>
                <w:bCs/>
                <w:iCs/>
                <w:sz w:val="20"/>
                <w:szCs w:val="20"/>
                <w:lang w:val="en-US" w:eastAsia="ja-JP"/>
              </w:rPr>
              <w:t>LOD</w:t>
            </w:r>
          </w:p>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jc w:val="center"/>
              <w:rPr>
                <w:b/>
                <w:bCs/>
                <w:iCs/>
                <w:sz w:val="20"/>
                <w:szCs w:val="20"/>
                <w:lang w:val="en-US" w:eastAsia="ja-JP"/>
              </w:rPr>
            </w:pPr>
            <w:r w:rsidRPr="00381446">
              <w:rPr>
                <w:b/>
                <w:bCs/>
                <w:iCs/>
                <w:sz w:val="20"/>
                <w:szCs w:val="20"/>
                <w:lang w:val="en-US" w:eastAsia="ja-JP"/>
              </w:rPr>
              <w:t>(</w:t>
            </w:r>
            <w:proofErr w:type="spellStart"/>
            <w:r w:rsidRPr="00381446">
              <w:rPr>
                <w:b/>
                <w:bCs/>
                <w:iCs/>
                <w:sz w:val="20"/>
                <w:szCs w:val="20"/>
                <w:lang w:val="en-US" w:eastAsia="ja-JP"/>
              </w:rPr>
              <w:t>mol</w:t>
            </w:r>
            <w:proofErr w:type="spellEnd"/>
            <w:r w:rsidRPr="00381446">
              <w:rPr>
                <w:b/>
                <w:bCs/>
                <w:iCs/>
                <w:sz w:val="20"/>
                <w:szCs w:val="20"/>
                <w:lang w:val="en-US" w:eastAsia="ja-JP"/>
              </w:rPr>
              <w:t xml:space="preserve"> L</w:t>
            </w:r>
            <w:r w:rsidRPr="00381446">
              <w:rPr>
                <w:b/>
                <w:bCs/>
                <w:iCs/>
                <w:sz w:val="20"/>
                <w:szCs w:val="20"/>
                <w:vertAlign w:val="superscript"/>
                <w:lang w:val="en-US" w:eastAsia="ja-JP"/>
              </w:rPr>
              <w:t>-1</w:t>
            </w:r>
            <w:r w:rsidRPr="00381446">
              <w:rPr>
                <w:b/>
                <w:bCs/>
                <w:iCs/>
                <w:sz w:val="20"/>
                <w:szCs w:val="20"/>
                <w:lang w:val="en-US" w:eastAsia="ja-JP"/>
              </w:rPr>
              <w:t>)</w:t>
            </w:r>
          </w:p>
        </w:tc>
        <w:tc>
          <w:tcPr>
            <w:tcW w:w="1418" w:type="dxa"/>
            <w:tcBorders>
              <w:top w:val="single" w:sz="4" w:space="0" w:color="auto"/>
              <w:bottom w:val="single" w:sz="4" w:space="0" w:color="auto"/>
            </w:tcBorders>
            <w:vAlign w:val="center"/>
          </w:tcPr>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rPr>
                <w:b/>
                <w:sz w:val="20"/>
                <w:szCs w:val="20"/>
                <w:lang w:val="en-US" w:eastAsia="ja-JP"/>
              </w:rPr>
            </w:pPr>
            <w:r w:rsidRPr="00381446">
              <w:rPr>
                <w:b/>
                <w:sz w:val="20"/>
                <w:szCs w:val="20"/>
                <w:lang w:val="en-US" w:eastAsia="ja-JP"/>
              </w:rPr>
              <w:t>Sample</w:t>
            </w:r>
          </w:p>
        </w:tc>
        <w:tc>
          <w:tcPr>
            <w:tcW w:w="600" w:type="dxa"/>
            <w:tcBorders>
              <w:top w:val="single" w:sz="4" w:space="0" w:color="auto"/>
              <w:bottom w:val="single" w:sz="4" w:space="0" w:color="auto"/>
            </w:tcBorders>
            <w:vAlign w:val="center"/>
          </w:tcPr>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jc w:val="center"/>
              <w:rPr>
                <w:b/>
                <w:sz w:val="20"/>
                <w:szCs w:val="20"/>
                <w:lang w:val="en-US" w:eastAsia="ja-JP"/>
              </w:rPr>
            </w:pPr>
            <w:r w:rsidRPr="00381446">
              <w:rPr>
                <w:b/>
                <w:sz w:val="20"/>
                <w:szCs w:val="20"/>
                <w:lang w:val="en-US" w:eastAsia="ja-JP"/>
              </w:rPr>
              <w:t>Ref.</w:t>
            </w:r>
          </w:p>
        </w:tc>
      </w:tr>
      <w:tr w:rsidR="002A2F81" w:rsidRPr="00381446" w:rsidTr="002A2F81">
        <w:tc>
          <w:tcPr>
            <w:tcW w:w="1242" w:type="dxa"/>
            <w:tcBorders>
              <w:top w:val="single" w:sz="4" w:space="0" w:color="auto"/>
            </w:tcBorders>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w:t>
            </w:r>
          </w:p>
        </w:tc>
        <w:tc>
          <w:tcPr>
            <w:tcW w:w="1418" w:type="dxa"/>
            <w:tcBorders>
              <w:top w:val="single" w:sz="4" w:space="0" w:color="auto"/>
            </w:tcBorders>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proofErr w:type="spellStart"/>
            <w:r w:rsidRPr="008F77AE">
              <w:rPr>
                <w:sz w:val="20"/>
                <w:szCs w:val="20"/>
                <w:lang w:val="en-US" w:eastAsia="ja-JP"/>
              </w:rPr>
              <w:t>PdNPs</w:t>
            </w:r>
            <w:proofErr w:type="spellEnd"/>
            <w:r w:rsidRPr="008F77AE">
              <w:rPr>
                <w:sz w:val="20"/>
                <w:szCs w:val="20"/>
                <w:lang w:val="en-US" w:eastAsia="ja-JP"/>
              </w:rPr>
              <w:t>/GCE</w:t>
            </w:r>
          </w:p>
        </w:tc>
        <w:tc>
          <w:tcPr>
            <w:tcW w:w="1134" w:type="dxa"/>
            <w:tcBorders>
              <w:top w:val="single" w:sz="4" w:space="0" w:color="auto"/>
            </w:tcBorders>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5.0×10</w:t>
            </w:r>
            <w:r w:rsidRPr="008F77AE">
              <w:rPr>
                <w:sz w:val="20"/>
                <w:szCs w:val="20"/>
                <w:vertAlign w:val="superscript"/>
                <w:lang w:val="en-US" w:eastAsia="ja-JP"/>
              </w:rPr>
              <w:t xml:space="preserve">-8 </w:t>
            </w:r>
            <w:r w:rsidRPr="008F77AE">
              <w:rPr>
                <w:sz w:val="20"/>
                <w:szCs w:val="20"/>
                <w:lang w:val="en-US" w:eastAsia="ja-JP"/>
              </w:rPr>
              <w:t>- 2.0×10</w:t>
            </w:r>
            <w:r w:rsidRPr="008F77AE">
              <w:rPr>
                <w:sz w:val="20"/>
                <w:szCs w:val="20"/>
                <w:vertAlign w:val="superscript"/>
                <w:lang w:val="en-US" w:eastAsia="ja-JP"/>
              </w:rPr>
              <w:t>-4</w:t>
            </w:r>
          </w:p>
        </w:tc>
        <w:tc>
          <w:tcPr>
            <w:tcW w:w="992" w:type="dxa"/>
            <w:tcBorders>
              <w:top w:val="single" w:sz="4" w:space="0" w:color="auto"/>
            </w:tcBorders>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1.5×10</w:t>
            </w:r>
            <w:r w:rsidRPr="008F77AE">
              <w:rPr>
                <w:sz w:val="20"/>
                <w:szCs w:val="20"/>
                <w:vertAlign w:val="superscript"/>
                <w:lang w:val="en-US" w:eastAsia="ja-JP"/>
              </w:rPr>
              <w:t>-8</w:t>
            </w:r>
          </w:p>
        </w:tc>
        <w:tc>
          <w:tcPr>
            <w:tcW w:w="1418" w:type="dxa"/>
            <w:tcBorders>
              <w:top w:val="single" w:sz="4" w:space="0" w:color="auto"/>
            </w:tcBorders>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Drug, plasma, urine</w:t>
            </w:r>
          </w:p>
        </w:tc>
        <w:tc>
          <w:tcPr>
            <w:tcW w:w="600" w:type="dxa"/>
            <w:tcBorders>
              <w:top w:val="single" w:sz="4" w:space="0" w:color="auto"/>
            </w:tcBorders>
            <w:vAlign w:val="center"/>
          </w:tcPr>
          <w:p w:rsidR="002A2F81" w:rsidRPr="00381446" w:rsidRDefault="00DB07A3" w:rsidP="00DB07A3">
            <w:pPr>
              <w:pBdr>
                <w:top w:val="single" w:sz="4" w:space="4" w:color="FFFFFF"/>
                <w:left w:val="single" w:sz="4" w:space="4" w:color="FFFFFF"/>
                <w:bottom w:val="single" w:sz="4" w:space="4" w:color="FFFFFF"/>
                <w:right w:val="single" w:sz="4" w:space="4" w:color="FFFFFF"/>
              </w:pBdr>
              <w:spacing w:after="0" w:line="180" w:lineRule="exact"/>
              <w:jc w:val="center"/>
              <w:rPr>
                <w:sz w:val="20"/>
                <w:szCs w:val="20"/>
                <w:lang w:val="en-US" w:eastAsia="ja-JP"/>
              </w:rPr>
            </w:pPr>
            <w:r>
              <w:rPr>
                <w:sz w:val="20"/>
                <w:szCs w:val="20"/>
                <w:lang w:val="en-US" w:eastAsia="ja-JP"/>
              </w:rPr>
              <w:fldChar w:fldCharType="begin" w:fldLock="1"/>
            </w:r>
            <w:r>
              <w:rPr>
                <w:sz w:val="20"/>
                <w:szCs w:val="20"/>
                <w:lang w:val="en-US" w:eastAsia="ja-JP"/>
              </w:rPr>
              <w:instrText>ADDIN CSL_CITATION {"citationItems":[{"id":"ITEM-1","itemData":{"DOI":"10.1016/j.aca.2016.08.051","ISSN":"18734324","abstract":"In the present work a sensitive and selective electrochemical sensor was fabricated based on a glassy carbon electrode which has been modified with Pd nanoparticles loaded on Vulcan carbon/conductive polymeric ionic liquid composite nanofibers. The nanostructures were characterized by UV–Vis, FT-IR, FESEM, EDX and XRD techniques. The electrochemical study of the modified electrode, as well as its efficiency for the electrooxidation of tramadol was described in 0.1 M phosphate buffered solution (PBS) (pH 7.0) using cyclic voltammetry, linear sweep voltammetry, chronoamperometry and square wave voltammetry as diagnostic techniques. It has been found that application of the composite nanofibers result in a sensitivity enhancement and a considerable decrease in the anodic overpotential, leading to negative shifts about 200 mV in peak potential. The results exhibit a linear dynamic range from 0.05 μM to 200 μM and a detection limit of 0.015 μM for tramadol. Finally, the modified electrode was used for the determination of tramadol in pharmaceutical and biological samples.","author":[{"dropping-particle":"","family":"Fathirad","given":"Fariba","non-dropping-particle":"","parse-names":false,"suffix":""},{"dropping-particle":"","family":"Mostafavi","given":"Ali","non-dropping-particle":"","parse-names":false,"suffix":""},{"dropping-particle":"","family":"Afzali","given":"Daryoush","non-dropping-particle":"","parse-names":false,"suffix":""}],"container-title":"Analytica Chimica Acta","id":"ITEM-1","issued":{"date-parts":[["2016"]]},"page":"65-72","publisher":"Elsevier Ltd","title":"Electrospun Pd nanoparticles loaded on Vulcan carbon/ conductive polymeric ionic liquid nanofibers for selective and sensitive determination of tramadol","type":"article-journal","volume":"940"},"uris":["http://www.mendeley.com/documents/?uuid=7fe48792-e88b-41eb-af54-9bc53d899983"]}],"mendeley":{"formattedCitation":"&lt;sup&gt;1&lt;/sup&gt;","plainTextFormattedCitation":"1","previouslyFormattedCitation":"&lt;sup&gt;1&lt;/sup&gt;"},"properties":{"noteIndex":0},"schema":"https://github.com/citation-style-language/schema/raw/master/csl-citation.json"}</w:instrText>
            </w:r>
            <w:r>
              <w:rPr>
                <w:sz w:val="20"/>
                <w:szCs w:val="20"/>
                <w:lang w:val="en-US" w:eastAsia="ja-JP"/>
              </w:rPr>
              <w:fldChar w:fldCharType="separate"/>
            </w:r>
            <w:r w:rsidRPr="00DB07A3">
              <w:rPr>
                <w:noProof/>
                <w:sz w:val="20"/>
                <w:szCs w:val="20"/>
                <w:vertAlign w:val="superscript"/>
                <w:lang w:val="en-US" w:eastAsia="ja-JP"/>
              </w:rPr>
              <w:t>1</w:t>
            </w:r>
            <w:r>
              <w:rPr>
                <w:sz w:val="20"/>
                <w:szCs w:val="20"/>
                <w:lang w:val="en-US" w:eastAsia="ja-JP"/>
              </w:rPr>
              <w:fldChar w:fldCharType="end"/>
            </w:r>
          </w:p>
        </w:tc>
      </w:tr>
      <w:tr w:rsidR="002A2F81" w:rsidRPr="00381446" w:rsidTr="002A2F81">
        <w:tc>
          <w:tcPr>
            <w:tcW w:w="1242"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 + ACP</w:t>
            </w:r>
          </w:p>
        </w:tc>
        <w:tc>
          <w:tcPr>
            <w:tcW w:w="1418"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La</w:t>
            </w:r>
            <w:r w:rsidRPr="008F77AE">
              <w:rPr>
                <w:sz w:val="20"/>
                <w:szCs w:val="20"/>
                <w:vertAlign w:val="superscript"/>
                <w:lang w:val="en-US" w:eastAsia="ja-JP"/>
              </w:rPr>
              <w:t>+3</w:t>
            </w:r>
            <w:r w:rsidRPr="008F77AE">
              <w:rPr>
                <w:sz w:val="20"/>
                <w:szCs w:val="20"/>
                <w:lang w:val="en-US" w:eastAsia="ja-JP"/>
              </w:rPr>
              <w:t>CuO/MWCNT/GCE</w:t>
            </w:r>
          </w:p>
        </w:tc>
        <w:tc>
          <w:tcPr>
            <w:tcW w:w="1134" w:type="dxa"/>
            <w:vAlign w:val="center"/>
          </w:tcPr>
          <w:p w:rsidR="002A2F81" w:rsidRPr="008F77AE" w:rsidRDefault="002A2F81" w:rsidP="002A2F81">
            <w:pPr>
              <w:autoSpaceDE w:val="0"/>
              <w:autoSpaceDN w:val="0"/>
              <w:adjustRightInd w:val="0"/>
              <w:spacing w:after="0" w:line="240" w:lineRule="auto"/>
              <w:rPr>
                <w:sz w:val="20"/>
                <w:szCs w:val="20"/>
                <w:vertAlign w:val="superscript"/>
                <w:lang w:val="en-US" w:eastAsia="ja-JP"/>
              </w:rPr>
            </w:pPr>
            <w:r w:rsidRPr="008F77AE">
              <w:rPr>
                <w:sz w:val="20"/>
                <w:szCs w:val="20"/>
                <w:lang w:val="en-US" w:eastAsia="ja-JP"/>
              </w:rPr>
              <w:t>5.0×10</w:t>
            </w:r>
            <w:r w:rsidRPr="008F77AE">
              <w:rPr>
                <w:sz w:val="20"/>
                <w:szCs w:val="20"/>
                <w:vertAlign w:val="superscript"/>
                <w:lang w:val="en-US" w:eastAsia="ja-JP"/>
              </w:rPr>
              <w:t xml:space="preserve">-7 </w:t>
            </w:r>
            <w:r w:rsidRPr="008F77AE">
              <w:rPr>
                <w:sz w:val="20"/>
                <w:szCs w:val="20"/>
                <w:lang w:val="en-US" w:eastAsia="ja-JP"/>
              </w:rPr>
              <w:t>- 9.0×10</w:t>
            </w:r>
            <w:r w:rsidRPr="008F77AE">
              <w:rPr>
                <w:sz w:val="20"/>
                <w:szCs w:val="20"/>
                <w:vertAlign w:val="superscript"/>
                <w:lang w:val="en-US" w:eastAsia="ja-JP"/>
              </w:rPr>
              <w:t>-4</w:t>
            </w:r>
          </w:p>
        </w:tc>
        <w:tc>
          <w:tcPr>
            <w:tcW w:w="992" w:type="dxa"/>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1.4×10</w:t>
            </w:r>
            <w:r w:rsidRPr="008F77AE">
              <w:rPr>
                <w:sz w:val="20"/>
                <w:szCs w:val="20"/>
                <w:vertAlign w:val="superscript"/>
                <w:lang w:val="en-US" w:eastAsia="ja-JP"/>
              </w:rPr>
              <w:t>-8</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Drug, urine</w:t>
            </w:r>
          </w:p>
        </w:tc>
        <w:tc>
          <w:tcPr>
            <w:tcW w:w="600" w:type="dxa"/>
            <w:vAlign w:val="center"/>
          </w:tcPr>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jc w:val="center"/>
              <w:rPr>
                <w:sz w:val="20"/>
                <w:szCs w:val="20"/>
                <w:lang w:val="en-US" w:eastAsia="ja-JP"/>
              </w:rPr>
            </w:pPr>
            <w:r>
              <w:rPr>
                <w:sz w:val="20"/>
                <w:szCs w:val="20"/>
                <w:lang w:val="en-US" w:eastAsia="ja-JP"/>
              </w:rPr>
              <w:fldChar w:fldCharType="begin" w:fldLock="1"/>
            </w:r>
            <w:r>
              <w:rPr>
                <w:sz w:val="20"/>
                <w:szCs w:val="20"/>
                <w:lang w:val="en-US" w:eastAsia="ja-JP"/>
              </w:rPr>
              <w:instrText>ADDIN CSL_CITATION {"citationItems":[{"id":"ITEM-1","itemData":{"DOI":"10.1016/j.snb.2019.01.069","ISSN":"09254005","abstract":"An innovative and adept single-stage approach was created to synthesis lanthanum doped fern like CuO nanoleaves (La 3+ -CuO fern-like nanoleaves). The morphology and structure of fern like La 3+ -CuO nanoleaves are characterized by using the FT-IR, EDX, SEM, XPS and TEM techniques. Drop casting fern-like La 3+ -CuO nanoleaves suspension on MWCNTs/GC was used to fabricate the La 3+ -CuO/MWCNTs nanocomposites modified glassy carbon (GC) electrode. For electrochemical behavioral assessment of tramadol, differential pulse voltammetric analysis (DPV) and cyclic voltammetry (CV) was implemented and the oxidation performance on MWCNTs/GC, La 3+ -CuO/MWCNTs/GC and bare GC was compared. The obtained results indicate that amalgamation of fern-like La 3+ -CuO nanoleaves and multiwall carbon nanotubes will entail a significant improvement of sensor sensitivity. A limit detection of 0.014 μM within a linear range of 0.5–900.0 μM was determined for obtaining the quantitative tramadol detection. Moreover, this sensor proved favorable to simultaneously determine tramadol and acetaminophen. Additionally, great sensitivity and stability was shown by the fabricated sensor which will be beneficial for tramadol and acetaminophen clinical assay.","author":[{"dropping-particle":"","family":"Foroughi","given":"Mohammad Mehdi","non-dropping-particle":"","parse-names":false,"suffix":""},{"dropping-particle":"","family":"Jahani","given":"Shohreh","non-dropping-particle":"","parse-names":false,"suffix":""},{"dropping-particle":"","family":"Hassani Nadiki","given":"Hadi","non-dropping-particle":"","parse-names":false,"suffix":""}],"container-title":"Sensors and Actuators, B: Chemical","id":"ITEM-1","issue":"January","issued":{"date-parts":[["2019"]]},"page":"562-570","publisher":"Elsevier","title":"Lanthanum doped fern-like CuO nanoleaves/MWCNTs modified glassy carbon electrode for simultaneous determination of tramadol and acetaminophen","type":"article-journal","volume":"285"},"uris":["http://www.mendeley.com/documents/?uuid=2083d36c-5b59-40c9-b97b-1cd759ebb506"]}],"mendeley":{"formattedCitation":"&lt;sup&gt;3&lt;/sup&gt;","plainTextFormattedCitation":"3","previouslyFormattedCitation":"&lt;sup&gt;3&lt;/sup&gt;"},"properties":{"noteIndex":0},"schema":"https://github.com/citation-style-language/schema/raw/master/csl-citation.json"}</w:instrText>
            </w:r>
            <w:r>
              <w:rPr>
                <w:sz w:val="20"/>
                <w:szCs w:val="20"/>
                <w:lang w:val="en-US" w:eastAsia="ja-JP"/>
              </w:rPr>
              <w:fldChar w:fldCharType="separate"/>
            </w:r>
            <w:r w:rsidRPr="004C7C0B">
              <w:rPr>
                <w:noProof/>
                <w:sz w:val="20"/>
                <w:szCs w:val="20"/>
                <w:vertAlign w:val="superscript"/>
                <w:lang w:val="en-US" w:eastAsia="ja-JP"/>
              </w:rPr>
              <w:t>3</w:t>
            </w:r>
            <w:r>
              <w:rPr>
                <w:sz w:val="20"/>
                <w:szCs w:val="20"/>
                <w:lang w:val="en-US" w:eastAsia="ja-JP"/>
              </w:rPr>
              <w:fldChar w:fldCharType="end"/>
            </w:r>
          </w:p>
        </w:tc>
      </w:tr>
      <w:tr w:rsidR="002A2F81" w:rsidRPr="00381446" w:rsidTr="002A2F81">
        <w:tc>
          <w:tcPr>
            <w:tcW w:w="1242"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Modified CPE</w:t>
            </w:r>
          </w:p>
        </w:tc>
        <w:tc>
          <w:tcPr>
            <w:tcW w:w="1134"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9.2×10</w:t>
            </w:r>
            <w:r w:rsidRPr="008F77AE">
              <w:rPr>
                <w:sz w:val="20"/>
                <w:szCs w:val="20"/>
                <w:vertAlign w:val="superscript"/>
                <w:lang w:val="en-US" w:eastAsia="ja-JP"/>
              </w:rPr>
              <w:t xml:space="preserve">-6 </w:t>
            </w:r>
            <w:r w:rsidRPr="008F77AE">
              <w:rPr>
                <w:sz w:val="20"/>
                <w:szCs w:val="20"/>
                <w:lang w:val="en-US" w:eastAsia="ja-JP"/>
              </w:rPr>
              <w:t>- 1.0×10</w:t>
            </w:r>
            <w:r w:rsidRPr="008F77AE">
              <w:rPr>
                <w:sz w:val="20"/>
                <w:szCs w:val="20"/>
                <w:vertAlign w:val="superscript"/>
                <w:lang w:val="en-US" w:eastAsia="ja-JP"/>
              </w:rPr>
              <w:t>-1</w:t>
            </w:r>
          </w:p>
        </w:tc>
        <w:tc>
          <w:tcPr>
            <w:tcW w:w="992" w:type="dxa"/>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6.2×10</w:t>
            </w:r>
            <w:r w:rsidRPr="008F77AE">
              <w:rPr>
                <w:sz w:val="20"/>
                <w:szCs w:val="20"/>
                <w:vertAlign w:val="superscript"/>
                <w:lang w:val="en-US" w:eastAsia="ja-JP"/>
              </w:rPr>
              <w:t>-6</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Drug, urine, milk</w:t>
            </w:r>
          </w:p>
        </w:tc>
        <w:tc>
          <w:tcPr>
            <w:tcW w:w="600" w:type="dxa"/>
            <w:vAlign w:val="center"/>
          </w:tcPr>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jc w:val="center"/>
              <w:rPr>
                <w:sz w:val="20"/>
                <w:szCs w:val="20"/>
                <w:lang w:val="en-US" w:eastAsia="ja-JP"/>
              </w:rPr>
            </w:pPr>
            <w:r>
              <w:rPr>
                <w:sz w:val="20"/>
                <w:szCs w:val="20"/>
                <w:lang w:val="en-US" w:eastAsia="ja-JP"/>
              </w:rPr>
              <w:fldChar w:fldCharType="begin" w:fldLock="1"/>
            </w:r>
            <w:r>
              <w:rPr>
                <w:sz w:val="20"/>
                <w:szCs w:val="20"/>
                <w:lang w:val="en-US" w:eastAsia="ja-JP"/>
              </w:rPr>
              <w:instrText>ADDIN CSL_CITATION {"citationItems":[{"id":"ITEM-1","itemData":{"DOI":"10.1016/j.bej.2009.10.019","ISSN":"1369703X","abstract":"A simple, rapid and sensitive method for the determination of tramadol hydrochloride in urine, milk and pharmaceutical preparations using two modified carbon paste electrodes was developed. One electrode (sensor A) is based on ion-association of tramadol hydrochloride with phosphotungstic acid (TD-PT) and the other (sensor B) with a mixture of phosphotungstic acid (TD-PT) and silicomolybdic acid (TD-SM). Among seven different solvent mediators tested, 2-nitrophenyl octyl ether (NPOE) exhibited a proper behavior including Nernstian slopes of the calibration curve at 57.8 ± 0.4 and 56.5 ± 0.8 mV per decade for sensors A and B. The response times were 8 and 5 s; detection limits 6.2 × 10-6 and 1.8 × 10-6 M; the concentration range 9.2 × 10-6 to 1.0 × 10-1 M and 5.5 × 10-6 to 1.0 × 10-1 M respectively. The present electrodes show good discrimination of tramadol hydrochloride from several inorganic, organic ions, sugars and some common drug excipients. The sensors were applied for the determination of tramadol hydrochloride in urine, milk and pharmaceutical preparations using potentiometric determination, standard addition and the calibration curve methods. The results obtained were satisfactory with excellent percentage recovery comparable and sometimes better than those obtained by other routine methods for the assay. © 2009 Elsevier B.V. All rights reserved.","author":[{"dropping-particle":"","family":"Abu-Shawish","given":"Hazem M.","non-dropping-particle":"","parse-names":false,"suffix":""},{"dropping-particle":"","family":"Ghalwa","given":"Nasser Abu","non-dropping-particle":"","parse-names":false,"suffix":""},{"dropping-particle":"","family":"Zaggout","given":"Faried R.","non-dropping-particle":"","parse-names":false,"suffix":""},{"dropping-particle":"","family":"Saadeh","given":"Salman M.","non-dropping-particle":"","parse-names":false,"suffix":""},{"dropping-particle":"","family":"Al-Dalou","given":"Ayoub R.","non-dropping-particle":"","parse-names":false,"suffix":""},{"dropping-particle":"","family":"Assi","given":"Anwar A.Abou","non-dropping-particle":"","parse-names":false,"suffix":""}],"container-title":"Biochemical Engineering Journal","id":"ITEM-1","issue":"2","issued":{"date-parts":[["2010"]]},"page":"237-245","title":"Improved determination of tramadol hydrochloride in biological fluids and pharmaceutical preparations utilizing a modified carbon paste electrode","type":"article-journal","volume":"48"},"uris":["http://www.mendeley.com/documents/?uuid=73a260de-f512-47b4-a3d0-d2f46e26d041"]}],"mendeley":{"formattedCitation":"&lt;sup&gt;12&lt;/sup&gt;","plainTextFormattedCitation":"12","previouslyFormattedCitation":"&lt;sup&gt;12&lt;/sup&gt;"},"properties":{"noteIndex":0},"schema":"https://github.com/citation-style-language/schema/raw/master/csl-citation.json"}</w:instrText>
            </w:r>
            <w:r>
              <w:rPr>
                <w:sz w:val="20"/>
                <w:szCs w:val="20"/>
                <w:lang w:val="en-US" w:eastAsia="ja-JP"/>
              </w:rPr>
              <w:fldChar w:fldCharType="separate"/>
            </w:r>
            <w:r w:rsidRPr="004C7C0B">
              <w:rPr>
                <w:noProof/>
                <w:sz w:val="20"/>
                <w:szCs w:val="20"/>
                <w:vertAlign w:val="superscript"/>
                <w:lang w:val="en-US" w:eastAsia="ja-JP"/>
              </w:rPr>
              <w:t>12</w:t>
            </w:r>
            <w:r>
              <w:rPr>
                <w:sz w:val="20"/>
                <w:szCs w:val="20"/>
                <w:lang w:val="en-US" w:eastAsia="ja-JP"/>
              </w:rPr>
              <w:fldChar w:fldCharType="end"/>
            </w:r>
          </w:p>
        </w:tc>
      </w:tr>
      <w:tr w:rsidR="002A2F81" w:rsidRPr="00381446" w:rsidTr="002A2F81">
        <w:tc>
          <w:tcPr>
            <w:tcW w:w="1242"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w:t>
            </w:r>
          </w:p>
        </w:tc>
        <w:tc>
          <w:tcPr>
            <w:tcW w:w="1418" w:type="dxa"/>
            <w:vAlign w:val="center"/>
          </w:tcPr>
          <w:p w:rsidR="002A2F81" w:rsidRPr="008F77AE" w:rsidRDefault="002A2F81" w:rsidP="002A2F81">
            <w:pPr>
              <w:tabs>
                <w:tab w:val="left" w:pos="755"/>
              </w:tabs>
              <w:autoSpaceDE w:val="0"/>
              <w:autoSpaceDN w:val="0"/>
              <w:adjustRightInd w:val="0"/>
              <w:spacing w:after="0" w:line="240" w:lineRule="auto"/>
              <w:rPr>
                <w:sz w:val="20"/>
                <w:szCs w:val="20"/>
                <w:lang w:val="en-US" w:eastAsia="ja-JP"/>
              </w:rPr>
            </w:pPr>
            <w:r w:rsidRPr="008F77AE">
              <w:rPr>
                <w:sz w:val="20"/>
                <w:szCs w:val="20"/>
                <w:lang w:val="en-US" w:eastAsia="ja-JP"/>
              </w:rPr>
              <w:t>MIP/MWCNT/CPE</w:t>
            </w:r>
          </w:p>
        </w:tc>
        <w:tc>
          <w:tcPr>
            <w:tcW w:w="1134"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1.0×10</w:t>
            </w:r>
            <w:r w:rsidRPr="008F77AE">
              <w:rPr>
                <w:sz w:val="20"/>
                <w:szCs w:val="20"/>
                <w:vertAlign w:val="superscript"/>
                <w:lang w:val="en-US" w:eastAsia="ja-JP"/>
              </w:rPr>
              <w:t xml:space="preserve">-8 </w:t>
            </w:r>
            <w:r w:rsidRPr="008F77AE">
              <w:rPr>
                <w:sz w:val="20"/>
                <w:szCs w:val="20"/>
                <w:lang w:val="en-US" w:eastAsia="ja-JP"/>
              </w:rPr>
              <w:t>- 2.0×10</w:t>
            </w:r>
            <w:r w:rsidRPr="008F77AE">
              <w:rPr>
                <w:sz w:val="20"/>
                <w:szCs w:val="20"/>
                <w:vertAlign w:val="superscript"/>
                <w:lang w:val="en-US" w:eastAsia="ja-JP"/>
              </w:rPr>
              <w:t>-5</w:t>
            </w:r>
          </w:p>
        </w:tc>
        <w:tc>
          <w:tcPr>
            <w:tcW w:w="992" w:type="dxa"/>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4.0×10</w:t>
            </w:r>
            <w:r w:rsidRPr="008F77AE">
              <w:rPr>
                <w:sz w:val="20"/>
                <w:szCs w:val="20"/>
                <w:vertAlign w:val="superscript"/>
                <w:lang w:val="en-US" w:eastAsia="ja-JP"/>
              </w:rPr>
              <w:t>-9</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Drug, urine</w:t>
            </w:r>
          </w:p>
        </w:tc>
        <w:tc>
          <w:tcPr>
            <w:tcW w:w="600" w:type="dxa"/>
            <w:vAlign w:val="center"/>
          </w:tcPr>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jc w:val="center"/>
              <w:rPr>
                <w:sz w:val="20"/>
                <w:szCs w:val="20"/>
                <w:lang w:val="en-US" w:eastAsia="ja-JP"/>
              </w:rPr>
            </w:pPr>
            <w:r>
              <w:rPr>
                <w:sz w:val="20"/>
                <w:szCs w:val="20"/>
                <w:lang w:val="en-US" w:eastAsia="ja-JP"/>
              </w:rPr>
              <w:fldChar w:fldCharType="begin" w:fldLock="1"/>
            </w:r>
            <w:r>
              <w:rPr>
                <w:sz w:val="20"/>
                <w:szCs w:val="20"/>
                <w:lang w:val="en-US" w:eastAsia="ja-JP"/>
              </w:rPr>
              <w:instrText>ADDIN CSL_CITATION {"citationItems":[{"id":"ITEM-1","itemData":{"DOI":"10.1016/j.bios.2012.11.030","ISSN":"09565663","abstract":"A new nano-molecularly imprinted polymer bead was synthesized and applied to the fabrication of a chemically modified carbon paste electrode. Nano-molecularly imprinted polymer with molecular recognition capacity was made-up by using SiO2@Fe3O4 as the core and the supporting material. The electrode was applied to the simple, rapid, highly selective and sensitive determination of tramadol using square wave voltammetry. The molecularly imprinted polymer and multi-walled carbon nanotubes modified carbon paste electrode was prepared by incorporating the synthesized nano-MIP and multi-walled carbon nanotubes in carbon paste electrode. The limit of detection and the linear range were found to be 0.004 and 0.01 to 20μmolL-1 of tramadol, respectively. The effects of potentially interfering substances on the determination of this compound were investigated. And it was found that the electrode is highly selective. The proposed chemically modified carbon paste electrode was used for the determination of tramadol in infected and healthy human urine and pharmaceutical samples. © 2013.","author":[{"dropping-particle":"","family":"Afkhami","given":"Abbas","non-dropping-particle":"","parse-names":false,"suffix":""},{"dropping-particle":"","family":"Ghaedi","given":"Hamed","non-dropping-particle":"","parse-names":false,"suffix":""},{"dropping-particle":"","family":"Madrakian","given":"Tayyebeh","non-dropping-particle":"","parse-names":false,"suffix":""},{"dropping-particle":"","family":"Ahmadi","given":"Mazaher","non-dropping-particle":"","parse-names":false,"suffix":""},{"dropping-particle":"","family":"Mahmood-Kashani","given":"Hedye","non-dropping-particle":"","parse-names":false,"suffix":""}],"container-title":"Biosensors and Bioelectronics","id":"ITEM-1","issue":"1","issued":{"date-parts":[["2013"]]},"page":"34-40","publisher":"Elsevier","title":"Fabrication of a new electrochemical sensor based on a new nano-molecularly imprinted polymer for highly selective and sensitive determination of tramadol in human urine samples","type":"article-journal","volume":"44"},"uris":["http://www.mendeley.com/documents/?uuid=417a3a83-1693-4f16-bea0-461b77c92672"]}],"mendeley":{"formattedCitation":"&lt;sup&gt;13&lt;/sup&gt;","plainTextFormattedCitation":"13","previouslyFormattedCitation":"&lt;sup&gt;13&lt;/sup&gt;"},"properties":{"noteIndex":0},"schema":"https://github.com/citation-style-language/schema/raw/master/csl-citation.json"}</w:instrText>
            </w:r>
            <w:r>
              <w:rPr>
                <w:sz w:val="20"/>
                <w:szCs w:val="20"/>
                <w:lang w:val="en-US" w:eastAsia="ja-JP"/>
              </w:rPr>
              <w:fldChar w:fldCharType="separate"/>
            </w:r>
            <w:r w:rsidRPr="004C7C0B">
              <w:rPr>
                <w:noProof/>
                <w:sz w:val="20"/>
                <w:szCs w:val="20"/>
                <w:vertAlign w:val="superscript"/>
                <w:lang w:val="en-US" w:eastAsia="ja-JP"/>
              </w:rPr>
              <w:t>13</w:t>
            </w:r>
            <w:r>
              <w:rPr>
                <w:sz w:val="20"/>
                <w:szCs w:val="20"/>
                <w:lang w:val="en-US" w:eastAsia="ja-JP"/>
              </w:rPr>
              <w:fldChar w:fldCharType="end"/>
            </w:r>
          </w:p>
        </w:tc>
      </w:tr>
      <w:tr w:rsidR="002A2F81" w:rsidRPr="00381446" w:rsidTr="002A2F81">
        <w:tc>
          <w:tcPr>
            <w:tcW w:w="1242"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TRH+ACP+CAF</w:t>
            </w:r>
          </w:p>
        </w:tc>
        <w:tc>
          <w:tcPr>
            <w:tcW w:w="1418" w:type="dxa"/>
            <w:vAlign w:val="center"/>
          </w:tcPr>
          <w:p w:rsidR="002A2F81" w:rsidRPr="008F77AE" w:rsidRDefault="002A2F81" w:rsidP="002A2F81">
            <w:pPr>
              <w:tabs>
                <w:tab w:val="left" w:pos="755"/>
              </w:tabs>
              <w:autoSpaceDE w:val="0"/>
              <w:autoSpaceDN w:val="0"/>
              <w:adjustRightInd w:val="0"/>
              <w:spacing w:after="0" w:line="240" w:lineRule="auto"/>
              <w:rPr>
                <w:sz w:val="20"/>
                <w:szCs w:val="20"/>
                <w:lang w:val="en-US" w:eastAsia="ja-JP"/>
              </w:rPr>
            </w:pPr>
            <w:r w:rsidRPr="008F77AE">
              <w:rPr>
                <w:sz w:val="20"/>
                <w:szCs w:val="20"/>
                <w:lang w:val="en-US" w:eastAsia="ja-JP"/>
              </w:rPr>
              <w:t>PNB/GCE</w:t>
            </w:r>
          </w:p>
        </w:tc>
        <w:tc>
          <w:tcPr>
            <w:tcW w:w="1134"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2.0×10</w:t>
            </w:r>
            <w:r w:rsidRPr="008F77AE">
              <w:rPr>
                <w:sz w:val="20"/>
                <w:szCs w:val="20"/>
                <w:vertAlign w:val="superscript"/>
                <w:lang w:val="en-US" w:eastAsia="ja-JP"/>
              </w:rPr>
              <w:t xml:space="preserve">-7 </w:t>
            </w:r>
            <w:r w:rsidRPr="008F77AE">
              <w:rPr>
                <w:sz w:val="20"/>
                <w:szCs w:val="20"/>
                <w:lang w:val="en-US" w:eastAsia="ja-JP"/>
              </w:rPr>
              <w:t>- 1.6×10</w:t>
            </w:r>
            <w:r w:rsidRPr="008F77AE">
              <w:rPr>
                <w:sz w:val="20"/>
                <w:szCs w:val="20"/>
                <w:vertAlign w:val="superscript"/>
                <w:lang w:val="en-US" w:eastAsia="ja-JP"/>
              </w:rPr>
              <w:t>-5</w:t>
            </w:r>
          </w:p>
        </w:tc>
        <w:tc>
          <w:tcPr>
            <w:tcW w:w="992" w:type="dxa"/>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8.0×10</w:t>
            </w:r>
            <w:r w:rsidRPr="008F77AE">
              <w:rPr>
                <w:sz w:val="20"/>
                <w:szCs w:val="20"/>
                <w:vertAlign w:val="superscript"/>
                <w:lang w:val="en-US" w:eastAsia="ja-JP"/>
              </w:rPr>
              <w:t>-8</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Drug</w:t>
            </w:r>
          </w:p>
        </w:tc>
        <w:tc>
          <w:tcPr>
            <w:tcW w:w="600" w:type="dxa"/>
            <w:vAlign w:val="center"/>
          </w:tcPr>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jc w:val="center"/>
              <w:rPr>
                <w:sz w:val="20"/>
                <w:szCs w:val="20"/>
                <w:lang w:val="en-US" w:eastAsia="ja-JP"/>
              </w:rPr>
            </w:pPr>
            <w:r>
              <w:rPr>
                <w:sz w:val="20"/>
                <w:szCs w:val="20"/>
                <w:lang w:val="en-US" w:eastAsia="ja-JP"/>
              </w:rPr>
              <w:fldChar w:fldCharType="begin" w:fldLock="1"/>
            </w:r>
            <w:r>
              <w:rPr>
                <w:sz w:val="20"/>
                <w:szCs w:val="20"/>
                <w:lang w:val="en-US" w:eastAsia="ja-JP"/>
              </w:rPr>
              <w:instrText>ADDIN CSL_CITATION {"citationItems":[{"id":"ITEM-1","itemData":{"DOI":"10.1016/j.jelechem.2016.01.021","ISBN":"1572-6657","ISSN":"15726657","abstract":"A poly(Nile blue) modified glassy carbon electrode (PNBMGCE) was fabricated by electropolymerisation of Nile blue (NB) monomer using cyclic voltammetry (CV) and was used for the determination of paracetamol (ACOP), tramadol (TRA) and caffeine (CAF). The electrochemical investigations showed that PNB - film formed on the surface of glassy carbon electrode (GCE) improved the electroactive surface area and displayed a remarkable increase in the peak current and a substantial decrease in over potential of ACOP, TRA and CAF when compared to bare GCE. The dependence of peak current and potential on pH, sweep rate and concentration were also investigated at the surface of PNBMGCE. It showed good sensitivity and selectivity in a wide linear range from 2.0 × 10-7 to 1.62 × 10-5 M, 1.0 × 10-6 to 3.1 × 10-4 M and 8.0 × 10-7 to 2.0 × 10-5 M, with detection limits of 0.08, 0.5 and 0.1 μM, for ACOP, TRA and CAF, respectively. The PNBMGCE was also successfully applied for the determination of ACOP, TRA and CAF in pharmaceutical dosage forms.","author":[{"dropping-particle":"","family":"Chitravathi","given":"S.","non-dropping-particle":"","parse-names":false,"suffix":""},{"dropping-particle":"","family":"Munichandraiah","given":"N.","non-dropping-particle":"","parse-names":false,"suffix":""}],"container-title":"Journal of Electroanalytical Chemistry","id":"ITEM-1","issued":{"date-parts":[["2016"]]},"page":"93-103","publisher":"Elsevier B.V.","title":"Voltammetric determination of paracetamol, tramadol and caffeine using poly(Nile blue) modified glassy carbon electrode","type":"article-journal","volume":"764"},"uris":["http://www.mendeley.com/documents/?uuid=93c6006f-9167-4325-a5ad-dbb34e335982"]}],"mendeley":{"formattedCitation":"&lt;sup&gt;14&lt;/sup&gt;","plainTextFormattedCitation":"14","previouslyFormattedCitation":"&lt;sup&gt;14&lt;/sup&gt;"},"properties":{"noteIndex":0},"schema":"https://github.com/citation-style-language/schema/raw/master/csl-citation.json"}</w:instrText>
            </w:r>
            <w:r>
              <w:rPr>
                <w:sz w:val="20"/>
                <w:szCs w:val="20"/>
                <w:lang w:val="en-US" w:eastAsia="ja-JP"/>
              </w:rPr>
              <w:fldChar w:fldCharType="separate"/>
            </w:r>
            <w:r w:rsidRPr="007E4E31">
              <w:rPr>
                <w:noProof/>
                <w:sz w:val="20"/>
                <w:szCs w:val="20"/>
                <w:vertAlign w:val="superscript"/>
                <w:lang w:val="en-US" w:eastAsia="ja-JP"/>
              </w:rPr>
              <w:t>14</w:t>
            </w:r>
            <w:r>
              <w:rPr>
                <w:sz w:val="20"/>
                <w:szCs w:val="20"/>
                <w:lang w:val="en-US" w:eastAsia="ja-JP"/>
              </w:rPr>
              <w:fldChar w:fldCharType="end"/>
            </w:r>
          </w:p>
        </w:tc>
      </w:tr>
      <w:tr w:rsidR="002A2F81" w:rsidRPr="00381446" w:rsidTr="002A2F81">
        <w:tc>
          <w:tcPr>
            <w:tcW w:w="1242"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w:t>
            </w:r>
          </w:p>
        </w:tc>
        <w:tc>
          <w:tcPr>
            <w:tcW w:w="1418" w:type="dxa"/>
            <w:vAlign w:val="center"/>
          </w:tcPr>
          <w:p w:rsidR="002A2F81" w:rsidRPr="008F77AE" w:rsidRDefault="00735053" w:rsidP="002A2F81">
            <w:pPr>
              <w:autoSpaceDE w:val="0"/>
              <w:autoSpaceDN w:val="0"/>
              <w:adjustRightInd w:val="0"/>
              <w:spacing w:after="0" w:line="240" w:lineRule="auto"/>
              <w:rPr>
                <w:sz w:val="20"/>
                <w:szCs w:val="20"/>
                <w:lang w:val="en-US" w:eastAsia="ja-JP"/>
              </w:rPr>
            </w:pPr>
            <w:r>
              <w:rPr>
                <w:sz w:val="20"/>
                <w:szCs w:val="20"/>
                <w:lang w:val="en-US" w:eastAsia="ja-JP"/>
              </w:rPr>
              <w:t>CW</w:t>
            </w:r>
            <w:r w:rsidR="002A2F81" w:rsidRPr="008F77AE">
              <w:rPr>
                <w:sz w:val="20"/>
                <w:szCs w:val="20"/>
                <w:lang w:val="en-US" w:eastAsia="ja-JP"/>
              </w:rPr>
              <w:t>E</w:t>
            </w:r>
          </w:p>
        </w:tc>
        <w:tc>
          <w:tcPr>
            <w:tcW w:w="1134"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1.0×10</w:t>
            </w:r>
            <w:r w:rsidRPr="008F77AE">
              <w:rPr>
                <w:sz w:val="20"/>
                <w:szCs w:val="20"/>
                <w:vertAlign w:val="superscript"/>
                <w:lang w:val="en-US" w:eastAsia="ja-JP"/>
              </w:rPr>
              <w:t xml:space="preserve">-5 </w:t>
            </w:r>
            <w:r w:rsidRPr="008F77AE">
              <w:rPr>
                <w:sz w:val="20"/>
                <w:szCs w:val="20"/>
                <w:lang w:val="en-US" w:eastAsia="ja-JP"/>
              </w:rPr>
              <w:t>- 1.0×10</w:t>
            </w:r>
            <w:r w:rsidRPr="008F77AE">
              <w:rPr>
                <w:sz w:val="20"/>
                <w:szCs w:val="20"/>
                <w:vertAlign w:val="superscript"/>
                <w:lang w:val="en-US" w:eastAsia="ja-JP"/>
              </w:rPr>
              <w:t>-1</w:t>
            </w:r>
          </w:p>
        </w:tc>
        <w:tc>
          <w:tcPr>
            <w:tcW w:w="992" w:type="dxa"/>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1.2×10</w:t>
            </w:r>
            <w:r w:rsidRPr="008F77AE">
              <w:rPr>
                <w:sz w:val="20"/>
                <w:szCs w:val="20"/>
                <w:vertAlign w:val="superscript"/>
                <w:lang w:val="en-US" w:eastAsia="ja-JP"/>
              </w:rPr>
              <w:t>-6</w:t>
            </w:r>
          </w:p>
        </w:tc>
        <w:tc>
          <w:tcPr>
            <w:tcW w:w="1418" w:type="dxa"/>
            <w:vAlign w:val="center"/>
          </w:tcPr>
          <w:p w:rsidR="002A2F81" w:rsidRPr="008F77AE" w:rsidRDefault="002A2F81" w:rsidP="002A2F81">
            <w:pPr>
              <w:autoSpaceDE w:val="0"/>
              <w:autoSpaceDN w:val="0"/>
              <w:adjustRightInd w:val="0"/>
              <w:spacing w:after="0" w:line="240" w:lineRule="auto"/>
              <w:rPr>
                <w:spacing w:val="-8"/>
                <w:sz w:val="20"/>
                <w:szCs w:val="20"/>
                <w:lang w:val="en-US" w:eastAsia="ja-JP"/>
              </w:rPr>
            </w:pPr>
            <w:r w:rsidRPr="008F77AE">
              <w:rPr>
                <w:spacing w:val="-8"/>
                <w:sz w:val="20"/>
                <w:szCs w:val="20"/>
                <w:lang w:val="en-US" w:eastAsia="ja-JP"/>
              </w:rPr>
              <w:t>Drug</w:t>
            </w:r>
          </w:p>
        </w:tc>
        <w:tc>
          <w:tcPr>
            <w:tcW w:w="600" w:type="dxa"/>
            <w:vAlign w:val="center"/>
          </w:tcPr>
          <w:p w:rsidR="002A2F81" w:rsidRPr="00335797" w:rsidRDefault="00CB3F4E" w:rsidP="00966C01">
            <w:pPr>
              <w:pBdr>
                <w:top w:val="single" w:sz="4" w:space="4" w:color="FFFFFF"/>
                <w:left w:val="single" w:sz="4" w:space="4" w:color="FFFFFF"/>
                <w:bottom w:val="single" w:sz="4" w:space="4" w:color="FFFFFF"/>
                <w:right w:val="single" w:sz="4" w:space="4" w:color="FFFFFF"/>
              </w:pBdr>
              <w:spacing w:after="0" w:line="180" w:lineRule="exact"/>
              <w:jc w:val="center"/>
              <w:rPr>
                <w:sz w:val="20"/>
                <w:szCs w:val="20"/>
                <w:vertAlign w:val="superscript"/>
                <w:lang w:val="en-US" w:eastAsia="ja-JP"/>
              </w:rPr>
            </w:pPr>
            <w:r>
              <w:rPr>
                <w:sz w:val="20"/>
                <w:szCs w:val="20"/>
                <w:vertAlign w:val="superscript"/>
                <w:lang w:val="en-US" w:eastAsia="ja-JP"/>
              </w:rPr>
              <w:fldChar w:fldCharType="begin" w:fldLock="1"/>
            </w:r>
            <w:r w:rsidR="00966C01">
              <w:rPr>
                <w:sz w:val="20"/>
                <w:szCs w:val="20"/>
                <w:vertAlign w:val="superscript"/>
                <w:lang w:val="en-US" w:eastAsia="ja-JP"/>
              </w:rPr>
              <w:instrText>ADDIN CSL_CITATION {"citationItems":[{"id":"ITEM-1","itemData":{"DOI":"10.1016/j.microc.2019.01.041","ISSN":"0026265X","abstract":"A new simple and fast electrochemical method has been developed, in the current paper, to quantify tramadol hydrochloride in pure solutions and pharmaceuticals, employing the flow injection analysis (FIA) technique. To achieve this, a coated-wire electrode detector has been manufactured using tramadol with phospho molibidic acid in the presence of chlorovinyl benzene. The characteristics of this electrode were studied by assessing the optimal conditions, concentration range, minimal limit of Nernst response, a minimal range of sensitivity, response time, flow rate, the degree of dispersion, accuracy, precision, and detection limits. The study also identified the selectivity of the electrode in the presence of other ions as interferences. The electrode gave the best Nernstian slope of the calibration curve at -58 mV per decade. The response time was 8 s; detection limit 1.2 × 10–6 M; concentration ranged between 100 and 0.01 mM, with a sampling rate of 90 samples per hour. Results of the statistical analysis confirmed that the developed method has high accuracy (the relative error was 0.8192%). The recovered percentage of tramadol from pharmaceutical dosage forms ranged 99.53 to 100.64%.","author":[{"dropping-particle":"","family":"Samarrai","given":"Shatha Y.","non-dropping-particle":"Al","parse-names":false,"suffix":""},{"dropping-particle":"","family":"Abdoon","given":"Fadam M.","non-dropping-particle":"","parse-names":false,"suffix":""},{"dropping-particle":"","family":"Hashim","given":"Kadhim K.","non-dropping-particle":"","parse-names":false,"suffix":""}],"container-title":"Microchemical Journal","id":"ITEM-1","issue":"January","issued":{"date-parts":[["2019"]]},"page":"588-591","publisher":"Elsevier","title":"A simple method to determine tramadol using a coated-wire electrode as a detector in the flow injection analysis","type":"article-journal","volume":"146"},"uris":["http://www.mendeley.com/documents/?uuid=62462240-1fa9-451d-9368-25519ebf4f73"]}],"mendeley":{"formattedCitation":"&lt;sup&gt;24&lt;/sup&gt;","plainTextFormattedCitation":"24","previouslyFormattedCitation":"&lt;sup&gt;23&lt;/sup&gt;"},"properties":{"noteIndex":0},"schema":"https://github.com/citation-style-language/schema/raw/master/csl-citation.json"}</w:instrText>
            </w:r>
            <w:r>
              <w:rPr>
                <w:sz w:val="20"/>
                <w:szCs w:val="20"/>
                <w:vertAlign w:val="superscript"/>
                <w:lang w:val="en-US" w:eastAsia="ja-JP"/>
              </w:rPr>
              <w:fldChar w:fldCharType="separate"/>
            </w:r>
            <w:r w:rsidR="00966C01" w:rsidRPr="00966C01">
              <w:rPr>
                <w:noProof/>
                <w:sz w:val="20"/>
                <w:szCs w:val="20"/>
                <w:vertAlign w:val="superscript"/>
                <w:lang w:val="en-US" w:eastAsia="ja-JP"/>
              </w:rPr>
              <w:t>24</w:t>
            </w:r>
            <w:r>
              <w:rPr>
                <w:sz w:val="20"/>
                <w:szCs w:val="20"/>
                <w:vertAlign w:val="superscript"/>
                <w:lang w:val="en-US" w:eastAsia="ja-JP"/>
              </w:rPr>
              <w:fldChar w:fldCharType="end"/>
            </w:r>
          </w:p>
        </w:tc>
      </w:tr>
      <w:tr w:rsidR="002A2F81" w:rsidRPr="00381446" w:rsidTr="002A2F81">
        <w:tc>
          <w:tcPr>
            <w:tcW w:w="1242"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TRH+ACP</w:t>
            </w:r>
          </w:p>
        </w:tc>
        <w:tc>
          <w:tcPr>
            <w:tcW w:w="1418" w:type="dxa"/>
            <w:vAlign w:val="center"/>
          </w:tcPr>
          <w:p w:rsidR="002A2F81" w:rsidRPr="008F77AE" w:rsidRDefault="002A2F81" w:rsidP="002A2F81">
            <w:pPr>
              <w:tabs>
                <w:tab w:val="left" w:pos="755"/>
              </w:tabs>
              <w:autoSpaceDE w:val="0"/>
              <w:autoSpaceDN w:val="0"/>
              <w:adjustRightInd w:val="0"/>
              <w:spacing w:after="0" w:line="240" w:lineRule="auto"/>
              <w:rPr>
                <w:sz w:val="20"/>
                <w:szCs w:val="20"/>
                <w:lang w:val="en-US" w:eastAsia="ja-JP"/>
              </w:rPr>
            </w:pPr>
            <w:r w:rsidRPr="008F77AE">
              <w:rPr>
                <w:sz w:val="20"/>
                <w:szCs w:val="20"/>
                <w:lang w:val="en-US" w:eastAsia="ja-JP"/>
              </w:rPr>
              <w:t>CNPs/GCE</w:t>
            </w:r>
          </w:p>
        </w:tc>
        <w:tc>
          <w:tcPr>
            <w:tcW w:w="1134"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1.0×10</w:t>
            </w:r>
            <w:r w:rsidRPr="008F77AE">
              <w:rPr>
                <w:sz w:val="20"/>
                <w:szCs w:val="20"/>
                <w:vertAlign w:val="superscript"/>
                <w:lang w:val="en-US" w:eastAsia="ja-JP"/>
              </w:rPr>
              <w:t xml:space="preserve">-5 </w:t>
            </w:r>
            <w:r w:rsidRPr="008F77AE">
              <w:rPr>
                <w:sz w:val="20"/>
                <w:szCs w:val="20"/>
                <w:lang w:val="en-US" w:eastAsia="ja-JP"/>
              </w:rPr>
              <w:t>- 1.0×10</w:t>
            </w:r>
            <w:r w:rsidRPr="008F77AE">
              <w:rPr>
                <w:sz w:val="20"/>
                <w:szCs w:val="20"/>
                <w:vertAlign w:val="superscript"/>
                <w:lang w:val="en-US" w:eastAsia="ja-JP"/>
              </w:rPr>
              <w:t>-3</w:t>
            </w:r>
          </w:p>
        </w:tc>
        <w:tc>
          <w:tcPr>
            <w:tcW w:w="992" w:type="dxa"/>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1.0×10</w:t>
            </w:r>
            <w:r w:rsidRPr="008F77AE">
              <w:rPr>
                <w:sz w:val="20"/>
                <w:szCs w:val="20"/>
                <w:vertAlign w:val="superscript"/>
                <w:lang w:val="en-US" w:eastAsia="ja-JP"/>
              </w:rPr>
              <w:t>-6</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Drug, plasma</w:t>
            </w:r>
          </w:p>
        </w:tc>
        <w:tc>
          <w:tcPr>
            <w:tcW w:w="600" w:type="dxa"/>
            <w:vAlign w:val="center"/>
          </w:tcPr>
          <w:p w:rsidR="002A2F81" w:rsidRPr="00335797" w:rsidRDefault="00CB3F4E" w:rsidP="00966C01">
            <w:pPr>
              <w:pBdr>
                <w:top w:val="single" w:sz="4" w:space="4" w:color="FFFFFF"/>
                <w:left w:val="single" w:sz="4" w:space="4" w:color="FFFFFF"/>
                <w:bottom w:val="single" w:sz="4" w:space="4" w:color="FFFFFF"/>
                <w:right w:val="single" w:sz="4" w:space="4" w:color="FFFFFF"/>
              </w:pBdr>
              <w:spacing w:after="0" w:line="180" w:lineRule="exact"/>
              <w:jc w:val="center"/>
              <w:rPr>
                <w:sz w:val="20"/>
                <w:szCs w:val="20"/>
                <w:vertAlign w:val="superscript"/>
                <w:lang w:val="en-US" w:eastAsia="ja-JP"/>
              </w:rPr>
            </w:pPr>
            <w:r>
              <w:rPr>
                <w:sz w:val="20"/>
                <w:szCs w:val="20"/>
                <w:vertAlign w:val="superscript"/>
                <w:lang w:val="en-US" w:eastAsia="ja-JP"/>
              </w:rPr>
              <w:fldChar w:fldCharType="begin" w:fldLock="1"/>
            </w:r>
            <w:r w:rsidR="00966C01">
              <w:rPr>
                <w:sz w:val="20"/>
                <w:szCs w:val="20"/>
                <w:vertAlign w:val="superscript"/>
                <w:lang w:val="en-US" w:eastAsia="ja-JP"/>
              </w:rPr>
              <w:instrText>ADDIN CSL_CITATION {"citationItems":[{"id":"ITEM-1","itemData":{"DOI":"10.1016/j.electacta.2009.12.052","ISSN":"00134686","abstract":"A sensitive and selective electrochemical sensor was fabricated via the drop-casting of carbon nanoparticles (CNPs) suspension onto a glassy carbon electrode (GCE). The application of this sensor was investigated in simultaneous determination of acetaminophen (ACE) and tramadol (TRA) drugs in pharmaceutical dosage form and ACE determination in human plasma. In order to study the electrochemical behaviors of the drugs, cyclic and differential pulse voltammetric studies of ACE and TRA were carried out at the surfaces of the modified GCE (MGCE) and the bare GCE. The dependence of peak currents and potentials on pH, concentration and the potential scan rate were investigated for these compounds at the surface of MGCE. Atomic force microscopy (AFM) was used for the characterization of the film modifier and its morphology on the surface of GCE. The results of the electrochemical investigations showed that CNPs, via a thin layer model based on the diffusion within a porous layer, enhanced the electroactive surface area and caused a remarkable increase in the peak currents. The thin layer of the modifier showed a catalytic effect and accelerated the rate of the electron transfer process. Application of the MGCE resulted in a sensitivity enhancement and a considerable decrease in the anodic overpotential, leading to negative shifts in peak potentials. An optimum electrochemical response was obtained for the sensor in the buffered solution of pH 7.0 and using 2 μL CNPs suspension cast on the surface of GCE. Using differential pulse voltammetry, the prepared sensor showed good sensitivity and selectivity for the determination of ACE and TRA in wide linear ranges of 0.1-100 and 10-1000 μM, respectively. The resulted detection limits for ACE and TRA was 0.05 and 1 μM, respectively. The CNPs modified GCE was successfully applied for ACE and TRA determinations in pharmaceutical dosage forms and also for the determination of ACE in human plasma. © 2009 Elsevier Ltd. All rights reserved.","author":[{"dropping-particle":"","family":"Ghorbani-Bidkorbeh","given":"Fatemeh","non-dropping-particle":"","parse-names":false,"suffix":""},{"dropping-particle":"","family":"Shahrokhian","given":"Saeed","non-dropping-particle":"","parse-names":false,"suffix":""},{"dropping-particle":"","family":"Mohammadi","given":"Ali","non-dropping-particle":"","parse-names":false,"suffix":""},{"dropping-particle":"","family":"Dinarvand","given":"Rassoul","non-dropping-particle":"","parse-names":false,"suffix":""}],"container-title":"Electrochimica Acta","id":"ITEM-1","issue":"8","issued":{"date-parts":[["2010"]]},"page":"2752-2759","title":"Simultaneous voltammetric determination of tramadol and acetaminophen using carbon nanoparticles modified glassy carbon electrode","type":"article-journal","volume":"55"},"uris":["http://www.mendeley.com/documents/?uuid=b07c6463-d48a-49c7-9453-99f18e58df11"]}],"mendeley":{"formattedCitation":"&lt;sup&gt;25&lt;/sup&gt;","plainTextFormattedCitation":"25","previouslyFormattedCitation":"&lt;sup&gt;24&lt;/sup&gt;"},"properties":{"noteIndex":0},"schema":"https://github.com/citation-style-language/schema/raw/master/csl-citation.json"}</w:instrText>
            </w:r>
            <w:r>
              <w:rPr>
                <w:sz w:val="20"/>
                <w:szCs w:val="20"/>
                <w:vertAlign w:val="superscript"/>
                <w:lang w:val="en-US" w:eastAsia="ja-JP"/>
              </w:rPr>
              <w:fldChar w:fldCharType="separate"/>
            </w:r>
            <w:r w:rsidR="00966C01" w:rsidRPr="00966C01">
              <w:rPr>
                <w:noProof/>
                <w:sz w:val="20"/>
                <w:szCs w:val="20"/>
                <w:vertAlign w:val="superscript"/>
                <w:lang w:val="en-US" w:eastAsia="ja-JP"/>
              </w:rPr>
              <w:t>25</w:t>
            </w:r>
            <w:r>
              <w:rPr>
                <w:sz w:val="20"/>
                <w:szCs w:val="20"/>
                <w:vertAlign w:val="superscript"/>
                <w:lang w:val="en-US" w:eastAsia="ja-JP"/>
              </w:rPr>
              <w:fldChar w:fldCharType="end"/>
            </w:r>
          </w:p>
        </w:tc>
      </w:tr>
      <w:tr w:rsidR="002A2F81" w:rsidRPr="00381446" w:rsidTr="002A2F81">
        <w:tc>
          <w:tcPr>
            <w:tcW w:w="1242"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 +ACP</w:t>
            </w:r>
          </w:p>
        </w:tc>
        <w:tc>
          <w:tcPr>
            <w:tcW w:w="1418" w:type="dxa"/>
            <w:vAlign w:val="center"/>
          </w:tcPr>
          <w:p w:rsidR="002A2F81" w:rsidRPr="008F77AE" w:rsidRDefault="002A2F81" w:rsidP="002A2F81">
            <w:pPr>
              <w:tabs>
                <w:tab w:val="left" w:pos="755"/>
              </w:tabs>
              <w:autoSpaceDE w:val="0"/>
              <w:autoSpaceDN w:val="0"/>
              <w:adjustRightInd w:val="0"/>
              <w:spacing w:after="0" w:line="240" w:lineRule="auto"/>
              <w:rPr>
                <w:sz w:val="20"/>
                <w:szCs w:val="20"/>
                <w:lang w:val="en-US" w:eastAsia="ja-JP"/>
              </w:rPr>
            </w:pPr>
            <w:r w:rsidRPr="008F77AE">
              <w:rPr>
                <w:sz w:val="20"/>
                <w:szCs w:val="20"/>
                <w:lang w:val="en-US" w:eastAsia="ja-JP"/>
              </w:rPr>
              <w:t>MWCNT/GCE</w:t>
            </w:r>
          </w:p>
        </w:tc>
        <w:tc>
          <w:tcPr>
            <w:tcW w:w="1134"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2.0×10</w:t>
            </w:r>
            <w:r w:rsidRPr="008F77AE">
              <w:rPr>
                <w:sz w:val="20"/>
                <w:szCs w:val="20"/>
                <w:vertAlign w:val="superscript"/>
                <w:lang w:val="en-US" w:eastAsia="ja-JP"/>
              </w:rPr>
              <w:t xml:space="preserve">-6 </w:t>
            </w:r>
            <w:r w:rsidRPr="008F77AE">
              <w:rPr>
                <w:sz w:val="20"/>
                <w:szCs w:val="20"/>
                <w:lang w:val="en-US" w:eastAsia="ja-JP"/>
              </w:rPr>
              <w:t>-3.0×10</w:t>
            </w:r>
            <w:r w:rsidRPr="008F77AE">
              <w:rPr>
                <w:sz w:val="20"/>
                <w:szCs w:val="20"/>
                <w:vertAlign w:val="superscript"/>
                <w:lang w:val="en-US" w:eastAsia="ja-JP"/>
              </w:rPr>
              <w:t>-4</w:t>
            </w:r>
          </w:p>
        </w:tc>
        <w:tc>
          <w:tcPr>
            <w:tcW w:w="992" w:type="dxa"/>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3.6×10</w:t>
            </w:r>
            <w:r w:rsidRPr="008F77AE">
              <w:rPr>
                <w:sz w:val="20"/>
                <w:szCs w:val="20"/>
                <w:vertAlign w:val="superscript"/>
                <w:lang w:val="en-US" w:eastAsia="ja-JP"/>
              </w:rPr>
              <w:t>-7</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Drug, urine, serum</w:t>
            </w:r>
          </w:p>
        </w:tc>
        <w:tc>
          <w:tcPr>
            <w:tcW w:w="600" w:type="dxa"/>
            <w:vAlign w:val="center"/>
          </w:tcPr>
          <w:p w:rsidR="002A2F81" w:rsidRPr="00335797" w:rsidRDefault="00DB07A3" w:rsidP="00966C01">
            <w:pPr>
              <w:pBdr>
                <w:top w:val="single" w:sz="4" w:space="4" w:color="FFFFFF"/>
                <w:left w:val="single" w:sz="4" w:space="4" w:color="FFFFFF"/>
                <w:bottom w:val="single" w:sz="4" w:space="4" w:color="FFFFFF"/>
                <w:right w:val="single" w:sz="4" w:space="4" w:color="FFFFFF"/>
              </w:pBdr>
              <w:spacing w:after="0" w:line="180" w:lineRule="exact"/>
              <w:jc w:val="center"/>
              <w:rPr>
                <w:sz w:val="20"/>
                <w:szCs w:val="20"/>
                <w:vertAlign w:val="superscript"/>
                <w:lang w:val="en-US" w:eastAsia="ja-JP"/>
              </w:rPr>
            </w:pPr>
            <w:r>
              <w:rPr>
                <w:sz w:val="20"/>
                <w:szCs w:val="20"/>
                <w:vertAlign w:val="superscript"/>
                <w:lang w:val="en-US" w:eastAsia="ja-JP"/>
              </w:rPr>
              <w:fldChar w:fldCharType="begin" w:fldLock="1"/>
            </w:r>
            <w:r w:rsidR="00966C01">
              <w:rPr>
                <w:sz w:val="20"/>
                <w:szCs w:val="20"/>
                <w:vertAlign w:val="superscript"/>
                <w:lang w:val="en-US" w:eastAsia="ja-JP"/>
              </w:rPr>
              <w:instrText>ADDIN CSL_CITATION {"citationItems":[{"id":"ITEM-1","itemData":{"DOI":"10.1590/S0103-50532011000800020","ISSN":"01035053","abstract":"A chemically modified electrode was constructed based on a multi-walled carbon nanotube-modified glassy carbon electrode (MWCNTs/GCE). It was demonstrated that this sensor can be used for the simultaneous determination of the pharmaceutically important compounds paracetamol (PAR) and tramadol (TRA). The measurements were carried out by the application of differential pulse voltammetry (DPV), cyclic voltammetry (CV) and chronoamperometry (CA) methods. Application of the DPV method demonstrated that in phosphate buffer (pH 7.5) there was a linear relationship between the oxidation peak current and the concentration of PAR over the range 0.5 μmol L-1 to 210 μmol L-1. A similar linear correlation between oxidation peak current and concentration was observed for TRA over the range of 2 μmol L-1 to 300 μmol L-1. Under optimal conditions the modified electrode exhibited high sensitivity, selectivity and stability for both PAR and TRA determination, making it a suitable sensor for the simultaneous submicromolar detection of PAR and TRA in solutions. The analytical performance of this sensor has been evaluated for detection of PAR and TRA in human serum, human urine and some pharmaceutical preparations with satisfactory results. © 2011 Sociedade Brasileira de Química.","author":[{"dropping-particle":"","family":"Babaei","given":"Ali","non-dropping-particle":"","parse-names":false,"suffix":""},{"dropping-particle":"","family":"Taheri","given":"Ali Reza","non-dropping-particle":"","parse-names":false,"suffix":""},{"dropping-particle":"","family":"Afrasiabi","given":"Mohammad","non-dropping-particle":"","parse-names":false,"suffix":""}],"container-title":"Journal of the Brazilian Chemical Society","id":"ITEM-1","issue":"8","issued":{"date-parts":[["2011"]]},"page":"1549-1558","title":"A multi-walled carbon nanotube-modified glassy carbon electrode as a new sensor for the sensitive simultaneous determination of paracetamol and tramadol in pharmaceutical preparations and biological fluids","type":"article-journal","volume":"22"},"uris":["http://www.mendeley.com/documents/?uuid=cfca4729-764a-4956-854f-80edf06b9a0b"]}],"mendeley":{"formattedCitation":"&lt;sup&gt;26&lt;/sup&gt;","plainTextFormattedCitation":"26","previouslyFormattedCitation":"&lt;sup&gt;25&lt;/sup&gt;"},"properties":{"noteIndex":0},"schema":"https://github.com/citation-style-language/schema/raw/master/csl-citation.json"}</w:instrText>
            </w:r>
            <w:r>
              <w:rPr>
                <w:sz w:val="20"/>
                <w:szCs w:val="20"/>
                <w:vertAlign w:val="superscript"/>
                <w:lang w:val="en-US" w:eastAsia="ja-JP"/>
              </w:rPr>
              <w:fldChar w:fldCharType="separate"/>
            </w:r>
            <w:r w:rsidR="00966C01" w:rsidRPr="00966C01">
              <w:rPr>
                <w:noProof/>
                <w:sz w:val="20"/>
                <w:szCs w:val="20"/>
                <w:vertAlign w:val="superscript"/>
                <w:lang w:val="en-US" w:eastAsia="ja-JP"/>
              </w:rPr>
              <w:t>26</w:t>
            </w:r>
            <w:r>
              <w:rPr>
                <w:sz w:val="20"/>
                <w:szCs w:val="20"/>
                <w:vertAlign w:val="superscript"/>
                <w:lang w:val="en-US" w:eastAsia="ja-JP"/>
              </w:rPr>
              <w:fldChar w:fldCharType="end"/>
            </w:r>
          </w:p>
        </w:tc>
      </w:tr>
      <w:tr w:rsidR="002A2F81" w:rsidRPr="00381446" w:rsidTr="002A2F81">
        <w:tc>
          <w:tcPr>
            <w:tcW w:w="1242"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TRH+ACP</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D50wx2/GNP/GCE</w:t>
            </w:r>
          </w:p>
        </w:tc>
        <w:tc>
          <w:tcPr>
            <w:tcW w:w="1134"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3.3×10</w:t>
            </w:r>
            <w:r w:rsidRPr="008F77AE">
              <w:rPr>
                <w:sz w:val="20"/>
                <w:szCs w:val="20"/>
                <w:vertAlign w:val="superscript"/>
                <w:lang w:val="en-US" w:eastAsia="ja-JP"/>
              </w:rPr>
              <w:t xml:space="preserve">-8 </w:t>
            </w:r>
            <w:r w:rsidRPr="008F77AE">
              <w:rPr>
                <w:sz w:val="20"/>
                <w:szCs w:val="20"/>
                <w:lang w:val="en-US" w:eastAsia="ja-JP"/>
              </w:rPr>
              <w:t>- 4.2×10</w:t>
            </w:r>
            <w:r w:rsidRPr="008F77AE">
              <w:rPr>
                <w:sz w:val="20"/>
                <w:szCs w:val="20"/>
                <w:vertAlign w:val="superscript"/>
                <w:lang w:val="en-US" w:eastAsia="ja-JP"/>
              </w:rPr>
              <w:t>-5</w:t>
            </w:r>
          </w:p>
        </w:tc>
        <w:tc>
          <w:tcPr>
            <w:tcW w:w="992" w:type="dxa"/>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1.1×10</w:t>
            </w:r>
            <w:r w:rsidRPr="008F77AE">
              <w:rPr>
                <w:sz w:val="20"/>
                <w:szCs w:val="20"/>
                <w:vertAlign w:val="superscript"/>
                <w:lang w:val="en-US" w:eastAsia="ja-JP"/>
              </w:rPr>
              <w:t>-8</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pacing w:val="-8"/>
                <w:sz w:val="20"/>
                <w:szCs w:val="20"/>
                <w:lang w:val="en-US" w:eastAsia="ja-JP"/>
              </w:rPr>
              <w:t>Drug, blood serum</w:t>
            </w:r>
          </w:p>
        </w:tc>
        <w:tc>
          <w:tcPr>
            <w:tcW w:w="600" w:type="dxa"/>
            <w:vAlign w:val="center"/>
          </w:tcPr>
          <w:p w:rsidR="002A2F81" w:rsidRPr="00335797" w:rsidRDefault="00DB07A3" w:rsidP="00966C01">
            <w:pPr>
              <w:pBdr>
                <w:top w:val="single" w:sz="4" w:space="4" w:color="FFFFFF"/>
                <w:left w:val="single" w:sz="4" w:space="4" w:color="FFFFFF"/>
                <w:bottom w:val="single" w:sz="4" w:space="4" w:color="FFFFFF"/>
                <w:right w:val="single" w:sz="4" w:space="4" w:color="FFFFFF"/>
              </w:pBdr>
              <w:spacing w:after="0" w:line="180" w:lineRule="exact"/>
              <w:jc w:val="center"/>
              <w:rPr>
                <w:sz w:val="20"/>
                <w:szCs w:val="20"/>
                <w:vertAlign w:val="superscript"/>
                <w:lang w:val="en-US" w:eastAsia="ja-JP"/>
              </w:rPr>
            </w:pPr>
            <w:r>
              <w:rPr>
                <w:sz w:val="20"/>
                <w:szCs w:val="20"/>
                <w:vertAlign w:val="superscript"/>
                <w:lang w:val="en-US" w:eastAsia="ja-JP"/>
              </w:rPr>
              <w:fldChar w:fldCharType="begin" w:fldLock="1"/>
            </w:r>
            <w:r w:rsidR="00966C01">
              <w:rPr>
                <w:sz w:val="20"/>
                <w:szCs w:val="20"/>
                <w:vertAlign w:val="superscript"/>
                <w:lang w:val="en-US" w:eastAsia="ja-JP"/>
              </w:rPr>
              <w:instrText>ADDIN CSL_CITATION {"citationItems":[{"id":"ITEM-1","itemData":{"DOI":"10.1016/j.aca.2011.08.040","ISSN":"18734324","abstract":"A glassy carbon paste electrode (GCPE) modified with a cation exchanger resin, Dowex50wx2 and gold nanoparticles (D50wx2-GNP-GCPE) has been developed for individual and simultaneous determination of acetaminophen (ACOP) and tramadol (TRA). The electrochemical behavior of both the molecules has been investigated employing cyclic voltammetry (CV), chronocoulometry (CC), electrochemical impedance spectroscopy (EIS) and adsorptive stripping square wave voltammetry (AdSSWV). The studies revealed that the oxidation of ACOP and TRA is facilitated at D50wx2-GNP-GCPE. Using AdSSWV, the method allowed simultaneous determination of ACOP and TRA in the linear working range of 3.34 × 10-8 to 4.22 × 10-5M with detection limits of 4.71 × 10-9 and 1.12 × 10-8M (S/N = 3) for ACOP and TRA respectively. The prepared modified electrode shows several advantages such as simple preparation method, long-time stability, ease of preparation and regeneration of the electrode surface by simple polishing and excellent reproducibility. The high sensitivity and selectivity of D50wx2-GNP-GCPE were demonstrated by its practical application in the determination of both ACOP and TRA in pharmaceutical formulations, urine and blood serum samples. © 2011 Elsevier B.V.","author":[{"dropping-particle":"","family":"Sanghavi","given":"Bankim J.","non-dropping-particle":"","parse-names":false,"suffix":""},{"dropping-particle":"","family":"Srivastava","given":"Ashwini K.","non-dropping-particle":"","parse-names":false,"suffix":""}],"container-title":"Analytica Chimica Acta","id":"ITEM-1","issue":"2","issued":{"date-parts":[["2011"]]},"page":"246-254","publisher":"Elsevier B.V.","title":"Simultaneous voltammetric determination of acetaminophen and tramadol using Dowex50wx2 and gold nanoparticles modified glassy carbon paste electrode","type":"article-journal","volume":"706"},"uris":["http://www.mendeley.com/documents/?uuid=a3d4dd46-82f3-453b-acdc-51309eff3087"]}],"mendeley":{"formattedCitation":"&lt;sup&gt;27&lt;/sup&gt;","plainTextFormattedCitation":"27","previouslyFormattedCitation":"&lt;sup&gt;26&lt;/sup&gt;"},"properties":{"noteIndex":0},"schema":"https://github.com/citation-style-language/schema/raw/master/csl-citation.json"}</w:instrText>
            </w:r>
            <w:r>
              <w:rPr>
                <w:sz w:val="20"/>
                <w:szCs w:val="20"/>
                <w:vertAlign w:val="superscript"/>
                <w:lang w:val="en-US" w:eastAsia="ja-JP"/>
              </w:rPr>
              <w:fldChar w:fldCharType="separate"/>
            </w:r>
            <w:r w:rsidR="00966C01" w:rsidRPr="00966C01">
              <w:rPr>
                <w:noProof/>
                <w:sz w:val="20"/>
                <w:szCs w:val="20"/>
                <w:vertAlign w:val="superscript"/>
                <w:lang w:val="en-US" w:eastAsia="ja-JP"/>
              </w:rPr>
              <w:t>27</w:t>
            </w:r>
            <w:r>
              <w:rPr>
                <w:sz w:val="20"/>
                <w:szCs w:val="20"/>
                <w:vertAlign w:val="superscript"/>
                <w:lang w:val="en-US" w:eastAsia="ja-JP"/>
              </w:rPr>
              <w:fldChar w:fldCharType="end"/>
            </w:r>
          </w:p>
        </w:tc>
      </w:tr>
      <w:tr w:rsidR="002A2F81" w:rsidRPr="00381446" w:rsidTr="002A2F81">
        <w:tc>
          <w:tcPr>
            <w:tcW w:w="1242"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TRH+ACP</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NiFe</w:t>
            </w:r>
            <w:r w:rsidRPr="008F77AE">
              <w:rPr>
                <w:sz w:val="20"/>
                <w:szCs w:val="20"/>
                <w:vertAlign w:val="subscript"/>
                <w:lang w:val="en-US" w:eastAsia="ja-JP"/>
              </w:rPr>
              <w:t>2</w:t>
            </w:r>
            <w:r w:rsidRPr="008F77AE">
              <w:rPr>
                <w:sz w:val="20"/>
                <w:szCs w:val="20"/>
                <w:lang w:val="en-US" w:eastAsia="ja-JP"/>
              </w:rPr>
              <w:t>O</w:t>
            </w:r>
            <w:r w:rsidRPr="008F77AE">
              <w:rPr>
                <w:sz w:val="20"/>
                <w:szCs w:val="20"/>
                <w:vertAlign w:val="subscript"/>
                <w:lang w:val="en-US" w:eastAsia="ja-JP"/>
              </w:rPr>
              <w:t>4</w:t>
            </w:r>
            <w:r w:rsidRPr="008F77AE">
              <w:rPr>
                <w:sz w:val="20"/>
                <w:szCs w:val="20"/>
                <w:lang w:val="en-US" w:eastAsia="ja-JP"/>
              </w:rPr>
              <w:t>NPs/GR/CPE</w:t>
            </w:r>
          </w:p>
        </w:tc>
        <w:tc>
          <w:tcPr>
            <w:tcW w:w="1134"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1.0×10</w:t>
            </w:r>
            <w:r w:rsidRPr="008F77AE">
              <w:rPr>
                <w:sz w:val="20"/>
                <w:szCs w:val="20"/>
                <w:vertAlign w:val="superscript"/>
                <w:lang w:val="en-US" w:eastAsia="ja-JP"/>
              </w:rPr>
              <w:t xml:space="preserve">-8 </w:t>
            </w:r>
            <w:r w:rsidRPr="008F77AE">
              <w:rPr>
                <w:sz w:val="20"/>
                <w:szCs w:val="20"/>
                <w:lang w:val="en-US" w:eastAsia="ja-JP"/>
              </w:rPr>
              <w:t>- 9.0×10</w:t>
            </w:r>
            <w:r w:rsidRPr="008F77AE">
              <w:rPr>
                <w:sz w:val="20"/>
                <w:szCs w:val="20"/>
                <w:vertAlign w:val="superscript"/>
                <w:lang w:val="en-US" w:eastAsia="ja-JP"/>
              </w:rPr>
              <w:t>-6</w:t>
            </w:r>
          </w:p>
        </w:tc>
        <w:tc>
          <w:tcPr>
            <w:tcW w:w="992" w:type="dxa"/>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3.6×10</w:t>
            </w:r>
            <w:r w:rsidRPr="008F77AE">
              <w:rPr>
                <w:sz w:val="20"/>
                <w:szCs w:val="20"/>
                <w:vertAlign w:val="superscript"/>
                <w:lang w:val="en-US" w:eastAsia="ja-JP"/>
              </w:rPr>
              <w:t>-9</w:t>
            </w:r>
          </w:p>
        </w:tc>
        <w:tc>
          <w:tcPr>
            <w:tcW w:w="1418" w:type="dxa"/>
            <w:vAlign w:val="center"/>
          </w:tcPr>
          <w:p w:rsidR="002A2F81" w:rsidRPr="008F77AE" w:rsidRDefault="002A2F81" w:rsidP="002A2F81">
            <w:pPr>
              <w:autoSpaceDE w:val="0"/>
              <w:autoSpaceDN w:val="0"/>
              <w:adjustRightInd w:val="0"/>
              <w:spacing w:after="0" w:line="240" w:lineRule="auto"/>
              <w:rPr>
                <w:spacing w:val="-8"/>
                <w:sz w:val="20"/>
                <w:szCs w:val="20"/>
                <w:lang w:val="en-US" w:eastAsia="ja-JP"/>
              </w:rPr>
            </w:pPr>
            <w:r w:rsidRPr="008F77AE">
              <w:rPr>
                <w:spacing w:val="-8"/>
                <w:sz w:val="20"/>
                <w:szCs w:val="20"/>
                <w:lang w:val="en-US" w:eastAsia="ja-JP"/>
              </w:rPr>
              <w:t>Drug, blood serum</w:t>
            </w:r>
          </w:p>
        </w:tc>
        <w:tc>
          <w:tcPr>
            <w:tcW w:w="600" w:type="dxa"/>
            <w:vAlign w:val="center"/>
          </w:tcPr>
          <w:p w:rsidR="002A2F81" w:rsidRPr="00335797" w:rsidRDefault="00DB07A3" w:rsidP="00966C01">
            <w:pPr>
              <w:pBdr>
                <w:top w:val="single" w:sz="4" w:space="4" w:color="FFFFFF"/>
                <w:left w:val="single" w:sz="4" w:space="4" w:color="FFFFFF"/>
                <w:bottom w:val="single" w:sz="4" w:space="4" w:color="FFFFFF"/>
                <w:right w:val="single" w:sz="4" w:space="4" w:color="FFFFFF"/>
              </w:pBdr>
              <w:spacing w:after="0" w:line="180" w:lineRule="exact"/>
              <w:jc w:val="center"/>
              <w:rPr>
                <w:sz w:val="20"/>
                <w:szCs w:val="20"/>
                <w:vertAlign w:val="superscript"/>
                <w:lang w:val="en-US" w:eastAsia="ja-JP"/>
              </w:rPr>
            </w:pPr>
            <w:r>
              <w:rPr>
                <w:sz w:val="20"/>
                <w:szCs w:val="20"/>
                <w:vertAlign w:val="superscript"/>
                <w:lang w:val="en-US" w:eastAsia="ja-JP"/>
              </w:rPr>
              <w:fldChar w:fldCharType="begin" w:fldLock="1"/>
            </w:r>
            <w:r w:rsidR="00966C01">
              <w:rPr>
                <w:sz w:val="20"/>
                <w:szCs w:val="20"/>
                <w:vertAlign w:val="superscript"/>
                <w:lang w:val="en-US" w:eastAsia="ja-JP"/>
              </w:rPr>
              <w:instrText>ADDIN CSL_CITATION {"citationItems":[{"id":"ITEM-1","itemData":{"DOI":"10.1016/j.aca.2014.04.061","ISSN":"18734324","abstract":"An effective electrochemical sensor for the rapid and simultaneous determination of tramadol and acetaminophen based on carbon paste electrode (CPE) modified with NiFe2O4/graphene nanoparticles was developed. The structures of the synthesized NiFe2O4/graphene nanocomposite and the electrode composition were confirmed by X-ray diffraction (XRD) spectrometry, Fourier transform infrared (FT-IR) spectrometry and scanning electron microscopy (SEM). The peak currents of square wave voltammetry of tramadol and acetaminophen increased linearly with their concentration in the range of 0.01-9μmolL-1. The detection limit for their determination was found to be 0.0036 and 0.0030μmolL-1, respectively. The results show that the combination of graphene and NiFe2O4 nanoparticles causes a dramatic enhancement in the sensitivity of the sensor. The fabricated sensor exhibited high sensitivity and good stability, and would be valuable for the clinical assay of tramadol and acetaminophen. © 2014 Elsevier B.V.","author":[{"dropping-particle":"","family":"Afkhami","given":"Abbas","non-dropping-particle":"","parse-names":false,"suffix":""},{"dropping-particle":"","family":"Khoshsafar","given":"Hosein","non-dropping-particle":"","parse-names":false,"suffix":""},{"dropping-particle":"","family":"Bagheri","given":"Hasan","non-dropping-particle":"","parse-names":false,"suffix":""},{"dropping-particle":"","family":"Madrakian","given":"Tayyebeh","non-dropping-particle":"","parse-names":false,"suffix":""}],"container-title":"Analytica Chimica Acta","id":"ITEM-1","issued":{"date-parts":[["2014"]]},"page":"50-59","publisher":"Elsevier B.V.","title":"Preparation of NiFe2O4/graphene nanocomposite and its application as a modifier for the fabrication of an electrochemical sensor for the simultaneous determination of tramadol and acetaminophen","type":"article-journal","volume":"831"},"uris":["http://www.mendeley.com/documents/?uuid=5228e9e4-8862-40e2-9214-b7e0887c4b11"]}],"mendeley":{"formattedCitation":"&lt;sup&gt;28&lt;/sup&gt;","plainTextFormattedCitation":"28","previouslyFormattedCitation":"&lt;sup&gt;27&lt;/sup&gt;"},"properties":{"noteIndex":0},"schema":"https://github.com/citation-style-language/schema/raw/master/csl-citation.json"}</w:instrText>
            </w:r>
            <w:r>
              <w:rPr>
                <w:sz w:val="20"/>
                <w:szCs w:val="20"/>
                <w:vertAlign w:val="superscript"/>
                <w:lang w:val="en-US" w:eastAsia="ja-JP"/>
              </w:rPr>
              <w:fldChar w:fldCharType="separate"/>
            </w:r>
            <w:r w:rsidR="00966C01" w:rsidRPr="00966C01">
              <w:rPr>
                <w:noProof/>
                <w:sz w:val="20"/>
                <w:szCs w:val="20"/>
                <w:vertAlign w:val="superscript"/>
                <w:lang w:val="en-US" w:eastAsia="ja-JP"/>
              </w:rPr>
              <w:t>28</w:t>
            </w:r>
            <w:r>
              <w:rPr>
                <w:sz w:val="20"/>
                <w:szCs w:val="20"/>
                <w:vertAlign w:val="superscript"/>
                <w:lang w:val="en-US" w:eastAsia="ja-JP"/>
              </w:rPr>
              <w:fldChar w:fldCharType="end"/>
            </w:r>
          </w:p>
        </w:tc>
      </w:tr>
      <w:tr w:rsidR="002A2F81" w:rsidRPr="00381446" w:rsidTr="002A2F81">
        <w:tc>
          <w:tcPr>
            <w:tcW w:w="1242"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w:t>
            </w:r>
          </w:p>
        </w:tc>
        <w:tc>
          <w:tcPr>
            <w:tcW w:w="1418" w:type="dxa"/>
            <w:vAlign w:val="center"/>
          </w:tcPr>
          <w:p w:rsidR="002A2F81" w:rsidRPr="008F77AE" w:rsidRDefault="002A2F81" w:rsidP="002A2F81">
            <w:pPr>
              <w:tabs>
                <w:tab w:val="left" w:pos="755"/>
              </w:tabs>
              <w:autoSpaceDE w:val="0"/>
              <w:autoSpaceDN w:val="0"/>
              <w:adjustRightInd w:val="0"/>
              <w:spacing w:after="0" w:line="240" w:lineRule="auto"/>
              <w:rPr>
                <w:sz w:val="20"/>
                <w:szCs w:val="20"/>
                <w:lang w:val="en-US" w:eastAsia="ja-JP"/>
              </w:rPr>
            </w:pPr>
            <w:r w:rsidRPr="008F77AE">
              <w:rPr>
                <w:sz w:val="20"/>
                <w:szCs w:val="20"/>
                <w:lang w:val="en-US" w:eastAsia="ja-JP"/>
              </w:rPr>
              <w:t>P@SG/MIP/</w:t>
            </w:r>
            <w:proofErr w:type="spellStart"/>
            <w:r w:rsidRPr="008F77AE">
              <w:rPr>
                <w:sz w:val="20"/>
                <w:szCs w:val="20"/>
                <w:lang w:val="en-US" w:eastAsia="ja-JP"/>
              </w:rPr>
              <w:t>fMWCNT</w:t>
            </w:r>
            <w:proofErr w:type="spellEnd"/>
            <w:r w:rsidRPr="008F77AE">
              <w:rPr>
                <w:sz w:val="20"/>
                <w:szCs w:val="20"/>
                <w:lang w:val="en-US" w:eastAsia="ja-JP"/>
              </w:rPr>
              <w:t>/GCE</w:t>
            </w:r>
          </w:p>
        </w:tc>
        <w:tc>
          <w:tcPr>
            <w:tcW w:w="1134"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2.0×10</w:t>
            </w:r>
            <w:r w:rsidRPr="008F77AE">
              <w:rPr>
                <w:sz w:val="20"/>
                <w:szCs w:val="20"/>
                <w:vertAlign w:val="superscript"/>
                <w:lang w:val="en-US" w:eastAsia="ja-JP"/>
              </w:rPr>
              <w:t xml:space="preserve">-10 </w:t>
            </w:r>
            <w:r w:rsidRPr="008F77AE">
              <w:rPr>
                <w:sz w:val="20"/>
                <w:szCs w:val="20"/>
                <w:lang w:val="en-US" w:eastAsia="ja-JP"/>
              </w:rPr>
              <w:t>-2.0×10</w:t>
            </w:r>
            <w:r w:rsidRPr="008F77AE">
              <w:rPr>
                <w:sz w:val="20"/>
                <w:szCs w:val="20"/>
                <w:vertAlign w:val="superscript"/>
                <w:lang w:val="en-US" w:eastAsia="ja-JP"/>
              </w:rPr>
              <w:t>-9</w:t>
            </w:r>
          </w:p>
        </w:tc>
        <w:tc>
          <w:tcPr>
            <w:tcW w:w="992" w:type="dxa"/>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3.0×10</w:t>
            </w:r>
            <w:r w:rsidRPr="008F77AE">
              <w:rPr>
                <w:sz w:val="20"/>
                <w:szCs w:val="20"/>
                <w:vertAlign w:val="superscript"/>
                <w:lang w:val="en-US" w:eastAsia="ja-JP"/>
              </w:rPr>
              <w:t>-11</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Drug, urine</w:t>
            </w:r>
          </w:p>
        </w:tc>
        <w:tc>
          <w:tcPr>
            <w:tcW w:w="600" w:type="dxa"/>
            <w:vAlign w:val="center"/>
          </w:tcPr>
          <w:p w:rsidR="002A2F81" w:rsidRPr="00335797" w:rsidRDefault="00DB07A3" w:rsidP="00966C01">
            <w:pPr>
              <w:pBdr>
                <w:top w:val="single" w:sz="4" w:space="4" w:color="FFFFFF"/>
                <w:left w:val="single" w:sz="4" w:space="4" w:color="FFFFFF"/>
                <w:bottom w:val="single" w:sz="4" w:space="4" w:color="FFFFFF"/>
                <w:right w:val="single" w:sz="4" w:space="4" w:color="FFFFFF"/>
              </w:pBdr>
              <w:spacing w:after="0" w:line="180" w:lineRule="exact"/>
              <w:jc w:val="center"/>
              <w:rPr>
                <w:sz w:val="20"/>
                <w:szCs w:val="20"/>
                <w:vertAlign w:val="superscript"/>
                <w:lang w:val="en-US" w:eastAsia="ja-JP"/>
              </w:rPr>
            </w:pPr>
            <w:r>
              <w:rPr>
                <w:sz w:val="20"/>
                <w:szCs w:val="20"/>
                <w:vertAlign w:val="superscript"/>
                <w:lang w:val="en-US" w:eastAsia="ja-JP"/>
              </w:rPr>
              <w:fldChar w:fldCharType="begin" w:fldLock="1"/>
            </w:r>
            <w:r w:rsidR="00966C01">
              <w:rPr>
                <w:sz w:val="20"/>
                <w:szCs w:val="20"/>
                <w:vertAlign w:val="superscript"/>
                <w:lang w:val="en-US" w:eastAsia="ja-JP"/>
              </w:rPr>
              <w:instrText>ADDIN CSL_CITATION {"citationItems":[{"id":"ITEM-1","itemData":{"DOI":"10.1016/j.snb.2016.07.110","ISSN":"09254005","abstract":"A novel electrochemical imprinted sensor was constructed for sensitive and selective determination of tramadol (TRA) by combination of a functionalized multiwall carbon nanotubes (f-MWCNTs) layer and a thin molecularly imprinted film. The imprinted sensor was fabricated on the surface of a glassy carbon electrode (GCE) through layer by layer modification of f-MWCNTs and a thin film of molecularly imprinted polymer (MIP) composed of polypyrrole (PPy), sol–gel and tramadol by electrochemical deposition. Multiwall carbon nanotubes (MWCNTs) were introduced for the enhancement of electronic transmission and sensitivity. Electrochemical methods including cyclic voltammetry (CV) and electrochemical impedance spectroscopy (EIS) were used to characterize the processes of electropolymerization, template removal and rebinding in the presence of [Fe(CN) 6 ] 3− /[Fe(CN) 6 ] 4− which was used as an electrochemical active probe. The effect of several parameters influencing the performance of the imprinted sensor, were investigated and optimized. Under the optimized experimental conditions, the calibration curve of the MIP electrode had two linear concentration ranges from 0.2 to 2.0 nM and 2.0–20.0 nM, with a limit of detection (LOD) of 0.03 nM. The effects of interfering substances on the determination of tramadol were also investigated and it was found that the proposed sensor is highly selective to tramadol. Also, the reproducibility, repeatability, stability and the response time of the imprinted sensor were all found to be satisfactory. Finally, the constructed electrode was successfully employed for determination of tramadol in real samples.","author":[{"dropping-particle":"","family":"Deiminiat","given":"Behjat","non-dropping-particle":"","parse-names":false,"suffix":""},{"dropping-particle":"","family":"Rounaghi","given":"Gholam Hossein","non-dropping-particle":"","parse-names":false,"suffix":""},{"dropping-particle":"","family":"Arbab-Zavar","given":"Mohammad Hossein","non-dropping-particle":"","parse-names":false,"suffix":""}],"container-title":"Sensors and Actuators, B: Chemical","id":"ITEM-1","issued":{"date-parts":[["2017"]]},"page":"651-659","publisher":"Elsevier B.V.","title":"Development of a new electrochemical imprinted sensor based on poly-pyrrole, sol–gel and multiwall carbon nanotubes for determination of tramadol","type":"article-journal","volume":"238"},"uris":["http://www.mendeley.com/documents/?uuid=372fd3ea-468d-40da-aa6a-70919f47b90b"]}],"mendeley":{"formattedCitation":"&lt;sup&gt;29&lt;/sup&gt;","plainTextFormattedCitation":"29","previouslyFormattedCitation":"&lt;sup&gt;28&lt;/sup&gt;"},"properties":{"noteIndex":0},"schema":"https://github.com/citation-style-language/schema/raw/master/csl-citation.json"}</w:instrText>
            </w:r>
            <w:r>
              <w:rPr>
                <w:sz w:val="20"/>
                <w:szCs w:val="20"/>
                <w:vertAlign w:val="superscript"/>
                <w:lang w:val="en-US" w:eastAsia="ja-JP"/>
              </w:rPr>
              <w:fldChar w:fldCharType="separate"/>
            </w:r>
            <w:r w:rsidR="00966C01" w:rsidRPr="00966C01">
              <w:rPr>
                <w:noProof/>
                <w:sz w:val="20"/>
                <w:szCs w:val="20"/>
                <w:vertAlign w:val="superscript"/>
                <w:lang w:val="en-US" w:eastAsia="ja-JP"/>
              </w:rPr>
              <w:t>29</w:t>
            </w:r>
            <w:r>
              <w:rPr>
                <w:sz w:val="20"/>
                <w:szCs w:val="20"/>
                <w:vertAlign w:val="superscript"/>
                <w:lang w:val="en-US" w:eastAsia="ja-JP"/>
              </w:rPr>
              <w:fldChar w:fldCharType="end"/>
            </w:r>
          </w:p>
        </w:tc>
      </w:tr>
      <w:tr w:rsidR="002A2F81" w:rsidRPr="00381446" w:rsidTr="002A2F81">
        <w:tc>
          <w:tcPr>
            <w:tcW w:w="1242" w:type="dxa"/>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w:t>
            </w:r>
          </w:p>
        </w:tc>
        <w:tc>
          <w:tcPr>
            <w:tcW w:w="1418" w:type="dxa"/>
            <w:vAlign w:val="center"/>
          </w:tcPr>
          <w:p w:rsidR="002A2F81" w:rsidRPr="008F77AE" w:rsidRDefault="002A2F81" w:rsidP="002A2F81">
            <w:pPr>
              <w:tabs>
                <w:tab w:val="left" w:pos="755"/>
              </w:tabs>
              <w:autoSpaceDE w:val="0"/>
              <w:autoSpaceDN w:val="0"/>
              <w:adjustRightInd w:val="0"/>
              <w:spacing w:after="0" w:line="240" w:lineRule="auto"/>
              <w:rPr>
                <w:sz w:val="20"/>
                <w:szCs w:val="20"/>
                <w:lang w:val="en-US" w:eastAsia="ja-JP"/>
              </w:rPr>
            </w:pPr>
            <w:r w:rsidRPr="008F77AE">
              <w:rPr>
                <w:sz w:val="20"/>
                <w:szCs w:val="20"/>
                <w:lang w:val="en-US" w:eastAsia="ja-JP"/>
              </w:rPr>
              <w:t>Sb</w:t>
            </w:r>
            <w:r w:rsidRPr="008F77AE">
              <w:rPr>
                <w:sz w:val="20"/>
                <w:szCs w:val="20"/>
                <w:vertAlign w:val="subscript"/>
                <w:lang w:val="en-US" w:eastAsia="ja-JP"/>
              </w:rPr>
              <w:t>2</w:t>
            </w:r>
            <w:r w:rsidRPr="008F77AE">
              <w:rPr>
                <w:sz w:val="20"/>
                <w:szCs w:val="20"/>
                <w:lang w:val="en-US" w:eastAsia="ja-JP"/>
              </w:rPr>
              <w:t>O</w:t>
            </w:r>
            <w:r w:rsidRPr="008F77AE">
              <w:rPr>
                <w:sz w:val="20"/>
                <w:szCs w:val="20"/>
                <w:vertAlign w:val="subscript"/>
                <w:lang w:val="en-US" w:eastAsia="ja-JP"/>
              </w:rPr>
              <w:t>3</w:t>
            </w:r>
            <w:r w:rsidRPr="008F77AE">
              <w:rPr>
                <w:sz w:val="20"/>
                <w:szCs w:val="20"/>
                <w:lang w:val="en-US" w:eastAsia="ja-JP"/>
              </w:rPr>
              <w:t>NPs/MWCNTs/GCE</w:t>
            </w:r>
          </w:p>
        </w:tc>
        <w:tc>
          <w:tcPr>
            <w:tcW w:w="1134"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4.0×10</w:t>
            </w:r>
            <w:r w:rsidRPr="008F77AE">
              <w:rPr>
                <w:sz w:val="20"/>
                <w:szCs w:val="20"/>
                <w:vertAlign w:val="superscript"/>
                <w:lang w:val="en-US" w:eastAsia="ja-JP"/>
              </w:rPr>
              <w:t xml:space="preserve">-8 </w:t>
            </w:r>
            <w:r w:rsidRPr="008F77AE">
              <w:rPr>
                <w:sz w:val="20"/>
                <w:szCs w:val="20"/>
                <w:lang w:val="en-US" w:eastAsia="ja-JP"/>
              </w:rPr>
              <w:t>-3.0×10</w:t>
            </w:r>
            <w:r w:rsidRPr="008F77AE">
              <w:rPr>
                <w:sz w:val="20"/>
                <w:szCs w:val="20"/>
                <w:vertAlign w:val="superscript"/>
                <w:lang w:val="en-US" w:eastAsia="ja-JP"/>
              </w:rPr>
              <w:t>-5</w:t>
            </w:r>
          </w:p>
        </w:tc>
        <w:tc>
          <w:tcPr>
            <w:tcW w:w="992" w:type="dxa"/>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9.5×10</w:t>
            </w:r>
            <w:r w:rsidRPr="008F77AE">
              <w:rPr>
                <w:sz w:val="20"/>
                <w:szCs w:val="20"/>
                <w:vertAlign w:val="superscript"/>
                <w:lang w:val="en-US" w:eastAsia="ja-JP"/>
              </w:rPr>
              <w:t>-9</w:t>
            </w:r>
          </w:p>
        </w:tc>
        <w:tc>
          <w:tcPr>
            <w:tcW w:w="1418" w:type="dxa"/>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Drug, blood serum</w:t>
            </w:r>
          </w:p>
        </w:tc>
        <w:tc>
          <w:tcPr>
            <w:tcW w:w="600" w:type="dxa"/>
            <w:vAlign w:val="center"/>
          </w:tcPr>
          <w:p w:rsidR="002A2F81" w:rsidRPr="00335797" w:rsidRDefault="00DB07A3" w:rsidP="00966C01">
            <w:pPr>
              <w:pBdr>
                <w:top w:val="single" w:sz="4" w:space="4" w:color="FFFFFF"/>
                <w:left w:val="single" w:sz="4" w:space="4" w:color="FFFFFF"/>
                <w:bottom w:val="single" w:sz="4" w:space="4" w:color="FFFFFF"/>
                <w:right w:val="single" w:sz="4" w:space="4" w:color="FFFFFF"/>
              </w:pBdr>
              <w:spacing w:after="0" w:line="180" w:lineRule="exact"/>
              <w:jc w:val="center"/>
              <w:rPr>
                <w:sz w:val="20"/>
                <w:szCs w:val="20"/>
                <w:vertAlign w:val="superscript"/>
                <w:lang w:val="en-US" w:eastAsia="ja-JP"/>
              </w:rPr>
            </w:pPr>
            <w:r>
              <w:rPr>
                <w:sz w:val="20"/>
                <w:szCs w:val="20"/>
                <w:vertAlign w:val="superscript"/>
                <w:lang w:val="en-US" w:eastAsia="ja-JP"/>
              </w:rPr>
              <w:fldChar w:fldCharType="begin" w:fldLock="1"/>
            </w:r>
            <w:r w:rsidR="00966C01">
              <w:rPr>
                <w:sz w:val="20"/>
                <w:szCs w:val="20"/>
                <w:vertAlign w:val="superscript"/>
                <w:lang w:val="en-US" w:eastAsia="ja-JP"/>
              </w:rPr>
              <w:instrText>ADDIN CSL_CITATION {"citationItems":[{"id":"ITEM-1","itemData":{"DOI":"10.1016/j.microc.2019.04.018","ISSN":"0026265X","abstract":"A novel voltammetric platform has been developed with nanoparticles of antimony oxide (Sb 2 O 3 NPs) and multiwalled carbon nanotubes (MWCNTs). Scanning electron microscopy (SEM), energy dispersive X-ray (EDX) and X-ray diffraction method (XRD) were used for the characterization of the novel composite material (Sb 2 O 3 NPs/MWCNTs). The proposed composite material was used for the modification of a glassy carbon electrode (GCE). The proposed modified electrode (Sb 2 O 3 NPs/MWCNTs/GCE) was applied to the electro-oxidation of tramadol (TRA). A high catalytic activity was observed towards the oxidation of TRA using the proposed voltammetric platform. In addition, the electrode presented a large enhancement in the peak current when compared to several other electrodes. A selective detection of TRA was also observed in the presence of paracetamol (PAR) with large peak to peak separation. The peak current exhibited a linear dependence on the concentration of TRA in a dynamic range of 4 × 10 −8 –3.0 × 10 −5 with a detection limit of 9.5 × 10 −9 M. A successful procedure of the determination of TRA in pharmaceuticals makes the novel voltammetric platform of high interest for monitoring its therapeutic use.","author":[{"dropping-particle":"","family":"Çidem","given":"Esra","non-dropping-particle":"","parse-names":false,"suffix":""},{"dropping-particle":"","family":"Teker","given":"Tuğçe","non-dropping-particle":"","parse-names":false,"suffix":""},{"dropping-particle":"","family":"Aslanoglu","given":"Mehmet","non-dropping-particle":"","parse-names":false,"suffix":""}],"container-title":"Microchemical Journal","id":"ITEM-1","issue":"April","issued":{"date-parts":[["2019"]]},"page":"879-885","publisher":"Elsevier","title":"A sensitive determination of tramadol using a voltammetric platform based on antimony oxide nanoparticles","type":"article-journal","volume":"147"},"uris":["http://www.mendeley.com/documents/?uuid=dda35826-d99c-414e-9df7-ee2cd174d9cf"]}],"mendeley":{"formattedCitation":"&lt;sup&gt;30&lt;/sup&gt;","plainTextFormattedCitation":"30","previouslyFormattedCitation":"&lt;sup&gt;29&lt;/sup&gt;"},"properties":{"noteIndex":0},"schema":"https://github.com/citation-style-language/schema/raw/master/csl-citation.json"}</w:instrText>
            </w:r>
            <w:r>
              <w:rPr>
                <w:sz w:val="20"/>
                <w:szCs w:val="20"/>
                <w:vertAlign w:val="superscript"/>
                <w:lang w:val="en-US" w:eastAsia="ja-JP"/>
              </w:rPr>
              <w:fldChar w:fldCharType="separate"/>
            </w:r>
            <w:r w:rsidR="00966C01" w:rsidRPr="00966C01">
              <w:rPr>
                <w:noProof/>
                <w:sz w:val="20"/>
                <w:szCs w:val="20"/>
                <w:vertAlign w:val="superscript"/>
                <w:lang w:val="en-US" w:eastAsia="ja-JP"/>
              </w:rPr>
              <w:t>30</w:t>
            </w:r>
            <w:r>
              <w:rPr>
                <w:sz w:val="20"/>
                <w:szCs w:val="20"/>
                <w:vertAlign w:val="superscript"/>
                <w:lang w:val="en-US" w:eastAsia="ja-JP"/>
              </w:rPr>
              <w:fldChar w:fldCharType="end"/>
            </w:r>
          </w:p>
        </w:tc>
      </w:tr>
      <w:tr w:rsidR="002A2F81" w:rsidRPr="00381446" w:rsidTr="002A2F81">
        <w:trPr>
          <w:trHeight w:val="268"/>
        </w:trPr>
        <w:tc>
          <w:tcPr>
            <w:tcW w:w="1242" w:type="dxa"/>
            <w:tcBorders>
              <w:bottom w:val="single" w:sz="4" w:space="0" w:color="auto"/>
            </w:tcBorders>
            <w:vAlign w:val="center"/>
          </w:tcPr>
          <w:p w:rsidR="002A2F81" w:rsidRPr="008F77AE" w:rsidRDefault="002A2F81" w:rsidP="002A2F81">
            <w:pPr>
              <w:pBdr>
                <w:top w:val="single" w:sz="4" w:space="4" w:color="FFFFFF"/>
                <w:left w:val="single" w:sz="4" w:space="4" w:color="FFFFFF"/>
                <w:bottom w:val="single" w:sz="4" w:space="4" w:color="FFFFFF"/>
                <w:right w:val="single" w:sz="4" w:space="4" w:color="FFFFFF"/>
              </w:pBdr>
              <w:spacing w:after="0" w:line="180" w:lineRule="exact"/>
              <w:rPr>
                <w:sz w:val="20"/>
                <w:szCs w:val="20"/>
                <w:lang w:val="en-US" w:eastAsia="ja-JP"/>
              </w:rPr>
            </w:pPr>
            <w:r w:rsidRPr="008F77AE">
              <w:rPr>
                <w:sz w:val="20"/>
                <w:szCs w:val="20"/>
                <w:lang w:val="en-US" w:eastAsia="ja-JP"/>
              </w:rPr>
              <w:t>TRH</w:t>
            </w:r>
          </w:p>
        </w:tc>
        <w:tc>
          <w:tcPr>
            <w:tcW w:w="1418" w:type="dxa"/>
            <w:tcBorders>
              <w:bottom w:val="single" w:sz="4" w:space="0" w:color="auto"/>
            </w:tcBorders>
            <w:vAlign w:val="center"/>
          </w:tcPr>
          <w:p w:rsidR="002A2F81" w:rsidRPr="008F77AE" w:rsidRDefault="002A2F81" w:rsidP="002A2F81">
            <w:pPr>
              <w:tabs>
                <w:tab w:val="left" w:pos="755"/>
              </w:tabs>
              <w:autoSpaceDE w:val="0"/>
              <w:autoSpaceDN w:val="0"/>
              <w:adjustRightInd w:val="0"/>
              <w:spacing w:after="0" w:line="240" w:lineRule="auto"/>
              <w:rPr>
                <w:sz w:val="20"/>
                <w:szCs w:val="20"/>
                <w:lang w:val="en-US" w:eastAsia="ja-JP"/>
              </w:rPr>
            </w:pPr>
            <w:r w:rsidRPr="008F77AE">
              <w:rPr>
                <w:sz w:val="20"/>
                <w:szCs w:val="20"/>
                <w:lang w:val="en-US" w:eastAsia="ja-JP"/>
              </w:rPr>
              <w:t>BDD</w:t>
            </w:r>
          </w:p>
        </w:tc>
        <w:tc>
          <w:tcPr>
            <w:tcW w:w="1134" w:type="dxa"/>
            <w:tcBorders>
              <w:bottom w:val="single" w:sz="4" w:space="0" w:color="auto"/>
            </w:tcBorders>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8.3×10</w:t>
            </w:r>
            <w:r w:rsidRPr="008F77AE">
              <w:rPr>
                <w:sz w:val="20"/>
                <w:szCs w:val="20"/>
                <w:vertAlign w:val="superscript"/>
                <w:lang w:val="en-US" w:eastAsia="ja-JP"/>
              </w:rPr>
              <w:t>-7</w:t>
            </w:r>
            <w:r w:rsidRPr="008F77AE">
              <w:rPr>
                <w:sz w:val="20"/>
                <w:szCs w:val="20"/>
                <w:lang w:val="en-US" w:eastAsia="ja-JP"/>
              </w:rPr>
              <w:t xml:space="preserve"> - 1.7×10</w:t>
            </w:r>
            <w:r w:rsidRPr="008F77AE">
              <w:rPr>
                <w:sz w:val="20"/>
                <w:szCs w:val="20"/>
                <w:vertAlign w:val="superscript"/>
                <w:lang w:val="en-US" w:eastAsia="ja-JP"/>
              </w:rPr>
              <w:t>-4</w:t>
            </w:r>
          </w:p>
        </w:tc>
        <w:tc>
          <w:tcPr>
            <w:tcW w:w="992" w:type="dxa"/>
            <w:tcBorders>
              <w:bottom w:val="single" w:sz="4" w:space="0" w:color="auto"/>
            </w:tcBorders>
            <w:vAlign w:val="center"/>
          </w:tcPr>
          <w:p w:rsidR="002A2F81" w:rsidRPr="008F77AE" w:rsidRDefault="002A2F81" w:rsidP="002A2F81">
            <w:pPr>
              <w:autoSpaceDE w:val="0"/>
              <w:autoSpaceDN w:val="0"/>
              <w:adjustRightInd w:val="0"/>
              <w:spacing w:after="0" w:line="240" w:lineRule="auto"/>
              <w:jc w:val="center"/>
              <w:rPr>
                <w:sz w:val="20"/>
                <w:szCs w:val="20"/>
                <w:lang w:val="en-US" w:eastAsia="ja-JP"/>
              </w:rPr>
            </w:pPr>
            <w:r w:rsidRPr="008F77AE">
              <w:rPr>
                <w:sz w:val="20"/>
                <w:szCs w:val="20"/>
                <w:lang w:val="en-US" w:eastAsia="ja-JP"/>
              </w:rPr>
              <w:t>2.4×10</w:t>
            </w:r>
            <w:r w:rsidRPr="008F77AE">
              <w:rPr>
                <w:sz w:val="20"/>
                <w:szCs w:val="20"/>
                <w:vertAlign w:val="superscript"/>
                <w:lang w:val="en-US" w:eastAsia="ja-JP"/>
              </w:rPr>
              <w:t>-7</w:t>
            </w:r>
          </w:p>
        </w:tc>
        <w:tc>
          <w:tcPr>
            <w:tcW w:w="1418" w:type="dxa"/>
            <w:tcBorders>
              <w:bottom w:val="single" w:sz="4" w:space="0" w:color="auto"/>
            </w:tcBorders>
            <w:vAlign w:val="center"/>
          </w:tcPr>
          <w:p w:rsidR="002A2F81" w:rsidRPr="008F77AE" w:rsidRDefault="002A2F81" w:rsidP="002A2F81">
            <w:pPr>
              <w:autoSpaceDE w:val="0"/>
              <w:autoSpaceDN w:val="0"/>
              <w:adjustRightInd w:val="0"/>
              <w:spacing w:after="0" w:line="240" w:lineRule="auto"/>
              <w:rPr>
                <w:sz w:val="20"/>
                <w:szCs w:val="20"/>
                <w:lang w:val="en-US" w:eastAsia="ja-JP"/>
              </w:rPr>
            </w:pPr>
            <w:r w:rsidRPr="008F77AE">
              <w:rPr>
                <w:sz w:val="20"/>
                <w:szCs w:val="20"/>
                <w:lang w:val="en-US" w:eastAsia="ja-JP"/>
              </w:rPr>
              <w:t>This work</w:t>
            </w:r>
          </w:p>
        </w:tc>
        <w:tc>
          <w:tcPr>
            <w:tcW w:w="600" w:type="dxa"/>
            <w:tcBorders>
              <w:bottom w:val="single" w:sz="4" w:space="0" w:color="auto"/>
            </w:tcBorders>
            <w:vAlign w:val="center"/>
          </w:tcPr>
          <w:p w:rsidR="002A2F81" w:rsidRPr="00381446" w:rsidRDefault="002A2F81" w:rsidP="002A2F81">
            <w:pPr>
              <w:pBdr>
                <w:top w:val="single" w:sz="4" w:space="4" w:color="FFFFFF"/>
                <w:left w:val="single" w:sz="4" w:space="4" w:color="FFFFFF"/>
                <w:bottom w:val="single" w:sz="4" w:space="4" w:color="FFFFFF"/>
                <w:right w:val="single" w:sz="4" w:space="4" w:color="FFFFFF"/>
              </w:pBdr>
              <w:spacing w:after="0" w:line="180" w:lineRule="exact"/>
              <w:jc w:val="center"/>
              <w:rPr>
                <w:sz w:val="20"/>
                <w:szCs w:val="20"/>
                <w:lang w:val="en-US" w:eastAsia="ja-JP"/>
              </w:rPr>
            </w:pPr>
          </w:p>
        </w:tc>
      </w:tr>
    </w:tbl>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8F77AE" w:rsidRDefault="008F77AE" w:rsidP="004D109F">
      <w:pPr>
        <w:tabs>
          <w:tab w:val="left" w:pos="0"/>
        </w:tabs>
        <w:spacing w:after="0" w:line="360" w:lineRule="auto"/>
        <w:jc w:val="both"/>
        <w:rPr>
          <w:rFonts w:ascii="Times New Roman" w:eastAsia="MS Mincho" w:hAnsi="Times New Roman"/>
          <w:b/>
          <w:sz w:val="14"/>
          <w:szCs w:val="14"/>
          <w:lang w:val="en-US" w:eastAsia="ja-JP"/>
        </w:rPr>
      </w:pPr>
    </w:p>
    <w:p w:rsidR="00EE468D" w:rsidRDefault="00EE468D" w:rsidP="004D109F">
      <w:pPr>
        <w:tabs>
          <w:tab w:val="left" w:pos="0"/>
        </w:tabs>
        <w:spacing w:after="0" w:line="360" w:lineRule="auto"/>
        <w:jc w:val="both"/>
        <w:rPr>
          <w:rFonts w:ascii="Times New Roman" w:eastAsia="MS Mincho" w:hAnsi="Times New Roman"/>
          <w:b/>
          <w:sz w:val="14"/>
          <w:szCs w:val="14"/>
          <w:lang w:val="en-US" w:eastAsia="ja-JP"/>
        </w:rPr>
      </w:pPr>
    </w:p>
    <w:p w:rsidR="00EE468D" w:rsidRDefault="00EE468D" w:rsidP="004D109F">
      <w:pPr>
        <w:tabs>
          <w:tab w:val="left" w:pos="0"/>
        </w:tabs>
        <w:spacing w:after="0" w:line="360" w:lineRule="auto"/>
        <w:jc w:val="both"/>
        <w:rPr>
          <w:rFonts w:ascii="Times New Roman" w:eastAsia="MS Mincho" w:hAnsi="Times New Roman"/>
          <w:b/>
          <w:sz w:val="14"/>
          <w:szCs w:val="14"/>
          <w:lang w:val="en-US" w:eastAsia="ja-JP"/>
        </w:rPr>
      </w:pPr>
    </w:p>
    <w:p w:rsidR="00EE468D" w:rsidRDefault="00EE468D" w:rsidP="004D109F">
      <w:pPr>
        <w:tabs>
          <w:tab w:val="left" w:pos="0"/>
        </w:tabs>
        <w:spacing w:after="0" w:line="360" w:lineRule="auto"/>
        <w:jc w:val="both"/>
        <w:rPr>
          <w:rFonts w:ascii="Times New Roman" w:eastAsia="MS Mincho" w:hAnsi="Times New Roman"/>
          <w:b/>
          <w:sz w:val="14"/>
          <w:szCs w:val="14"/>
          <w:lang w:val="en-US" w:eastAsia="ja-JP"/>
        </w:rPr>
      </w:pPr>
    </w:p>
    <w:p w:rsidR="00564C67" w:rsidRPr="008F77AE" w:rsidRDefault="00420F6F" w:rsidP="004D109F">
      <w:pPr>
        <w:tabs>
          <w:tab w:val="left" w:pos="0"/>
        </w:tabs>
        <w:spacing w:after="0" w:line="360" w:lineRule="auto"/>
        <w:jc w:val="both"/>
        <w:rPr>
          <w:rFonts w:ascii="Times New Roman" w:eastAsia="MS Mincho" w:hAnsi="Times New Roman"/>
          <w:sz w:val="14"/>
          <w:szCs w:val="14"/>
          <w:lang w:val="en-US" w:eastAsia="ja-JP"/>
        </w:rPr>
      </w:pPr>
      <w:proofErr w:type="spellStart"/>
      <w:r w:rsidRPr="00381446">
        <w:rPr>
          <w:rFonts w:ascii="Times New Roman" w:eastAsia="MS Mincho" w:hAnsi="Times New Roman"/>
          <w:b/>
          <w:sz w:val="14"/>
          <w:szCs w:val="14"/>
          <w:lang w:val="en-US" w:eastAsia="ja-JP"/>
        </w:rPr>
        <w:t>Analyte</w:t>
      </w:r>
      <w:proofErr w:type="spellEnd"/>
      <w:r w:rsidRPr="00381446">
        <w:rPr>
          <w:rFonts w:ascii="Times New Roman" w:eastAsia="MS Mincho" w:hAnsi="Times New Roman"/>
          <w:b/>
          <w:sz w:val="14"/>
          <w:szCs w:val="14"/>
          <w:lang w:val="en-US" w:eastAsia="ja-JP"/>
        </w:rPr>
        <w:t>:</w:t>
      </w:r>
      <w:r w:rsidRPr="00381446">
        <w:rPr>
          <w:rFonts w:ascii="Times New Roman" w:eastAsia="MS Mincho" w:hAnsi="Times New Roman"/>
          <w:sz w:val="14"/>
          <w:szCs w:val="14"/>
          <w:lang w:val="en-US" w:eastAsia="ja-JP"/>
        </w:rPr>
        <w:t xml:space="preserve"> TRH, tramadol hydrochloride; ACP, acetaminophen; </w:t>
      </w:r>
      <w:proofErr w:type="spellStart"/>
      <w:r w:rsidRPr="00381446">
        <w:rPr>
          <w:rFonts w:ascii="Times New Roman" w:eastAsia="MS Mincho" w:hAnsi="Times New Roman"/>
          <w:sz w:val="14"/>
          <w:szCs w:val="14"/>
          <w:lang w:val="en-US" w:eastAsia="ja-JP"/>
        </w:rPr>
        <w:t>CAF,caffeine</w:t>
      </w:r>
      <w:proofErr w:type="spellEnd"/>
      <w:r w:rsidRPr="00381446">
        <w:rPr>
          <w:rFonts w:ascii="Times New Roman" w:eastAsia="MS Mincho" w:hAnsi="Times New Roman"/>
          <w:sz w:val="14"/>
          <w:szCs w:val="14"/>
          <w:lang w:val="en-US" w:eastAsia="ja-JP"/>
        </w:rPr>
        <w:t xml:space="preserve">  </w:t>
      </w:r>
      <w:r w:rsidRPr="00381446">
        <w:rPr>
          <w:rFonts w:ascii="Times New Roman" w:eastAsia="MS Mincho" w:hAnsi="Times New Roman"/>
          <w:b/>
          <w:sz w:val="14"/>
          <w:szCs w:val="14"/>
          <w:lang w:val="en-US" w:eastAsia="ja-JP"/>
        </w:rPr>
        <w:t>Electrode:</w:t>
      </w:r>
      <w:r w:rsidRPr="00381446">
        <w:rPr>
          <w:rFonts w:ascii="Times New Roman" w:eastAsia="MS Mincho" w:hAnsi="Times New Roman"/>
          <w:sz w:val="14"/>
          <w:szCs w:val="14"/>
          <w:lang w:val="en-US" w:eastAsia="ja-JP"/>
        </w:rPr>
        <w:t xml:space="preserve"> CVE, coated wire electrode, La</w:t>
      </w:r>
      <w:r w:rsidRPr="00381446">
        <w:rPr>
          <w:rFonts w:ascii="Times New Roman" w:eastAsia="MS Mincho" w:hAnsi="Times New Roman"/>
          <w:sz w:val="14"/>
          <w:szCs w:val="14"/>
          <w:vertAlign w:val="superscript"/>
          <w:lang w:val="en-US" w:eastAsia="ja-JP"/>
        </w:rPr>
        <w:t>+3</w:t>
      </w:r>
      <w:r w:rsidRPr="00381446">
        <w:rPr>
          <w:rFonts w:ascii="Times New Roman" w:eastAsia="MS Mincho" w:hAnsi="Times New Roman"/>
          <w:sz w:val="14"/>
          <w:szCs w:val="14"/>
          <w:lang w:val="en-US" w:eastAsia="ja-JP"/>
        </w:rPr>
        <w:t xml:space="preserve">CuO/MWCNT/GCE, lanthanum doped </w:t>
      </w:r>
      <w:proofErr w:type="spellStart"/>
      <w:r w:rsidRPr="00381446">
        <w:rPr>
          <w:rFonts w:ascii="Times New Roman" w:eastAsia="MS Mincho" w:hAnsi="Times New Roman"/>
          <w:sz w:val="14"/>
          <w:szCs w:val="14"/>
          <w:lang w:val="en-US" w:eastAsia="ja-JP"/>
        </w:rPr>
        <w:t>CuO</w:t>
      </w:r>
      <w:proofErr w:type="spellEnd"/>
      <w:r w:rsidRPr="00381446">
        <w:rPr>
          <w:rFonts w:ascii="Times New Roman" w:eastAsia="MS Mincho" w:hAnsi="Times New Roman"/>
          <w:sz w:val="14"/>
          <w:szCs w:val="14"/>
          <w:lang w:val="en-US" w:eastAsia="ja-JP"/>
        </w:rPr>
        <w:t xml:space="preserve"> </w:t>
      </w:r>
      <w:proofErr w:type="spellStart"/>
      <w:r w:rsidRPr="00381446">
        <w:rPr>
          <w:rFonts w:ascii="Times New Roman" w:eastAsia="MS Mincho" w:hAnsi="Times New Roman"/>
          <w:sz w:val="14"/>
          <w:szCs w:val="14"/>
          <w:lang w:val="en-US" w:eastAsia="ja-JP"/>
        </w:rPr>
        <w:t>multiwalled</w:t>
      </w:r>
      <w:proofErr w:type="spellEnd"/>
      <w:r w:rsidRPr="00381446">
        <w:rPr>
          <w:rFonts w:ascii="Times New Roman" w:eastAsia="MS Mincho" w:hAnsi="Times New Roman"/>
          <w:sz w:val="14"/>
          <w:szCs w:val="14"/>
          <w:lang w:val="en-US" w:eastAsia="ja-JP"/>
        </w:rPr>
        <w:t xml:space="preserve"> carbon nanotube glassy carbon electrode ; D50wx2/GNP/GCE , dowex50wx2 gold nanoparticle glassy carbon electrode; NiFe</w:t>
      </w:r>
      <w:r w:rsidRPr="00381446">
        <w:rPr>
          <w:rFonts w:ascii="Times New Roman" w:eastAsia="MS Mincho" w:hAnsi="Times New Roman"/>
          <w:sz w:val="14"/>
          <w:szCs w:val="14"/>
          <w:vertAlign w:val="subscript"/>
          <w:lang w:val="en-US" w:eastAsia="ja-JP"/>
        </w:rPr>
        <w:t>2</w:t>
      </w:r>
      <w:r w:rsidRPr="00381446">
        <w:rPr>
          <w:rFonts w:ascii="Times New Roman" w:eastAsia="MS Mincho" w:hAnsi="Times New Roman"/>
          <w:sz w:val="14"/>
          <w:szCs w:val="14"/>
          <w:lang w:val="en-US" w:eastAsia="ja-JP"/>
        </w:rPr>
        <w:t>O</w:t>
      </w:r>
      <w:r w:rsidRPr="00381446">
        <w:rPr>
          <w:rFonts w:ascii="Times New Roman" w:eastAsia="MS Mincho" w:hAnsi="Times New Roman"/>
          <w:sz w:val="14"/>
          <w:szCs w:val="14"/>
          <w:vertAlign w:val="subscript"/>
          <w:lang w:val="en-US" w:eastAsia="ja-JP"/>
        </w:rPr>
        <w:t>4</w:t>
      </w:r>
      <w:r w:rsidRPr="00381446">
        <w:rPr>
          <w:rFonts w:ascii="Times New Roman" w:eastAsia="MS Mincho" w:hAnsi="Times New Roman"/>
          <w:sz w:val="14"/>
          <w:szCs w:val="14"/>
          <w:lang w:val="en-US" w:eastAsia="ja-JP"/>
        </w:rPr>
        <w:t>NPs/GR/CPE , NiFe</w:t>
      </w:r>
      <w:r w:rsidRPr="00381446">
        <w:rPr>
          <w:rFonts w:ascii="Times New Roman" w:eastAsia="MS Mincho" w:hAnsi="Times New Roman"/>
          <w:sz w:val="14"/>
          <w:szCs w:val="14"/>
          <w:vertAlign w:val="subscript"/>
          <w:lang w:val="en-US" w:eastAsia="ja-JP"/>
        </w:rPr>
        <w:t>2</w:t>
      </w:r>
      <w:r w:rsidRPr="00381446">
        <w:rPr>
          <w:rFonts w:ascii="Times New Roman" w:eastAsia="MS Mincho" w:hAnsi="Times New Roman"/>
          <w:sz w:val="14"/>
          <w:szCs w:val="14"/>
          <w:lang w:val="en-US" w:eastAsia="ja-JP"/>
        </w:rPr>
        <w:t>O</w:t>
      </w:r>
      <w:r w:rsidRPr="00381446">
        <w:rPr>
          <w:rFonts w:ascii="Times New Roman" w:eastAsia="MS Mincho" w:hAnsi="Times New Roman"/>
          <w:sz w:val="14"/>
          <w:szCs w:val="14"/>
          <w:vertAlign w:val="subscript"/>
          <w:lang w:val="en-US" w:eastAsia="ja-JP"/>
        </w:rPr>
        <w:t>4</w:t>
      </w:r>
      <w:r w:rsidRPr="00381446">
        <w:rPr>
          <w:rFonts w:ascii="Times New Roman" w:eastAsia="MS Mincho" w:hAnsi="Times New Roman"/>
          <w:sz w:val="14"/>
          <w:szCs w:val="14"/>
          <w:lang w:val="en-US" w:eastAsia="ja-JP"/>
        </w:rPr>
        <w:t xml:space="preserve"> nanoparticles </w:t>
      </w:r>
      <w:proofErr w:type="spellStart"/>
      <w:r w:rsidRPr="00381446">
        <w:rPr>
          <w:rFonts w:ascii="Times New Roman" w:eastAsia="MS Mincho" w:hAnsi="Times New Roman"/>
          <w:sz w:val="14"/>
          <w:szCs w:val="14"/>
          <w:lang w:val="en-US" w:eastAsia="ja-JP"/>
        </w:rPr>
        <w:t>graphen</w:t>
      </w:r>
      <w:proofErr w:type="spellEnd"/>
      <w:r w:rsidRPr="00381446">
        <w:rPr>
          <w:rFonts w:ascii="Times New Roman" w:eastAsia="MS Mincho" w:hAnsi="Times New Roman"/>
          <w:sz w:val="14"/>
          <w:szCs w:val="14"/>
          <w:lang w:val="en-US" w:eastAsia="ja-JP"/>
        </w:rPr>
        <w:t xml:space="preserve"> carbon paste electrode; </w:t>
      </w:r>
      <w:proofErr w:type="spellStart"/>
      <w:r w:rsidRPr="00381446">
        <w:rPr>
          <w:rFonts w:ascii="Times New Roman" w:eastAsia="MS Mincho" w:hAnsi="Times New Roman"/>
          <w:sz w:val="14"/>
          <w:szCs w:val="14"/>
          <w:lang w:val="en-US" w:eastAsia="ja-JP"/>
        </w:rPr>
        <w:t>PdNPs</w:t>
      </w:r>
      <w:proofErr w:type="spellEnd"/>
      <w:r w:rsidRPr="00381446">
        <w:rPr>
          <w:rFonts w:ascii="Times New Roman" w:eastAsia="MS Mincho" w:hAnsi="Times New Roman"/>
          <w:sz w:val="14"/>
          <w:szCs w:val="14"/>
          <w:lang w:val="en-US" w:eastAsia="ja-JP"/>
        </w:rPr>
        <w:t xml:space="preserve">/GCE </w:t>
      </w:r>
      <w:proofErr w:type="spellStart"/>
      <w:r w:rsidRPr="00381446">
        <w:rPr>
          <w:rFonts w:ascii="Times New Roman" w:eastAsia="MS Mincho" w:hAnsi="Times New Roman"/>
          <w:sz w:val="14"/>
          <w:szCs w:val="14"/>
          <w:lang w:val="en-US" w:eastAsia="ja-JP"/>
        </w:rPr>
        <w:t>Pd</w:t>
      </w:r>
      <w:proofErr w:type="spellEnd"/>
      <w:r w:rsidRPr="00381446">
        <w:rPr>
          <w:rFonts w:ascii="Times New Roman" w:eastAsia="MS Mincho" w:hAnsi="Times New Roman"/>
          <w:sz w:val="14"/>
          <w:szCs w:val="14"/>
          <w:lang w:val="en-US" w:eastAsia="ja-JP"/>
        </w:rPr>
        <w:t xml:space="preserve"> nanoparticles  glassy carbon electrode; CNPs/GCE carbon nanoparticles  glassy carbon electrode; </w:t>
      </w:r>
      <w:proofErr w:type="spellStart"/>
      <w:r w:rsidRPr="00381446">
        <w:rPr>
          <w:rFonts w:ascii="Times New Roman" w:eastAsia="MS Mincho" w:hAnsi="Times New Roman"/>
          <w:sz w:val="14"/>
          <w:szCs w:val="14"/>
          <w:lang w:val="en-US" w:eastAsia="ja-JP"/>
        </w:rPr>
        <w:t>Nafion</w:t>
      </w:r>
      <w:proofErr w:type="spellEnd"/>
      <w:r w:rsidRPr="00381446">
        <w:rPr>
          <w:rFonts w:ascii="Times New Roman" w:eastAsia="MS Mincho" w:hAnsi="Times New Roman"/>
          <w:sz w:val="14"/>
          <w:szCs w:val="14"/>
          <w:vertAlign w:val="superscript"/>
          <w:lang w:val="en-US" w:eastAsia="ja-JP"/>
        </w:rPr>
        <w:t>®</w:t>
      </w:r>
      <w:r w:rsidRPr="00381446">
        <w:rPr>
          <w:rFonts w:ascii="Times New Roman" w:eastAsia="MS Mincho" w:hAnsi="Times New Roman"/>
          <w:sz w:val="14"/>
          <w:szCs w:val="14"/>
          <w:lang w:val="en-US" w:eastAsia="ja-JP"/>
        </w:rPr>
        <w:t>/CTAB-Au/GCE ,</w:t>
      </w:r>
      <w:proofErr w:type="spellStart"/>
      <w:r w:rsidRPr="00381446">
        <w:rPr>
          <w:rFonts w:ascii="Times New Roman" w:eastAsia="MS Mincho" w:hAnsi="Times New Roman"/>
          <w:sz w:val="14"/>
          <w:szCs w:val="14"/>
          <w:lang w:val="en-US" w:eastAsia="ja-JP"/>
        </w:rPr>
        <w:t>nafion</w:t>
      </w:r>
      <w:proofErr w:type="spellEnd"/>
      <w:r w:rsidRPr="00381446">
        <w:rPr>
          <w:rFonts w:ascii="Times New Roman" w:eastAsia="MS Mincho" w:hAnsi="Times New Roman"/>
          <w:sz w:val="14"/>
          <w:szCs w:val="14"/>
          <w:lang w:val="en-US" w:eastAsia="ja-JP"/>
        </w:rPr>
        <w:t xml:space="preserve"> </w:t>
      </w:r>
      <w:proofErr w:type="spellStart"/>
      <w:r w:rsidRPr="00381446">
        <w:rPr>
          <w:rFonts w:ascii="Times New Roman" w:eastAsia="MS Mincho" w:hAnsi="Times New Roman"/>
          <w:sz w:val="14"/>
          <w:szCs w:val="14"/>
          <w:lang w:val="en-US" w:eastAsia="ja-JP"/>
        </w:rPr>
        <w:t>cetyl</w:t>
      </w:r>
      <w:proofErr w:type="spellEnd"/>
      <w:r w:rsidRPr="00381446">
        <w:rPr>
          <w:rFonts w:ascii="Times New Roman" w:eastAsia="MS Mincho" w:hAnsi="Times New Roman"/>
          <w:sz w:val="14"/>
          <w:szCs w:val="14"/>
          <w:lang w:val="en-US" w:eastAsia="ja-JP"/>
        </w:rPr>
        <w:t xml:space="preserve"> </w:t>
      </w:r>
      <w:proofErr w:type="spellStart"/>
      <w:r w:rsidRPr="00381446">
        <w:rPr>
          <w:rFonts w:ascii="Times New Roman" w:eastAsia="MS Mincho" w:hAnsi="Times New Roman"/>
          <w:sz w:val="14"/>
          <w:szCs w:val="14"/>
          <w:lang w:val="en-US" w:eastAsia="ja-JP"/>
        </w:rPr>
        <w:t>trimethylammonium</w:t>
      </w:r>
      <w:proofErr w:type="spellEnd"/>
      <w:r w:rsidRPr="00381446">
        <w:rPr>
          <w:rFonts w:ascii="Times New Roman" w:eastAsia="MS Mincho" w:hAnsi="Times New Roman"/>
          <w:sz w:val="14"/>
          <w:szCs w:val="14"/>
          <w:lang w:val="en-US" w:eastAsia="ja-JP"/>
        </w:rPr>
        <w:t xml:space="preserve"> bromide Au nanoparticles glassy carbon electrode; PNB/GCE , poly(</w:t>
      </w:r>
      <w:proofErr w:type="spellStart"/>
      <w:r w:rsidRPr="00381446">
        <w:rPr>
          <w:rFonts w:ascii="Times New Roman" w:eastAsia="MS Mincho" w:hAnsi="Times New Roman"/>
          <w:sz w:val="14"/>
          <w:szCs w:val="14"/>
          <w:lang w:val="en-US" w:eastAsia="ja-JP"/>
        </w:rPr>
        <w:t>nile</w:t>
      </w:r>
      <w:proofErr w:type="spellEnd"/>
      <w:r w:rsidRPr="00381446">
        <w:rPr>
          <w:rFonts w:ascii="Times New Roman" w:eastAsia="MS Mincho" w:hAnsi="Times New Roman"/>
          <w:sz w:val="14"/>
          <w:szCs w:val="14"/>
          <w:lang w:val="en-US" w:eastAsia="ja-JP"/>
        </w:rPr>
        <w:t xml:space="preserve"> blue)  glassy carbon electrode; MIP/MWCNT/CPE, molecularly imprinted polymer </w:t>
      </w:r>
      <w:proofErr w:type="spellStart"/>
      <w:r w:rsidRPr="00381446">
        <w:rPr>
          <w:rFonts w:ascii="Times New Roman" w:eastAsia="MS Mincho" w:hAnsi="Times New Roman"/>
          <w:sz w:val="14"/>
          <w:szCs w:val="14"/>
          <w:lang w:val="en-US" w:eastAsia="ja-JP"/>
        </w:rPr>
        <w:t>multiwalled</w:t>
      </w:r>
      <w:proofErr w:type="spellEnd"/>
      <w:r w:rsidRPr="00381446">
        <w:rPr>
          <w:rFonts w:ascii="Times New Roman" w:eastAsia="MS Mincho" w:hAnsi="Times New Roman"/>
          <w:sz w:val="14"/>
          <w:szCs w:val="14"/>
          <w:lang w:val="en-US" w:eastAsia="ja-JP"/>
        </w:rPr>
        <w:t xml:space="preserve"> carbon nanotube carbon paste electrode; P@SG/MIP/</w:t>
      </w:r>
      <w:proofErr w:type="spellStart"/>
      <w:r w:rsidRPr="00381446">
        <w:rPr>
          <w:rFonts w:ascii="Times New Roman" w:eastAsia="MS Mincho" w:hAnsi="Times New Roman"/>
          <w:sz w:val="14"/>
          <w:szCs w:val="14"/>
          <w:lang w:val="en-US" w:eastAsia="ja-JP"/>
        </w:rPr>
        <w:t>fMWCNT</w:t>
      </w:r>
      <w:proofErr w:type="spellEnd"/>
      <w:r w:rsidRPr="00381446">
        <w:rPr>
          <w:rFonts w:ascii="Times New Roman" w:eastAsia="MS Mincho" w:hAnsi="Times New Roman"/>
          <w:sz w:val="14"/>
          <w:szCs w:val="14"/>
          <w:lang w:val="en-US" w:eastAsia="ja-JP"/>
        </w:rPr>
        <w:t xml:space="preserve">/GCE </w:t>
      </w:r>
      <w:proofErr w:type="spellStart"/>
      <w:r w:rsidRPr="00381446">
        <w:rPr>
          <w:rFonts w:ascii="Times New Roman" w:eastAsia="MS Mincho" w:hAnsi="Times New Roman"/>
          <w:sz w:val="14"/>
          <w:szCs w:val="14"/>
          <w:lang w:val="en-US" w:eastAsia="ja-JP"/>
        </w:rPr>
        <w:t>polypyrol</w:t>
      </w:r>
      <w:proofErr w:type="spellEnd"/>
      <w:r w:rsidRPr="00381446">
        <w:rPr>
          <w:rFonts w:ascii="Times New Roman" w:eastAsia="MS Mincho" w:hAnsi="Times New Roman"/>
          <w:sz w:val="14"/>
          <w:szCs w:val="14"/>
          <w:lang w:val="en-US" w:eastAsia="ja-JP"/>
        </w:rPr>
        <w:t xml:space="preserve"> sol-gel molecularly imprinted polymer carboxylic acid functionalized </w:t>
      </w:r>
      <w:proofErr w:type="spellStart"/>
      <w:r w:rsidRPr="00381446">
        <w:rPr>
          <w:rFonts w:ascii="Times New Roman" w:eastAsia="MS Mincho" w:hAnsi="Times New Roman"/>
          <w:sz w:val="14"/>
          <w:szCs w:val="14"/>
          <w:lang w:val="en-US" w:eastAsia="ja-JP"/>
        </w:rPr>
        <w:t>multiwalled</w:t>
      </w:r>
      <w:proofErr w:type="spellEnd"/>
      <w:r w:rsidRPr="00381446">
        <w:rPr>
          <w:rFonts w:ascii="Times New Roman" w:eastAsia="MS Mincho" w:hAnsi="Times New Roman"/>
          <w:sz w:val="14"/>
          <w:szCs w:val="14"/>
          <w:lang w:val="en-US" w:eastAsia="ja-JP"/>
        </w:rPr>
        <w:t xml:space="preserve"> carbon nanotube glassy carbon electrode; MWCNT/GCE </w:t>
      </w:r>
      <w:proofErr w:type="spellStart"/>
      <w:r w:rsidRPr="00381446">
        <w:rPr>
          <w:rFonts w:ascii="Times New Roman" w:eastAsia="MS Mincho" w:hAnsi="Times New Roman"/>
          <w:sz w:val="14"/>
          <w:szCs w:val="14"/>
          <w:lang w:val="en-US" w:eastAsia="ja-JP"/>
        </w:rPr>
        <w:t>multiwalled</w:t>
      </w:r>
      <w:proofErr w:type="spellEnd"/>
      <w:r w:rsidRPr="00381446">
        <w:rPr>
          <w:rFonts w:ascii="Times New Roman" w:eastAsia="MS Mincho" w:hAnsi="Times New Roman"/>
          <w:sz w:val="14"/>
          <w:szCs w:val="14"/>
          <w:lang w:val="en-US" w:eastAsia="ja-JP"/>
        </w:rPr>
        <w:t xml:space="preserve"> carbon nanotube glassy carbon electrode; Sb</w:t>
      </w:r>
      <w:r w:rsidRPr="00381446">
        <w:rPr>
          <w:rFonts w:ascii="Times New Roman" w:eastAsia="MS Mincho" w:hAnsi="Times New Roman"/>
          <w:sz w:val="14"/>
          <w:szCs w:val="14"/>
          <w:vertAlign w:val="subscript"/>
          <w:lang w:val="en-US" w:eastAsia="ja-JP"/>
        </w:rPr>
        <w:t>2</w:t>
      </w:r>
      <w:r w:rsidRPr="00381446">
        <w:rPr>
          <w:rFonts w:ascii="Times New Roman" w:eastAsia="MS Mincho" w:hAnsi="Times New Roman"/>
          <w:sz w:val="14"/>
          <w:szCs w:val="14"/>
          <w:lang w:val="en-US" w:eastAsia="ja-JP"/>
        </w:rPr>
        <w:t>O</w:t>
      </w:r>
      <w:r w:rsidRPr="00381446">
        <w:rPr>
          <w:rFonts w:ascii="Times New Roman" w:eastAsia="MS Mincho" w:hAnsi="Times New Roman"/>
          <w:sz w:val="14"/>
          <w:szCs w:val="14"/>
          <w:vertAlign w:val="subscript"/>
          <w:lang w:val="en-US" w:eastAsia="ja-JP"/>
        </w:rPr>
        <w:t>3</w:t>
      </w:r>
      <w:r w:rsidRPr="00381446">
        <w:rPr>
          <w:rFonts w:ascii="Times New Roman" w:eastAsia="MS Mincho" w:hAnsi="Times New Roman"/>
          <w:sz w:val="14"/>
          <w:szCs w:val="14"/>
          <w:lang w:val="en-US" w:eastAsia="ja-JP"/>
        </w:rPr>
        <w:t xml:space="preserve">NPs/MWCNTs/GCE, antimony oxide nanoparticles/ </w:t>
      </w:r>
      <w:proofErr w:type="spellStart"/>
      <w:r w:rsidRPr="00381446">
        <w:rPr>
          <w:rFonts w:ascii="Times New Roman" w:eastAsia="MS Mincho" w:hAnsi="Times New Roman"/>
          <w:sz w:val="14"/>
          <w:szCs w:val="14"/>
          <w:lang w:val="en-US" w:eastAsia="ja-JP"/>
        </w:rPr>
        <w:t>multiwalled</w:t>
      </w:r>
      <w:proofErr w:type="spellEnd"/>
      <w:r w:rsidRPr="00381446">
        <w:rPr>
          <w:rFonts w:ascii="Times New Roman" w:eastAsia="MS Mincho" w:hAnsi="Times New Roman"/>
          <w:sz w:val="14"/>
          <w:szCs w:val="14"/>
          <w:lang w:val="en-US" w:eastAsia="ja-JP"/>
        </w:rPr>
        <w:t xml:space="preserve"> carbon nanotubes/ glassy carbon electrode</w:t>
      </w:r>
      <w:r w:rsidRPr="00381446">
        <w:rPr>
          <w:rFonts w:ascii="Times New Roman" w:hAnsi="Times New Roman"/>
          <w:sz w:val="14"/>
          <w:szCs w:val="14"/>
          <w:lang w:val="en-US"/>
        </w:rPr>
        <w:t>.</w:t>
      </w:r>
    </w:p>
    <w:p w:rsidR="004D109F" w:rsidRPr="00564C67" w:rsidRDefault="004D109F" w:rsidP="004D109F">
      <w:pPr>
        <w:tabs>
          <w:tab w:val="left" w:pos="0"/>
        </w:tabs>
        <w:spacing w:after="0" w:line="360" w:lineRule="auto"/>
        <w:jc w:val="both"/>
        <w:rPr>
          <w:rFonts w:ascii="Times New Roman" w:hAnsi="Times New Roman"/>
          <w:sz w:val="14"/>
          <w:szCs w:val="14"/>
          <w:lang w:val="en-US"/>
        </w:rPr>
      </w:pPr>
      <w:r w:rsidRPr="00381446">
        <w:rPr>
          <w:rFonts w:ascii="Times New Roman" w:hAnsi="Times New Roman"/>
          <w:sz w:val="24"/>
          <w:lang w:val="en-US"/>
        </w:rPr>
        <w:tab/>
      </w:r>
    </w:p>
    <w:p w:rsidR="004D109F" w:rsidRPr="00381446" w:rsidRDefault="004D109F" w:rsidP="004D109F">
      <w:pPr>
        <w:tabs>
          <w:tab w:val="left" w:pos="3299"/>
        </w:tabs>
        <w:spacing w:after="0" w:line="360" w:lineRule="auto"/>
        <w:rPr>
          <w:rFonts w:ascii="Times New Roman" w:hAnsi="Times New Roman"/>
          <w:i/>
          <w:sz w:val="24"/>
          <w:lang w:val="en-US"/>
        </w:rPr>
      </w:pPr>
      <w:r w:rsidRPr="00381446">
        <w:rPr>
          <w:rFonts w:ascii="Times New Roman" w:hAnsi="Times New Roman"/>
          <w:i/>
          <w:sz w:val="24"/>
          <w:lang w:val="en-US"/>
        </w:rPr>
        <w:t xml:space="preserve">Effect of interfering compounds </w:t>
      </w:r>
    </w:p>
    <w:p w:rsidR="00DE2C59" w:rsidRDefault="004D109F" w:rsidP="004D109F">
      <w:pPr>
        <w:tabs>
          <w:tab w:val="left" w:pos="-142"/>
        </w:tabs>
        <w:spacing w:after="0" w:line="360" w:lineRule="auto"/>
        <w:jc w:val="both"/>
        <w:rPr>
          <w:rFonts w:ascii="Times New Roman" w:hAnsi="Times New Roman"/>
          <w:sz w:val="24"/>
          <w:lang w:val="en-US"/>
        </w:rPr>
      </w:pPr>
      <w:r w:rsidRPr="00381446">
        <w:rPr>
          <w:rFonts w:ascii="Times New Roman" w:hAnsi="Times New Roman"/>
          <w:sz w:val="24"/>
          <w:lang w:val="en-US"/>
        </w:rPr>
        <w:tab/>
        <w:t xml:space="preserve">Prior the analyses of the real samples, the influence of potentially interfering compounds, mostly present in the pharmaceutical formulation or biological </w:t>
      </w:r>
      <w:r w:rsidR="00A42503" w:rsidRPr="00381446">
        <w:rPr>
          <w:rFonts w:ascii="Times New Roman" w:hAnsi="Times New Roman"/>
          <w:sz w:val="24"/>
          <w:lang w:val="en-US"/>
        </w:rPr>
        <w:t>samples</w:t>
      </w:r>
      <w:r w:rsidRPr="00381446">
        <w:rPr>
          <w:rFonts w:ascii="Times New Roman" w:hAnsi="Times New Roman"/>
          <w:sz w:val="24"/>
          <w:lang w:val="en-US"/>
        </w:rPr>
        <w:t xml:space="preserve"> were examined by SW-</w:t>
      </w:r>
      <w:proofErr w:type="spellStart"/>
      <w:r w:rsidRPr="00381446">
        <w:rPr>
          <w:rFonts w:ascii="Times New Roman" w:hAnsi="Times New Roman"/>
          <w:sz w:val="24"/>
          <w:lang w:val="en-US"/>
        </w:rPr>
        <w:t>AdSV</w:t>
      </w:r>
      <w:proofErr w:type="spellEnd"/>
      <w:r w:rsidRPr="00381446">
        <w:rPr>
          <w:rFonts w:ascii="Times New Roman" w:hAnsi="Times New Roman"/>
          <w:sz w:val="24"/>
          <w:lang w:val="en-US"/>
        </w:rPr>
        <w:t xml:space="preserve"> for 2.5 µg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TRH under the</w:t>
      </w:r>
      <w:r w:rsidR="00A42503">
        <w:rPr>
          <w:rFonts w:ascii="Times New Roman" w:hAnsi="Times New Roman"/>
          <w:sz w:val="24"/>
          <w:lang w:val="en-US"/>
        </w:rPr>
        <w:t xml:space="preserve"> same experimental conditions. </w:t>
      </w:r>
      <w:r w:rsidRPr="00381446">
        <w:rPr>
          <w:rFonts w:ascii="Times New Roman" w:hAnsi="Times New Roman"/>
          <w:sz w:val="24"/>
          <w:lang w:val="en-US"/>
        </w:rPr>
        <w:t xml:space="preserve">The tolerance limit was defined as the maximum concentration of the selected interfering compounds, which caused an approximately ±10% relative error for the oxidation peak </w:t>
      </w:r>
      <w:r w:rsidRPr="00381446">
        <w:rPr>
          <w:rFonts w:ascii="Times New Roman" w:hAnsi="Times New Roman"/>
          <w:sz w:val="24"/>
          <w:lang w:val="en-US"/>
        </w:rPr>
        <w:lastRenderedPageBreak/>
        <w:t>current of TRH. It was found that inorganic ions such as sodium (Na</w:t>
      </w:r>
      <w:r w:rsidRPr="00381446">
        <w:rPr>
          <w:rFonts w:ascii="Times New Roman" w:hAnsi="Times New Roman"/>
          <w:sz w:val="24"/>
          <w:vertAlign w:val="superscript"/>
          <w:lang w:val="en-US"/>
        </w:rPr>
        <w:t>+</w:t>
      </w:r>
      <w:r w:rsidRPr="00381446">
        <w:rPr>
          <w:rFonts w:ascii="Times New Roman" w:hAnsi="Times New Roman"/>
          <w:sz w:val="24"/>
          <w:lang w:val="en-US"/>
        </w:rPr>
        <w:t>), potassium (K</w:t>
      </w:r>
      <w:r w:rsidRPr="00381446">
        <w:rPr>
          <w:rFonts w:ascii="Times New Roman" w:hAnsi="Times New Roman"/>
          <w:sz w:val="24"/>
          <w:vertAlign w:val="superscript"/>
          <w:lang w:val="en-US"/>
        </w:rPr>
        <w:t>+</w:t>
      </w:r>
      <w:r w:rsidRPr="00381446">
        <w:rPr>
          <w:rFonts w:ascii="Times New Roman" w:hAnsi="Times New Roman"/>
          <w:sz w:val="24"/>
          <w:lang w:val="en-US"/>
        </w:rPr>
        <w:t>), calcium (Ca</w:t>
      </w:r>
      <w:r w:rsidRPr="00381446">
        <w:rPr>
          <w:rFonts w:ascii="Times New Roman" w:hAnsi="Times New Roman"/>
          <w:sz w:val="24"/>
          <w:vertAlign w:val="superscript"/>
          <w:lang w:val="en-US"/>
        </w:rPr>
        <w:t>2+</w:t>
      </w:r>
      <w:r w:rsidRPr="00381446">
        <w:rPr>
          <w:rFonts w:ascii="Times New Roman" w:hAnsi="Times New Roman"/>
          <w:sz w:val="24"/>
          <w:lang w:val="en-US"/>
        </w:rPr>
        <w:t>), magnesium (Mg</w:t>
      </w:r>
      <w:r w:rsidRPr="00381446">
        <w:rPr>
          <w:rFonts w:ascii="Times New Roman" w:hAnsi="Times New Roman"/>
          <w:sz w:val="24"/>
          <w:vertAlign w:val="superscript"/>
          <w:lang w:val="en-US"/>
        </w:rPr>
        <w:t>2+</w:t>
      </w:r>
      <w:r w:rsidRPr="00381446">
        <w:rPr>
          <w:rFonts w:ascii="Times New Roman" w:hAnsi="Times New Roman"/>
          <w:sz w:val="24"/>
          <w:lang w:val="en-US"/>
        </w:rPr>
        <w:t>), zinc (Zn</w:t>
      </w:r>
      <w:r w:rsidRPr="00381446">
        <w:rPr>
          <w:rFonts w:ascii="Times New Roman" w:hAnsi="Times New Roman"/>
          <w:sz w:val="24"/>
          <w:vertAlign w:val="superscript"/>
          <w:lang w:val="en-US"/>
        </w:rPr>
        <w:t>2+</w:t>
      </w:r>
      <w:r w:rsidR="00A42503">
        <w:rPr>
          <w:rFonts w:ascii="Times New Roman" w:hAnsi="Times New Roman"/>
          <w:sz w:val="24"/>
          <w:lang w:val="en-US"/>
        </w:rPr>
        <w:t xml:space="preserve">), </w:t>
      </w:r>
      <w:r w:rsidRPr="00381446">
        <w:rPr>
          <w:rFonts w:ascii="Times New Roman" w:hAnsi="Times New Roman"/>
          <w:sz w:val="24"/>
          <w:lang w:val="en-US"/>
        </w:rPr>
        <w:t>iron (Fe</w:t>
      </w:r>
      <w:r w:rsidRPr="00381446">
        <w:rPr>
          <w:rFonts w:ascii="Times New Roman" w:hAnsi="Times New Roman"/>
          <w:sz w:val="24"/>
          <w:vertAlign w:val="superscript"/>
          <w:lang w:val="en-US"/>
        </w:rPr>
        <w:t>3+</w:t>
      </w:r>
      <w:r w:rsidR="00A42503">
        <w:rPr>
          <w:rFonts w:ascii="Times New Roman" w:hAnsi="Times New Roman"/>
          <w:sz w:val="24"/>
          <w:lang w:val="en-US"/>
        </w:rPr>
        <w:t>),</w:t>
      </w:r>
      <w:r w:rsidRPr="00381446">
        <w:rPr>
          <w:rFonts w:ascii="Times New Roman" w:hAnsi="Times New Roman"/>
          <w:sz w:val="24"/>
          <w:lang w:val="en-US"/>
        </w:rPr>
        <w:t xml:space="preserve"> titanium (Ti</w:t>
      </w:r>
      <w:r w:rsidRPr="00381446">
        <w:rPr>
          <w:rFonts w:ascii="Times New Roman" w:hAnsi="Times New Roman"/>
          <w:sz w:val="24"/>
          <w:vertAlign w:val="superscript"/>
          <w:lang w:val="en-US"/>
        </w:rPr>
        <w:t>4+</w:t>
      </w:r>
      <w:r w:rsidRPr="00381446">
        <w:rPr>
          <w:rFonts w:ascii="Times New Roman" w:hAnsi="Times New Roman"/>
          <w:sz w:val="24"/>
          <w:lang w:val="en-US"/>
        </w:rPr>
        <w:t>), nitrate (NO</w:t>
      </w:r>
      <w:r w:rsidRPr="00381446">
        <w:rPr>
          <w:rFonts w:ascii="Times New Roman" w:hAnsi="Times New Roman"/>
          <w:sz w:val="24"/>
          <w:vertAlign w:val="subscript"/>
          <w:lang w:val="en-US"/>
        </w:rPr>
        <w:t>3</w:t>
      </w:r>
      <w:r w:rsidRPr="00381446">
        <w:rPr>
          <w:rFonts w:ascii="Times New Roman" w:hAnsi="Times New Roman"/>
          <w:sz w:val="24"/>
          <w:vertAlign w:val="superscript"/>
          <w:lang w:val="en-US"/>
        </w:rPr>
        <w:t>-</w:t>
      </w:r>
      <w:r w:rsidRPr="00381446">
        <w:rPr>
          <w:rFonts w:ascii="Times New Roman" w:hAnsi="Times New Roman"/>
          <w:sz w:val="24"/>
          <w:lang w:val="en-US"/>
        </w:rPr>
        <w:t>), chloride (</w:t>
      </w:r>
      <w:proofErr w:type="spellStart"/>
      <w:r w:rsidRPr="00381446">
        <w:rPr>
          <w:rFonts w:ascii="Times New Roman" w:hAnsi="Times New Roman"/>
          <w:sz w:val="24"/>
          <w:lang w:val="en-US"/>
        </w:rPr>
        <w:t>Cl</w:t>
      </w:r>
      <w:proofErr w:type="spellEnd"/>
      <w:r w:rsidRPr="00381446">
        <w:rPr>
          <w:rFonts w:ascii="Times New Roman" w:hAnsi="Times New Roman"/>
          <w:sz w:val="24"/>
          <w:vertAlign w:val="superscript"/>
          <w:lang w:val="en-US"/>
        </w:rPr>
        <w:t>-</w:t>
      </w:r>
      <w:r w:rsidRPr="00381446">
        <w:rPr>
          <w:rFonts w:ascii="Times New Roman" w:hAnsi="Times New Roman"/>
          <w:sz w:val="24"/>
          <w:lang w:val="en-US"/>
        </w:rPr>
        <w:t>) and sulfate (SO</w:t>
      </w:r>
      <w:r w:rsidRPr="00381446">
        <w:rPr>
          <w:rFonts w:ascii="Times New Roman" w:hAnsi="Times New Roman"/>
          <w:sz w:val="24"/>
          <w:vertAlign w:val="subscript"/>
          <w:lang w:val="en-US"/>
        </w:rPr>
        <w:t>4</w:t>
      </w:r>
      <w:r w:rsidRPr="00381446">
        <w:rPr>
          <w:rFonts w:ascii="Times New Roman" w:hAnsi="Times New Roman"/>
          <w:sz w:val="24"/>
          <w:vertAlign w:val="superscript"/>
          <w:lang w:val="en-US"/>
        </w:rPr>
        <w:t>2-</w:t>
      </w:r>
      <w:r w:rsidRPr="00381446">
        <w:rPr>
          <w:rFonts w:ascii="Times New Roman" w:hAnsi="Times New Roman"/>
          <w:sz w:val="24"/>
          <w:lang w:val="en-US"/>
        </w:rPr>
        <w:t xml:space="preserve">) do not affect the oxidation signal even at 100 times </w:t>
      </w:r>
      <w:r w:rsidR="005F1777">
        <w:rPr>
          <w:rFonts w:ascii="Times New Roman" w:hAnsi="Times New Roman"/>
          <w:sz w:val="24"/>
          <w:lang w:val="en-US"/>
        </w:rPr>
        <w:t>the concentration of TRH</w:t>
      </w:r>
      <w:r w:rsidR="005F1777" w:rsidRPr="005F1777">
        <w:rPr>
          <w:rFonts w:ascii="Times New Roman" w:hAnsi="Times New Roman"/>
          <w:sz w:val="24"/>
          <w:highlight w:val="green"/>
          <w:lang w:val="en-US"/>
        </w:rPr>
        <w:t>.</w:t>
      </w:r>
      <w:r w:rsidR="005F1777">
        <w:rPr>
          <w:rFonts w:ascii="Times New Roman" w:hAnsi="Times New Roman"/>
          <w:sz w:val="24"/>
          <w:lang w:val="en-US"/>
        </w:rPr>
        <w:t xml:space="preserve"> </w:t>
      </w:r>
      <w:r w:rsidRPr="00381446">
        <w:rPr>
          <w:rFonts w:ascii="Times New Roman" w:hAnsi="Times New Roman"/>
          <w:sz w:val="24"/>
          <w:lang w:val="en-US"/>
        </w:rPr>
        <w:t>With regards to carbohydrate compounds such as glucose, fructose, sucrose and lactose insignificant effect on TRH oxidation peaks were recorded in their 100-fold excess. The agents present in the pharmaceutical formulations, such as cornstarch, magnesium stearate, microcrystalline cellulose on the oxidation current responses of TRH was found to be also negligible</w:t>
      </w:r>
      <w:r w:rsidR="00A42503">
        <w:rPr>
          <w:rFonts w:ascii="Times New Roman" w:hAnsi="Times New Roman"/>
          <w:sz w:val="24"/>
          <w:lang w:val="en-US"/>
        </w:rPr>
        <w:t xml:space="preserve">. </w:t>
      </w:r>
      <w:r w:rsidRPr="00381446">
        <w:rPr>
          <w:rFonts w:ascii="Times New Roman" w:hAnsi="Times New Roman"/>
          <w:sz w:val="24"/>
          <w:lang w:val="en-US"/>
        </w:rPr>
        <w:t>The</w:t>
      </w:r>
      <w:r w:rsidR="005306DE">
        <w:rPr>
          <w:rFonts w:ascii="Times New Roman" w:hAnsi="Times New Roman"/>
          <w:sz w:val="24"/>
          <w:lang w:val="en-US"/>
        </w:rPr>
        <w:t xml:space="preserve"> effect of ascorbic acid (AA), </w:t>
      </w:r>
      <w:r w:rsidRPr="00381446">
        <w:rPr>
          <w:rFonts w:ascii="Times New Roman" w:hAnsi="Times New Roman"/>
          <w:sz w:val="24"/>
          <w:lang w:val="en-US"/>
        </w:rPr>
        <w:t>dopamine (DOP</w:t>
      </w:r>
      <w:r w:rsidR="005306DE">
        <w:rPr>
          <w:rFonts w:ascii="Times New Roman" w:hAnsi="Times New Roman"/>
          <w:sz w:val="24"/>
          <w:lang w:val="en-US"/>
        </w:rPr>
        <w:t>) (</w:t>
      </w:r>
      <w:r w:rsidR="005306DE" w:rsidRPr="002A2F81">
        <w:rPr>
          <w:rFonts w:ascii="Times New Roman" w:hAnsi="Times New Roman"/>
          <w:sz w:val="24"/>
          <w:highlight w:val="green"/>
          <w:lang w:val="en-US"/>
        </w:rPr>
        <w:t>Fig. 6A</w:t>
      </w:r>
      <w:r w:rsidRPr="00381446">
        <w:rPr>
          <w:rFonts w:ascii="Times New Roman" w:hAnsi="Times New Roman"/>
          <w:sz w:val="24"/>
          <w:lang w:val="en-US"/>
        </w:rPr>
        <w:t>) and uric acid (UA)</w:t>
      </w:r>
      <w:r w:rsidR="005306DE">
        <w:rPr>
          <w:rFonts w:ascii="Times New Roman" w:hAnsi="Times New Roman"/>
          <w:sz w:val="24"/>
          <w:lang w:val="en-US"/>
        </w:rPr>
        <w:t xml:space="preserve"> </w:t>
      </w:r>
      <w:r w:rsidR="005306DE" w:rsidRPr="002A2F81">
        <w:rPr>
          <w:rFonts w:ascii="Times New Roman" w:hAnsi="Times New Roman"/>
          <w:sz w:val="24"/>
          <w:highlight w:val="green"/>
          <w:lang w:val="en-US"/>
        </w:rPr>
        <w:t>(Fig. 6B)</w:t>
      </w:r>
      <w:r w:rsidRPr="002A2F81">
        <w:rPr>
          <w:rFonts w:ascii="Times New Roman" w:hAnsi="Times New Roman"/>
          <w:sz w:val="24"/>
          <w:highlight w:val="green"/>
          <w:lang w:val="en-US"/>
        </w:rPr>
        <w:t>,</w:t>
      </w:r>
      <w:r w:rsidRPr="00381446">
        <w:rPr>
          <w:rFonts w:ascii="Times New Roman" w:hAnsi="Times New Roman"/>
          <w:sz w:val="24"/>
          <w:lang w:val="en-US"/>
        </w:rPr>
        <w:t xml:space="preserve"> which could be present in biological fluids, were evaluated in a molar concentration at the ratio (TRH solution: interfering agent) of 1:1, 1:10 and 1:50.</w:t>
      </w:r>
    </w:p>
    <w:p w:rsidR="00DE2C59" w:rsidRDefault="00DE2C59" w:rsidP="00DE2C59">
      <w:pPr>
        <w:tabs>
          <w:tab w:val="left" w:pos="-142"/>
        </w:tabs>
        <w:spacing w:after="0" w:line="360" w:lineRule="auto"/>
        <w:jc w:val="center"/>
        <w:rPr>
          <w:rFonts w:ascii="Times New Roman" w:hAnsi="Times New Roman"/>
          <w:sz w:val="24"/>
          <w:lang w:val="en-US"/>
        </w:rPr>
      </w:pPr>
      <w:r>
        <w:rPr>
          <w:rFonts w:ascii="Times New Roman" w:hAnsi="Times New Roman"/>
          <w:noProof/>
          <w:sz w:val="24"/>
          <w:lang w:val="tr-TR" w:eastAsia="tr-TR"/>
        </w:rPr>
        <w:drawing>
          <wp:inline distT="0" distB="0" distL="0" distR="0" wp14:anchorId="5DBB37CE" wp14:editId="7258CD5F">
            <wp:extent cx="4320000" cy="1656000"/>
            <wp:effectExtent l="0" t="0" r="4445" b="1905"/>
            <wp:docPr id="6"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0000" cy="1656000"/>
                    </a:xfrm>
                    <a:prstGeom prst="rect">
                      <a:avLst/>
                    </a:prstGeom>
                    <a:noFill/>
                    <a:ln>
                      <a:noFill/>
                    </a:ln>
                  </pic:spPr>
                </pic:pic>
              </a:graphicData>
            </a:graphic>
          </wp:inline>
        </w:drawing>
      </w:r>
    </w:p>
    <w:p w:rsidR="00B91700" w:rsidRPr="00B91700" w:rsidRDefault="00DE2C59" w:rsidP="00B91700">
      <w:pPr>
        <w:spacing w:after="0" w:line="360" w:lineRule="auto"/>
        <w:jc w:val="both"/>
        <w:rPr>
          <w:rFonts w:ascii="Times New Roman" w:hAnsi="Times New Roman"/>
          <w:b/>
          <w:lang w:val="en-US"/>
        </w:rPr>
      </w:pPr>
      <w:proofErr w:type="gramStart"/>
      <w:r w:rsidRPr="000C76DE">
        <w:rPr>
          <w:rFonts w:ascii="Times New Roman" w:hAnsi="Times New Roman"/>
          <w:b/>
          <w:highlight w:val="green"/>
          <w:lang w:val="en-US"/>
        </w:rPr>
        <w:t>Figure 6.</w:t>
      </w:r>
      <w:proofErr w:type="gramEnd"/>
      <w:r w:rsidRPr="00381446">
        <w:rPr>
          <w:rFonts w:ascii="Times New Roman" w:hAnsi="Times New Roman"/>
          <w:lang w:val="en-US"/>
        </w:rPr>
        <w:t xml:space="preserve"> </w:t>
      </w:r>
      <w:r w:rsidRPr="000C76DE">
        <w:rPr>
          <w:rFonts w:ascii="Times New Roman" w:hAnsi="Times New Roman"/>
          <w:highlight w:val="green"/>
          <w:lang w:val="en-US"/>
        </w:rPr>
        <w:t xml:space="preserve">The stripping </w:t>
      </w:r>
      <w:proofErr w:type="spellStart"/>
      <w:r w:rsidRPr="000C76DE">
        <w:rPr>
          <w:rFonts w:ascii="Times New Roman" w:hAnsi="Times New Roman"/>
          <w:highlight w:val="green"/>
          <w:lang w:val="en-US"/>
        </w:rPr>
        <w:t>voltammograms</w:t>
      </w:r>
      <w:proofErr w:type="spellEnd"/>
      <w:r w:rsidRPr="000C76DE">
        <w:rPr>
          <w:rFonts w:ascii="Times New Roman" w:hAnsi="Times New Roman"/>
          <w:highlight w:val="green"/>
          <w:lang w:val="en-US"/>
        </w:rPr>
        <w:t xml:space="preserve"> of </w:t>
      </w:r>
      <w:r w:rsidR="00B91700" w:rsidRPr="000C76DE">
        <w:rPr>
          <w:rFonts w:ascii="Times New Roman" w:hAnsi="Times New Roman"/>
          <w:highlight w:val="green"/>
          <w:lang w:val="en-US"/>
        </w:rPr>
        <w:t>TRH (2.5 µg mL</w:t>
      </w:r>
      <w:r w:rsidR="00B91700" w:rsidRPr="000C76DE">
        <w:rPr>
          <w:rFonts w:ascii="Times New Roman" w:hAnsi="Times New Roman"/>
          <w:highlight w:val="green"/>
          <w:vertAlign w:val="superscript"/>
          <w:lang w:val="en-US"/>
        </w:rPr>
        <w:t>-1</w:t>
      </w:r>
      <w:r w:rsidR="00B91700" w:rsidRPr="000C76DE">
        <w:rPr>
          <w:rFonts w:ascii="Times New Roman" w:hAnsi="Times New Roman"/>
          <w:highlight w:val="green"/>
          <w:lang w:val="en-US"/>
        </w:rPr>
        <w:t xml:space="preserve">) mixture in the presence of (A) </w:t>
      </w:r>
      <w:proofErr w:type="spellStart"/>
      <w:r w:rsidR="00B91700" w:rsidRPr="000C76DE">
        <w:rPr>
          <w:rFonts w:ascii="Times New Roman" w:hAnsi="Times New Roman"/>
          <w:highlight w:val="green"/>
          <w:lang w:val="en-US"/>
        </w:rPr>
        <w:t>equimolar</w:t>
      </w:r>
      <w:proofErr w:type="spellEnd"/>
      <w:r w:rsidR="00B91700" w:rsidRPr="000C76DE">
        <w:rPr>
          <w:rFonts w:ascii="Times New Roman" w:hAnsi="Times New Roman"/>
          <w:highlight w:val="green"/>
          <w:lang w:val="en-US"/>
        </w:rPr>
        <w:t xml:space="preserve"> concentration, 10-fold and 50 fold excess DOP and (B) </w:t>
      </w:r>
      <w:proofErr w:type="spellStart"/>
      <w:r w:rsidR="00B91700" w:rsidRPr="000C76DE">
        <w:rPr>
          <w:rFonts w:ascii="Times New Roman" w:hAnsi="Times New Roman"/>
          <w:highlight w:val="green"/>
          <w:lang w:val="en-US"/>
        </w:rPr>
        <w:t>equimolar</w:t>
      </w:r>
      <w:proofErr w:type="spellEnd"/>
      <w:r w:rsidR="00B91700" w:rsidRPr="000C76DE">
        <w:rPr>
          <w:rFonts w:ascii="Times New Roman" w:hAnsi="Times New Roman"/>
          <w:highlight w:val="green"/>
          <w:lang w:val="en-US"/>
        </w:rPr>
        <w:t xml:space="preserve"> </w:t>
      </w:r>
      <w:proofErr w:type="gramStart"/>
      <w:r w:rsidR="00B91700" w:rsidRPr="000C76DE">
        <w:rPr>
          <w:rFonts w:ascii="Times New Roman" w:hAnsi="Times New Roman"/>
          <w:highlight w:val="green"/>
          <w:lang w:val="en-US"/>
        </w:rPr>
        <w:t>concentration,</w:t>
      </w:r>
      <w:proofErr w:type="gramEnd"/>
      <w:r w:rsidR="00B91700" w:rsidRPr="000C76DE">
        <w:rPr>
          <w:rFonts w:ascii="Times New Roman" w:hAnsi="Times New Roman"/>
          <w:highlight w:val="green"/>
          <w:lang w:val="en-US"/>
        </w:rPr>
        <w:t xml:space="preserve"> 10-fold and 50 fold excess UA. </w:t>
      </w:r>
      <w:r w:rsidRPr="000C76DE">
        <w:rPr>
          <w:rFonts w:ascii="Times New Roman" w:hAnsi="Times New Roman"/>
          <w:highlight w:val="green"/>
          <w:lang w:val="en-US"/>
        </w:rPr>
        <w:t>Other operating conditions as indicated in Fig. 4.</w:t>
      </w:r>
    </w:p>
    <w:p w:rsidR="00966C01" w:rsidRDefault="00966C01" w:rsidP="004D109F">
      <w:pPr>
        <w:tabs>
          <w:tab w:val="left" w:pos="-142"/>
        </w:tabs>
        <w:spacing w:after="0" w:line="360" w:lineRule="auto"/>
        <w:jc w:val="both"/>
        <w:rPr>
          <w:rFonts w:ascii="Times New Roman" w:hAnsi="Times New Roman"/>
          <w:sz w:val="24"/>
          <w:lang w:val="en-US"/>
        </w:rPr>
      </w:pPr>
    </w:p>
    <w:p w:rsidR="004D109F" w:rsidRPr="00381446" w:rsidRDefault="004D109F" w:rsidP="004D109F">
      <w:pPr>
        <w:tabs>
          <w:tab w:val="left" w:pos="-142"/>
        </w:tabs>
        <w:spacing w:after="0" w:line="360" w:lineRule="auto"/>
        <w:jc w:val="both"/>
        <w:rPr>
          <w:rFonts w:ascii="Times New Roman" w:hAnsi="Times New Roman"/>
          <w:sz w:val="24"/>
          <w:lang w:val="en-US"/>
        </w:rPr>
      </w:pPr>
      <w:r w:rsidRPr="00381446">
        <w:rPr>
          <w:rFonts w:ascii="Times New Roman" w:hAnsi="Times New Roman"/>
          <w:sz w:val="24"/>
          <w:lang w:val="en-US"/>
        </w:rPr>
        <w:t xml:space="preserve">Obviously, the oxidation peak current of TRH not </w:t>
      </w:r>
      <w:r w:rsidR="00420F6F" w:rsidRPr="00381446">
        <w:rPr>
          <w:rFonts w:ascii="Times New Roman" w:hAnsi="Times New Roman"/>
          <w:sz w:val="24"/>
          <w:lang w:val="en-US"/>
        </w:rPr>
        <w:t>affected</w:t>
      </w:r>
      <w:r w:rsidRPr="00381446">
        <w:rPr>
          <w:rFonts w:ascii="Times New Roman" w:hAnsi="Times New Roman"/>
          <w:sz w:val="24"/>
          <w:lang w:val="en-US"/>
        </w:rPr>
        <w:t xml:space="preserve"> the oxidation peak currents of individual solutions of AA, DOP and UA in the working concentrations. Also </w:t>
      </w:r>
      <w:proofErr w:type="spellStart"/>
      <w:r w:rsidRPr="00381446">
        <w:rPr>
          <w:rFonts w:ascii="Times New Roman" w:hAnsi="Times New Roman"/>
          <w:sz w:val="24"/>
          <w:lang w:val="en-US"/>
        </w:rPr>
        <w:t>paracetamol</w:t>
      </w:r>
      <w:proofErr w:type="spellEnd"/>
      <w:r w:rsidRPr="00381446">
        <w:rPr>
          <w:rFonts w:ascii="Times New Roman" w:hAnsi="Times New Roman"/>
          <w:sz w:val="24"/>
          <w:lang w:val="en-US"/>
        </w:rPr>
        <w:t xml:space="preserve"> (100-fold excess), coexisting of TRH in some pharmaceutical formulations, </w:t>
      </w:r>
      <w:r w:rsidR="005F1777" w:rsidRPr="005F1777">
        <w:rPr>
          <w:rFonts w:ascii="Times New Roman" w:hAnsi="Times New Roman"/>
          <w:sz w:val="24"/>
          <w:highlight w:val="green"/>
          <w:lang w:val="en-US"/>
        </w:rPr>
        <w:t xml:space="preserve">did </w:t>
      </w:r>
      <w:r w:rsidRPr="005F1777">
        <w:rPr>
          <w:rFonts w:ascii="Times New Roman" w:hAnsi="Times New Roman"/>
          <w:sz w:val="24"/>
          <w:highlight w:val="green"/>
          <w:lang w:val="en-US"/>
        </w:rPr>
        <w:t>not affected</w:t>
      </w:r>
      <w:r w:rsidRPr="00381446">
        <w:rPr>
          <w:rFonts w:ascii="Times New Roman" w:hAnsi="Times New Roman"/>
          <w:sz w:val="24"/>
          <w:lang w:val="en-US"/>
        </w:rPr>
        <w:t xml:space="preserve"> the oxidation peak cu</w:t>
      </w:r>
      <w:r w:rsidR="005F1777">
        <w:rPr>
          <w:rFonts w:ascii="Times New Roman" w:hAnsi="Times New Roman"/>
          <w:sz w:val="24"/>
          <w:lang w:val="en-US"/>
        </w:rPr>
        <w:t xml:space="preserve">rrent of TRH. This results </w:t>
      </w:r>
      <w:r w:rsidR="005F1777" w:rsidRPr="005F1777">
        <w:rPr>
          <w:rFonts w:ascii="Times New Roman" w:hAnsi="Times New Roman"/>
          <w:sz w:val="24"/>
          <w:highlight w:val="green"/>
          <w:lang w:val="en-US"/>
        </w:rPr>
        <w:t>show</w:t>
      </w:r>
      <w:r w:rsidRPr="00381446">
        <w:rPr>
          <w:rFonts w:ascii="Times New Roman" w:hAnsi="Times New Roman"/>
          <w:sz w:val="24"/>
          <w:lang w:val="en-US"/>
        </w:rPr>
        <w:t xml:space="preserve"> that the developed approach can be successfully applied to the real samples.</w:t>
      </w:r>
    </w:p>
    <w:p w:rsidR="004D109F" w:rsidRPr="00381446" w:rsidRDefault="004D109F" w:rsidP="004D109F">
      <w:pPr>
        <w:tabs>
          <w:tab w:val="left" w:pos="3299"/>
        </w:tabs>
        <w:spacing w:after="0" w:line="360" w:lineRule="auto"/>
        <w:rPr>
          <w:rFonts w:ascii="Times New Roman" w:hAnsi="Times New Roman"/>
          <w:i/>
          <w:sz w:val="24"/>
          <w:lang w:val="en-US"/>
        </w:rPr>
      </w:pPr>
      <w:r w:rsidRPr="00381446">
        <w:rPr>
          <w:rFonts w:ascii="Times New Roman" w:hAnsi="Times New Roman"/>
          <w:i/>
          <w:sz w:val="24"/>
          <w:lang w:val="en-US"/>
        </w:rPr>
        <w:t xml:space="preserve"> Analytical application </w:t>
      </w:r>
    </w:p>
    <w:p w:rsidR="003221A4" w:rsidRDefault="004D109F" w:rsidP="004D109F">
      <w:pPr>
        <w:spacing w:after="0" w:line="360" w:lineRule="auto"/>
        <w:jc w:val="both"/>
        <w:rPr>
          <w:rFonts w:ascii="Times New Roman" w:hAnsi="Times New Roman"/>
          <w:sz w:val="24"/>
          <w:lang w:val="en-US"/>
        </w:rPr>
      </w:pPr>
      <w:r w:rsidRPr="00381446">
        <w:rPr>
          <w:rFonts w:ascii="Times New Roman" w:hAnsi="Times New Roman"/>
          <w:sz w:val="24"/>
          <w:lang w:val="en-US"/>
        </w:rPr>
        <w:tab/>
        <w:t>Based on obtained results, in the finally step the pharmaceutical and urine samples were used for the quantification of TRH as the examples of the applicab</w:t>
      </w:r>
      <w:r w:rsidR="00A42503">
        <w:rPr>
          <w:rFonts w:ascii="Times New Roman" w:hAnsi="Times New Roman"/>
          <w:sz w:val="24"/>
          <w:lang w:val="en-US"/>
        </w:rPr>
        <w:t xml:space="preserve">ility of the developed method. </w:t>
      </w:r>
      <w:r w:rsidRPr="00381446">
        <w:rPr>
          <w:rFonts w:ascii="Times New Roman" w:hAnsi="Times New Roman"/>
          <w:sz w:val="24"/>
          <w:lang w:val="en-US"/>
        </w:rPr>
        <w:t>Firstly, the pr</w:t>
      </w:r>
      <w:r w:rsidR="006D75A5">
        <w:rPr>
          <w:rFonts w:ascii="Times New Roman" w:hAnsi="Times New Roman"/>
          <w:sz w:val="24"/>
          <w:lang w:val="en-US"/>
        </w:rPr>
        <w:t>actical applicability of the</w:t>
      </w:r>
      <w:r w:rsidRPr="00381446">
        <w:rPr>
          <w:rFonts w:ascii="Times New Roman" w:hAnsi="Times New Roman"/>
          <w:sz w:val="24"/>
          <w:lang w:val="en-US"/>
        </w:rPr>
        <w:t xml:space="preserve"> BDD electrode for SW-</w:t>
      </w:r>
      <w:proofErr w:type="spellStart"/>
      <w:r w:rsidRPr="00381446">
        <w:rPr>
          <w:rFonts w:ascii="Times New Roman" w:hAnsi="Times New Roman"/>
          <w:sz w:val="24"/>
          <w:lang w:val="en-US"/>
        </w:rPr>
        <w:t>AdSV</w:t>
      </w:r>
      <w:proofErr w:type="spellEnd"/>
      <w:r w:rsidRPr="00381446">
        <w:rPr>
          <w:rFonts w:ascii="Times New Roman" w:hAnsi="Times New Roman"/>
          <w:sz w:val="24"/>
          <w:lang w:val="en-US"/>
        </w:rPr>
        <w:t xml:space="preserve"> quantification of TRH was verified by analysis in the pharmaceutical formulation (injectable solution). The injectable solution was diluted with water to obtain the required concentration for assay. The analysis of the sample was undertaken using </w:t>
      </w:r>
      <w:r w:rsidRPr="00381446">
        <w:rPr>
          <w:rFonts w:ascii="Times New Roman" w:hAnsi="Times New Roman"/>
          <w:bCs/>
          <w:sz w:val="24"/>
          <w:lang w:val="en-US"/>
        </w:rPr>
        <w:t>the calibration curve method</w:t>
      </w:r>
      <w:r w:rsidRPr="00381446">
        <w:rPr>
          <w:rFonts w:ascii="Times New Roman" w:hAnsi="Times New Roman"/>
          <w:sz w:val="24"/>
          <w:lang w:val="en-US"/>
        </w:rPr>
        <w:t xml:space="preserve"> from the related regression equation. The TRH content of the injectable solution which was declared by the </w:t>
      </w:r>
      <w:r w:rsidRPr="00381446">
        <w:rPr>
          <w:rFonts w:ascii="Times New Roman" w:hAnsi="Times New Roman"/>
          <w:sz w:val="24"/>
          <w:lang w:val="en-US"/>
        </w:rPr>
        <w:lastRenderedPageBreak/>
        <w:t>producer, was 50 mg mL</w:t>
      </w:r>
      <w:r w:rsidRPr="00381446">
        <w:rPr>
          <w:rFonts w:ascii="Times New Roman" w:hAnsi="Times New Roman"/>
          <w:sz w:val="24"/>
          <w:vertAlign w:val="superscript"/>
          <w:lang w:val="en-US"/>
        </w:rPr>
        <w:t>-1</w:t>
      </w:r>
      <w:r w:rsidRPr="00381446">
        <w:rPr>
          <w:rFonts w:ascii="Times New Roman" w:hAnsi="Times New Roman"/>
          <w:sz w:val="24"/>
          <w:lang w:val="en-US"/>
        </w:rPr>
        <w:t>, the TRH content was found to be 48.80 mg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(RSD of 3.86%) by the developed method. The validity of the developed approach was also assessed by applying the recovery experiments. Recovery studies were carried out adding standard </w:t>
      </w:r>
      <w:r w:rsidRPr="00381446">
        <w:rPr>
          <w:rFonts w:ascii="Times New Roman" w:hAnsi="Times New Roman"/>
          <w:bCs/>
          <w:sz w:val="24"/>
          <w:lang w:val="en-US"/>
        </w:rPr>
        <w:t>TRH</w:t>
      </w:r>
      <w:r w:rsidRPr="00381446">
        <w:rPr>
          <w:rFonts w:ascii="Times New Roman" w:hAnsi="Times New Roman"/>
          <w:sz w:val="24"/>
          <w:lang w:val="en-US"/>
        </w:rPr>
        <w:t xml:space="preserve"> solutions (0.25, 1.0 and 2.5 µg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prepared in the </w:t>
      </w:r>
      <w:r w:rsidRPr="00A95F26">
        <w:rPr>
          <w:rFonts w:ascii="Times New Roman" w:hAnsi="Times New Roman"/>
          <w:sz w:val="24"/>
          <w:highlight w:val="green"/>
          <w:lang w:val="en-US"/>
        </w:rPr>
        <w:t>supporting electrolyte</w:t>
      </w:r>
      <w:r w:rsidRPr="00381446">
        <w:rPr>
          <w:rFonts w:ascii="Times New Roman" w:hAnsi="Times New Roman"/>
          <w:sz w:val="24"/>
          <w:lang w:val="en-US"/>
        </w:rPr>
        <w:t xml:space="preserve"> to 10 mL of sample solution in </w:t>
      </w:r>
      <w:proofErr w:type="spellStart"/>
      <w:r w:rsidRPr="00381446">
        <w:rPr>
          <w:rFonts w:ascii="Times New Roman" w:hAnsi="Times New Roman"/>
          <w:sz w:val="24"/>
          <w:lang w:val="en-US"/>
        </w:rPr>
        <w:t>voltammetric</w:t>
      </w:r>
      <w:proofErr w:type="spellEnd"/>
      <w:r w:rsidRPr="00381446">
        <w:rPr>
          <w:rFonts w:ascii="Times New Roman" w:hAnsi="Times New Roman"/>
          <w:sz w:val="24"/>
          <w:lang w:val="en-US"/>
        </w:rPr>
        <w:t xml:space="preserve"> cell and the SW-</w:t>
      </w:r>
      <w:proofErr w:type="spellStart"/>
      <w:r w:rsidRPr="00381446">
        <w:rPr>
          <w:rFonts w:ascii="Times New Roman" w:hAnsi="Times New Roman"/>
          <w:sz w:val="24"/>
          <w:lang w:val="en-US"/>
        </w:rPr>
        <w:t>AdSV</w:t>
      </w:r>
      <w:proofErr w:type="spellEnd"/>
      <w:r w:rsidRPr="00381446">
        <w:rPr>
          <w:rFonts w:ascii="Times New Roman" w:hAnsi="Times New Roman"/>
          <w:sz w:val="24"/>
          <w:lang w:val="en-US"/>
        </w:rPr>
        <w:t xml:space="preserve"> responses were assessed. The acceptable recoveries were obtained in the ranged from 97.15 to 104.62%, demonstrating that the BDD electrode response is not influenced by the sample matrix. Secondly, the satisfactory sensitivity and good selectivity of the proposed approach was also used for the quantification of TRH in the human urine samples with more complex matrices in comparison with pharmaceutical </w:t>
      </w:r>
      <w:r w:rsidRPr="00381446">
        <w:rPr>
          <w:rFonts w:ascii="Times New Roman" w:hAnsi="Times New Roman"/>
          <w:bCs/>
          <w:sz w:val="24"/>
          <w:lang w:val="en-US"/>
        </w:rPr>
        <w:t>forms</w:t>
      </w:r>
      <w:r w:rsidRPr="00381446">
        <w:rPr>
          <w:rFonts w:ascii="Times New Roman" w:hAnsi="Times New Roman"/>
          <w:sz w:val="24"/>
          <w:lang w:val="en-US"/>
        </w:rPr>
        <w:t xml:space="preserve">. The </w:t>
      </w:r>
      <w:r w:rsidR="006D75A5" w:rsidRPr="00381446">
        <w:rPr>
          <w:rFonts w:ascii="Times New Roman" w:hAnsi="Times New Roman"/>
          <w:sz w:val="24"/>
          <w:lang w:val="en-US"/>
        </w:rPr>
        <w:t>preparation of the samples is</w:t>
      </w:r>
      <w:r w:rsidRPr="00381446">
        <w:rPr>
          <w:rFonts w:ascii="Times New Roman" w:hAnsi="Times New Roman"/>
          <w:sz w:val="24"/>
          <w:lang w:val="en-US"/>
        </w:rPr>
        <w:t xml:space="preserve"> described in detail in Section 2.3. The </w:t>
      </w:r>
      <w:r w:rsidR="006D75A5" w:rsidRPr="00381446">
        <w:rPr>
          <w:rFonts w:ascii="Times New Roman" w:hAnsi="Times New Roman"/>
          <w:sz w:val="24"/>
          <w:lang w:val="en-US"/>
        </w:rPr>
        <w:t>sample does</w:t>
      </w:r>
      <w:r w:rsidRPr="00381446">
        <w:rPr>
          <w:rFonts w:ascii="Times New Roman" w:hAnsi="Times New Roman"/>
          <w:sz w:val="24"/>
          <w:lang w:val="en-US"/>
        </w:rPr>
        <w:t xml:space="preserve"> not contain TRH, so it was artificially spiked. Quantification was performed by means of the standard addition method for </w:t>
      </w:r>
      <w:r w:rsidR="006D75A5" w:rsidRPr="00381446">
        <w:rPr>
          <w:rFonts w:ascii="Times New Roman" w:hAnsi="Times New Roman"/>
          <w:sz w:val="24"/>
          <w:lang w:val="en-US"/>
        </w:rPr>
        <w:t>urine</w:t>
      </w:r>
      <w:r w:rsidRPr="00381446">
        <w:rPr>
          <w:rFonts w:ascii="Times New Roman" w:hAnsi="Times New Roman"/>
          <w:sz w:val="24"/>
          <w:lang w:val="en-US"/>
        </w:rPr>
        <w:t xml:space="preserve"> sample spiked with TRH (2.5 µg mL</w:t>
      </w:r>
      <w:r w:rsidRPr="00381446">
        <w:rPr>
          <w:rFonts w:ascii="Times New Roman" w:hAnsi="Times New Roman"/>
          <w:sz w:val="24"/>
          <w:vertAlign w:val="superscript"/>
          <w:lang w:val="en-US"/>
        </w:rPr>
        <w:t>-1</w:t>
      </w:r>
      <w:r w:rsidRPr="00381446">
        <w:rPr>
          <w:rFonts w:ascii="Times New Roman" w:hAnsi="Times New Roman"/>
          <w:sz w:val="24"/>
          <w:lang w:val="en-US"/>
        </w:rPr>
        <w:t xml:space="preserve">). Obtained results are summarized in Table 2. </w:t>
      </w:r>
      <w:r w:rsidR="003221A4" w:rsidRPr="00381446">
        <w:rPr>
          <w:rFonts w:ascii="Times New Roman" w:hAnsi="Times New Roman"/>
          <w:sz w:val="24"/>
          <w:lang w:val="en-US"/>
        </w:rPr>
        <w:t>So, from these obtained results and recovery values, it can be concluded that developed approach is suitable for quantification of TRH in the urine samples.</w:t>
      </w:r>
      <w:r w:rsidR="003221A4">
        <w:rPr>
          <w:rFonts w:ascii="Times New Roman" w:hAnsi="Times New Roman"/>
          <w:sz w:val="24"/>
          <w:lang w:val="en-US"/>
        </w:rPr>
        <w:t xml:space="preserve"> </w:t>
      </w:r>
      <w:r w:rsidRPr="002A2F81">
        <w:rPr>
          <w:rFonts w:ascii="Times New Roman" w:hAnsi="Times New Roman"/>
          <w:sz w:val="24"/>
          <w:highlight w:val="green"/>
          <w:lang w:val="en-US"/>
        </w:rPr>
        <w:t xml:space="preserve">The related </w:t>
      </w:r>
      <w:proofErr w:type="spellStart"/>
      <w:r w:rsidRPr="002A2F81">
        <w:rPr>
          <w:rFonts w:ascii="Times New Roman" w:hAnsi="Times New Roman"/>
          <w:sz w:val="24"/>
          <w:highlight w:val="green"/>
          <w:lang w:val="en-US"/>
        </w:rPr>
        <w:t>voltammograms</w:t>
      </w:r>
      <w:proofErr w:type="spellEnd"/>
      <w:r w:rsidRPr="002A2F81">
        <w:rPr>
          <w:rFonts w:ascii="Times New Roman" w:hAnsi="Times New Roman"/>
          <w:sz w:val="24"/>
          <w:highlight w:val="green"/>
          <w:lang w:val="en-US"/>
        </w:rPr>
        <w:t xml:space="preserve"> of the urine sample by standard additi</w:t>
      </w:r>
      <w:r w:rsidR="003221A4" w:rsidRPr="002A2F81">
        <w:rPr>
          <w:rFonts w:ascii="Times New Roman" w:hAnsi="Times New Roman"/>
          <w:sz w:val="24"/>
          <w:highlight w:val="green"/>
          <w:lang w:val="en-US"/>
        </w:rPr>
        <w:t>on method are depicted in Fig. 7A</w:t>
      </w:r>
      <w:r w:rsidRPr="002A2F81">
        <w:rPr>
          <w:rFonts w:ascii="Times New Roman" w:hAnsi="Times New Roman"/>
          <w:sz w:val="24"/>
          <w:highlight w:val="green"/>
          <w:lang w:val="en-US"/>
        </w:rPr>
        <w:t xml:space="preserve">. </w:t>
      </w:r>
      <w:r w:rsidR="003221A4" w:rsidRPr="002A2F81">
        <w:rPr>
          <w:rFonts w:ascii="Times New Roman" w:hAnsi="Times New Roman"/>
          <w:sz w:val="24"/>
          <w:szCs w:val="24"/>
          <w:highlight w:val="green"/>
        </w:rPr>
        <w:t xml:space="preserve">It can be concluded that an appeared oxidation peak at about +1.55 V is due to the TRH oxidation since its peak current increased after each TRH standard addition. In the absence of TRH, there were no detectable oxidation peaks in the working potential range where the analytical peak observed (Fig. 7B). On the other hand, an unknown oxidation peak at about +1.00 V was observed in blank urine samples, which could be due to </w:t>
      </w:r>
      <w:r w:rsidR="00CB3F4E">
        <w:rPr>
          <w:rFonts w:ascii="Times New Roman" w:hAnsi="Times New Roman"/>
          <w:sz w:val="24"/>
          <w:szCs w:val="24"/>
          <w:highlight w:val="green"/>
        </w:rPr>
        <w:t>the oxidation of uric acid (UA)</w:t>
      </w:r>
      <w:r w:rsidR="00CB3F4E">
        <w:rPr>
          <w:rFonts w:ascii="Times New Roman" w:hAnsi="Times New Roman"/>
          <w:sz w:val="24"/>
          <w:szCs w:val="24"/>
          <w:highlight w:val="green"/>
        </w:rPr>
        <w:fldChar w:fldCharType="begin" w:fldLock="1"/>
      </w:r>
      <w:r w:rsidR="00966C01">
        <w:rPr>
          <w:rFonts w:ascii="Times New Roman" w:hAnsi="Times New Roman"/>
          <w:sz w:val="24"/>
          <w:szCs w:val="24"/>
          <w:highlight w:val="green"/>
        </w:rPr>
        <w:instrText>ADDIN CSL_CITATION {"citationItems":[{"id":"ITEM-1","itemData":{"DOI":"10.1021/ac301177z","ISSN":"00032700","abstract":"We report herein an innovative electrochemical (EC) technique based on boron doped diamond (BDD) microelectrodes which enable the fast determination of uric acid (UA) concentrations in urine. On the basis of fast cyclic voltammetry (CV), the technique was assessed in human urine samples and compared successfully using routine spectrophotometric diagnosis. The approach relies on the use of BDD's superior properties such as low background current, low adsorption of species, long-term stability, and antifouling capabilities using electrochemical reactivation. Moreover, the article also describes an in situ activation technique, where the electrodes were reactivated within human urine, thereby opening the way toward automatic quantification of UA with in situ cleaning. The time taken to quantify UA concentration and cleaning remains below 0.5 s. Two analytic models were derived, based on different concentrations of ascorbic acid (AA) and uric acid, consisting of 2 s order calibration curves. Solving the second order equation enables the direct estimation of UA concentration, and values demonstrated good accuracy when compared with spectrophotometric measurements. © 2012 American Chemical Society.","author":[{"dropping-particle":"","family":"Kiran","given":"Raphael","non-dropping-particle":"","parse-names":false,"suffix":""},{"dropping-particle":"","family":"Scorsone","given":"Emmanuel","non-dropping-particle":"","parse-names":false,"suffix":""},{"dropping-particle":"","family":"Mailley","given":"Pascal","non-dropping-particle":"","parse-names":false,"suffix":""},{"dropping-particle":"","family":"Bergonzo","given":"Philippe","non-dropping-particle":"","parse-names":false,"suffix":""}],"container-title":"Analytical Chemistry","id":"ITEM-1","issue":"23","issued":{"date-parts":[["2012"]]},"page":"10207-10213","title":"Quasi-real time quantification of uric acid in urine using boron doped diamond microelectrode with in situ cleaning","type":"article-journal","volume":"84"},"uris":["http://www.mendeley.com/documents/?uuid=4b5688e4-5d57-42ab-ab0e-32f86d97d140"]},{"id":"ITEM-2","itemData":{"DOI":"10.1016/j.diamond.2018.03.013","ISBN":"4322167519","ISSN":"09259635","abstract":"In this paper, a mercury-free and modification-free electroanalytical methodology based on anodically pretreated boron-doped diamond electrode is described for the quantification of enrofloxacin. The oxidation of compound was irreversible and presented an adsorption controlled process. The sensitivity of the stripping voltammetric measurements was significantly improved when the anionic surfactant, sodium dodecylsulfate (SDS) was present in the electrolyte solution. Using square-wave stripping mode, a linear response was obtained for enrofloxacin determination in 0.1 mol L−1HNO3solution containing 9 × 10−4mol L−1SDS at +1.27 V (vs. Ag/AgCl) (after 60 s accumulation at open-circuit condition). Linearity was found within 0.025 to 1.0 μg mL−1(6.96 × 10−8–2.78 × 10−6mol L−1) with a detection limit 0.0057 μg mL−1(1.59 × 10−8mol L−1). The proposed method could be used for the determination of enrofloxacin in pharmaceutical formulations and the spiked human urine samples with acceptable recoveries.","author":[{"dropping-particle":"","family":"Dönmez","given":"Fatih","non-dropping-particle":"","parse-names":false,"suffix":""},{"dropping-particle":"","family":"Yardım","given":"Yavuz","non-dropping-particle":"","parse-names":false,"suffix":""},{"dropping-particle":"","family":"Şentürk","given":"Zühre","non-dropping-particle":"","parse-names":false,"suffix":""}],"container-title":"Diamond and Related Materials","id":"ITEM-2","issue":"February","issued":{"date-parts":[["2018"]]},"page":"95-102","title":"Electroanalytical determination of enrofloxacin based on the enhancement effect of the anionic surfactant at anodically pretreated boron-doped diamond electrode","type":"article-journal","volume":"84"},"uris":["http://www.mendeley.com/documents/?uuid=a7d704fb-ce98-44b7-9571-c1e20df0aa90"]}],"mendeley":{"formattedCitation":"&lt;sup&gt;31,32&lt;/sup&gt;","plainTextFormattedCitation":"31,32","previouslyFormattedCitation":"&lt;sup&gt;30,31&lt;/sup&gt;"},"properties":{"noteIndex":0},"schema":"https://github.com/citation-style-language/schema/raw/master/csl-citation.json"}</w:instrText>
      </w:r>
      <w:r w:rsidR="00CB3F4E">
        <w:rPr>
          <w:rFonts w:ascii="Times New Roman" w:hAnsi="Times New Roman"/>
          <w:sz w:val="24"/>
          <w:szCs w:val="24"/>
          <w:highlight w:val="green"/>
        </w:rPr>
        <w:fldChar w:fldCharType="separate"/>
      </w:r>
      <w:r w:rsidR="00966C01" w:rsidRPr="00966C01">
        <w:rPr>
          <w:rFonts w:ascii="Times New Roman" w:hAnsi="Times New Roman"/>
          <w:noProof/>
          <w:sz w:val="24"/>
          <w:szCs w:val="24"/>
          <w:highlight w:val="green"/>
          <w:vertAlign w:val="superscript"/>
        </w:rPr>
        <w:t>31,32</w:t>
      </w:r>
      <w:r w:rsidR="00CB3F4E">
        <w:rPr>
          <w:rFonts w:ascii="Times New Roman" w:hAnsi="Times New Roman"/>
          <w:sz w:val="24"/>
          <w:szCs w:val="24"/>
          <w:highlight w:val="green"/>
        </w:rPr>
        <w:fldChar w:fldCharType="end"/>
      </w:r>
      <w:r w:rsidR="003221A4" w:rsidRPr="002A2F81">
        <w:rPr>
          <w:rFonts w:ascii="Times New Roman" w:hAnsi="Times New Roman"/>
          <w:sz w:val="24"/>
          <w:szCs w:val="24"/>
          <w:highlight w:val="green"/>
        </w:rPr>
        <w:t>. After several standard additions of UA, it was observed an increasing on this oxidation peak. Since its peak potential was well differentiated of TRH, it did not interfere with its quantification.</w:t>
      </w:r>
    </w:p>
    <w:p w:rsidR="003221A4" w:rsidRDefault="003221A4" w:rsidP="004D109F">
      <w:pPr>
        <w:spacing w:after="0" w:line="360" w:lineRule="auto"/>
        <w:jc w:val="both"/>
        <w:rPr>
          <w:rFonts w:ascii="Times New Roman" w:hAnsi="Times New Roman"/>
          <w:sz w:val="24"/>
          <w:lang w:val="en-US"/>
        </w:rPr>
      </w:pPr>
    </w:p>
    <w:p w:rsidR="004D109F" w:rsidRPr="00381446" w:rsidRDefault="002B5CC1" w:rsidP="004D109F">
      <w:pPr>
        <w:spacing w:after="0" w:line="360" w:lineRule="auto"/>
        <w:rPr>
          <w:rFonts w:ascii="Times New Roman" w:hAnsi="Times New Roman"/>
          <w:lang w:val="en-US"/>
        </w:rPr>
      </w:pPr>
      <w:proofErr w:type="gramStart"/>
      <w:r>
        <w:rPr>
          <w:rFonts w:ascii="Times New Roman" w:hAnsi="Times New Roman"/>
          <w:b/>
          <w:lang w:val="en-US"/>
        </w:rPr>
        <w:t xml:space="preserve">Table </w:t>
      </w:r>
      <w:r w:rsidR="004D109F" w:rsidRPr="00381446">
        <w:rPr>
          <w:rFonts w:ascii="Times New Roman" w:hAnsi="Times New Roman"/>
          <w:b/>
          <w:lang w:val="en-US"/>
        </w:rPr>
        <w:t>2.</w:t>
      </w:r>
      <w:proofErr w:type="gramEnd"/>
      <w:r w:rsidR="004D109F" w:rsidRPr="00381446">
        <w:rPr>
          <w:rFonts w:ascii="Times New Roman" w:hAnsi="Times New Roman"/>
          <w:lang w:val="en-US"/>
        </w:rPr>
        <w:t xml:space="preserve"> Measurement results for addition and recovery of </w:t>
      </w:r>
      <w:r w:rsidR="00C67F80" w:rsidRPr="00C67F80">
        <w:rPr>
          <w:rFonts w:ascii="Times New Roman" w:hAnsi="Times New Roman"/>
          <w:highlight w:val="green"/>
          <w:lang w:val="en-US"/>
        </w:rPr>
        <w:t>TRH</w:t>
      </w:r>
      <w:r w:rsidR="004D109F" w:rsidRPr="00381446">
        <w:rPr>
          <w:rFonts w:ascii="Times New Roman" w:hAnsi="Times New Roman"/>
          <w:lang w:val="en-US"/>
        </w:rPr>
        <w:t xml:space="preserve"> from urine sample using proposed method.</w:t>
      </w:r>
    </w:p>
    <w:tbl>
      <w:tblPr>
        <w:tblStyle w:val="TabloKlavuzu"/>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2136"/>
        <w:gridCol w:w="2707"/>
      </w:tblGrid>
      <w:tr w:rsidR="004D109F" w:rsidRPr="00381446" w:rsidTr="008F77AE">
        <w:trPr>
          <w:trHeight w:val="279"/>
          <w:jc w:val="center"/>
        </w:trPr>
        <w:tc>
          <w:tcPr>
            <w:tcW w:w="1961" w:type="dxa"/>
            <w:tcBorders>
              <w:top w:val="single" w:sz="4" w:space="0" w:color="auto"/>
              <w:bottom w:val="single" w:sz="4" w:space="0" w:color="auto"/>
            </w:tcBorders>
          </w:tcPr>
          <w:p w:rsidR="004D109F" w:rsidRPr="00381446" w:rsidRDefault="004D109F" w:rsidP="008F77AE">
            <w:pPr>
              <w:spacing w:after="0" w:line="360" w:lineRule="auto"/>
              <w:jc w:val="center"/>
              <w:rPr>
                <w:lang w:val="en-US"/>
              </w:rPr>
            </w:pPr>
            <w:r w:rsidRPr="00381446">
              <w:rPr>
                <w:lang w:val="en-US" w:eastAsia="ja-JP"/>
              </w:rPr>
              <w:t>Added (</w:t>
            </w:r>
            <w:proofErr w:type="spellStart"/>
            <w:r w:rsidRPr="00381446">
              <w:rPr>
                <w:lang w:val="en-US" w:eastAsia="ja-JP"/>
              </w:rPr>
              <w:t>μg</w:t>
            </w:r>
            <w:proofErr w:type="spellEnd"/>
            <w:r w:rsidRPr="00381446">
              <w:rPr>
                <w:lang w:val="en-US" w:eastAsia="ja-JP"/>
              </w:rPr>
              <w:t xml:space="preserve"> mL</w:t>
            </w:r>
            <w:r w:rsidRPr="00381446">
              <w:rPr>
                <w:vertAlign w:val="superscript"/>
                <w:lang w:val="en-US" w:eastAsia="ja-JP"/>
              </w:rPr>
              <w:t>-1</w:t>
            </w:r>
            <w:r w:rsidRPr="00381446">
              <w:rPr>
                <w:lang w:val="en-US" w:eastAsia="ja-JP"/>
              </w:rPr>
              <w:t>)</w:t>
            </w:r>
          </w:p>
        </w:tc>
        <w:tc>
          <w:tcPr>
            <w:tcW w:w="2136" w:type="dxa"/>
            <w:tcBorders>
              <w:top w:val="single" w:sz="4" w:space="0" w:color="auto"/>
              <w:bottom w:val="single" w:sz="4" w:space="0" w:color="auto"/>
            </w:tcBorders>
          </w:tcPr>
          <w:p w:rsidR="004D109F" w:rsidRPr="00381446" w:rsidRDefault="004D109F" w:rsidP="008F77AE">
            <w:pPr>
              <w:spacing w:after="0" w:line="360" w:lineRule="auto"/>
              <w:jc w:val="center"/>
              <w:rPr>
                <w:lang w:val="en-US"/>
              </w:rPr>
            </w:pPr>
            <w:r w:rsidRPr="00381446">
              <w:rPr>
                <w:lang w:val="en-US" w:eastAsia="ja-JP"/>
              </w:rPr>
              <w:t>Found</w:t>
            </w:r>
            <w:r w:rsidRPr="00381446">
              <w:rPr>
                <w:vertAlign w:val="superscript"/>
                <w:lang w:val="en-US" w:eastAsia="ja-JP"/>
              </w:rPr>
              <w:t>[a]</w:t>
            </w:r>
            <w:r w:rsidRPr="00381446">
              <w:rPr>
                <w:lang w:val="en-US" w:eastAsia="ja-JP"/>
              </w:rPr>
              <w:t xml:space="preserve"> (</w:t>
            </w:r>
            <w:proofErr w:type="spellStart"/>
            <w:r w:rsidRPr="00381446">
              <w:rPr>
                <w:lang w:val="en-US" w:eastAsia="ja-JP"/>
              </w:rPr>
              <w:t>μg</w:t>
            </w:r>
            <w:proofErr w:type="spellEnd"/>
            <w:r w:rsidRPr="00381446">
              <w:rPr>
                <w:lang w:val="en-US" w:eastAsia="ja-JP"/>
              </w:rPr>
              <w:t xml:space="preserve"> mL</w:t>
            </w:r>
            <w:r w:rsidRPr="00381446">
              <w:rPr>
                <w:vertAlign w:val="superscript"/>
                <w:lang w:val="en-US" w:eastAsia="ja-JP"/>
              </w:rPr>
              <w:t>-1</w:t>
            </w:r>
            <w:r w:rsidRPr="00381446">
              <w:rPr>
                <w:lang w:val="en-US" w:eastAsia="ja-JP"/>
              </w:rPr>
              <w:t>)</w:t>
            </w:r>
          </w:p>
        </w:tc>
        <w:tc>
          <w:tcPr>
            <w:tcW w:w="2707" w:type="dxa"/>
            <w:tcBorders>
              <w:top w:val="single" w:sz="4" w:space="0" w:color="auto"/>
              <w:bottom w:val="single" w:sz="4" w:space="0" w:color="auto"/>
            </w:tcBorders>
          </w:tcPr>
          <w:p w:rsidR="004D109F" w:rsidRPr="00381446" w:rsidRDefault="004D109F" w:rsidP="008F77AE">
            <w:pPr>
              <w:spacing w:after="0" w:line="360" w:lineRule="auto"/>
              <w:jc w:val="center"/>
              <w:rPr>
                <w:lang w:val="en-US"/>
              </w:rPr>
            </w:pPr>
            <w:r w:rsidRPr="00381446">
              <w:rPr>
                <w:lang w:val="en-US" w:eastAsia="ja-JP"/>
              </w:rPr>
              <w:t>Recovery (%) ± RSD (%)</w:t>
            </w:r>
          </w:p>
        </w:tc>
      </w:tr>
      <w:tr w:rsidR="004D109F" w:rsidRPr="00381446" w:rsidTr="008F77AE">
        <w:trPr>
          <w:trHeight w:val="269"/>
          <w:jc w:val="center"/>
        </w:trPr>
        <w:tc>
          <w:tcPr>
            <w:tcW w:w="1961" w:type="dxa"/>
            <w:tcBorders>
              <w:bottom w:val="single" w:sz="4" w:space="0" w:color="auto"/>
            </w:tcBorders>
          </w:tcPr>
          <w:p w:rsidR="004D109F" w:rsidRPr="00381446" w:rsidRDefault="004D109F" w:rsidP="008F77AE">
            <w:pPr>
              <w:spacing w:after="0" w:line="360" w:lineRule="auto"/>
              <w:jc w:val="center"/>
              <w:rPr>
                <w:lang w:val="en-US"/>
              </w:rPr>
            </w:pPr>
            <w:r w:rsidRPr="00381446">
              <w:rPr>
                <w:lang w:val="en-US" w:eastAsia="ja-JP"/>
              </w:rPr>
              <w:t>2.50</w:t>
            </w:r>
          </w:p>
        </w:tc>
        <w:tc>
          <w:tcPr>
            <w:tcW w:w="2136" w:type="dxa"/>
            <w:tcBorders>
              <w:bottom w:val="single" w:sz="4" w:space="0" w:color="auto"/>
            </w:tcBorders>
          </w:tcPr>
          <w:p w:rsidR="004D109F" w:rsidRPr="00381446" w:rsidRDefault="004D109F" w:rsidP="008F77AE">
            <w:pPr>
              <w:spacing w:after="0" w:line="360" w:lineRule="auto"/>
              <w:jc w:val="center"/>
              <w:rPr>
                <w:lang w:val="en-US"/>
              </w:rPr>
            </w:pPr>
            <w:r w:rsidRPr="00381446">
              <w:rPr>
                <w:lang w:val="en-US" w:eastAsia="ja-JP"/>
              </w:rPr>
              <w:t>2.44</w:t>
            </w:r>
          </w:p>
        </w:tc>
        <w:tc>
          <w:tcPr>
            <w:tcW w:w="2707" w:type="dxa"/>
            <w:tcBorders>
              <w:bottom w:val="single" w:sz="4" w:space="0" w:color="auto"/>
            </w:tcBorders>
          </w:tcPr>
          <w:p w:rsidR="004D109F" w:rsidRPr="00381446" w:rsidRDefault="004D109F" w:rsidP="008F77AE">
            <w:pPr>
              <w:spacing w:after="0" w:line="360" w:lineRule="auto"/>
              <w:jc w:val="center"/>
              <w:rPr>
                <w:lang w:val="en-US"/>
              </w:rPr>
            </w:pPr>
            <w:r w:rsidRPr="00381446">
              <w:rPr>
                <w:lang w:val="en-US" w:eastAsia="ja-JP"/>
              </w:rPr>
              <w:t>97.60 ±2.57</w:t>
            </w:r>
          </w:p>
        </w:tc>
      </w:tr>
    </w:tbl>
    <w:p w:rsidR="004D109F" w:rsidRDefault="004D109F" w:rsidP="008F77AE">
      <w:pPr>
        <w:spacing w:after="0" w:line="360" w:lineRule="auto"/>
        <w:jc w:val="center"/>
        <w:rPr>
          <w:rFonts w:ascii="Times New Roman" w:eastAsia="MS Mincho" w:hAnsi="Times New Roman"/>
          <w:sz w:val="14"/>
          <w:szCs w:val="14"/>
          <w:lang w:val="en-US" w:eastAsia="ja-JP"/>
        </w:rPr>
      </w:pPr>
      <w:r w:rsidRPr="00381446">
        <w:rPr>
          <w:rFonts w:ascii="Times New Roman" w:eastAsia="MS Mincho" w:hAnsi="Times New Roman"/>
          <w:sz w:val="14"/>
          <w:szCs w:val="14"/>
          <w:lang w:val="en-US" w:eastAsia="ja-JP"/>
        </w:rPr>
        <w:t>[</w:t>
      </w:r>
      <w:proofErr w:type="gramStart"/>
      <w:r w:rsidRPr="00381446">
        <w:rPr>
          <w:rFonts w:ascii="Times New Roman" w:eastAsia="MS Mincho" w:hAnsi="Times New Roman"/>
          <w:sz w:val="14"/>
          <w:szCs w:val="14"/>
          <w:lang w:val="en-US" w:eastAsia="ja-JP"/>
        </w:rPr>
        <w:t>a</w:t>
      </w:r>
      <w:proofErr w:type="gramEnd"/>
      <w:r w:rsidRPr="00381446">
        <w:rPr>
          <w:rFonts w:ascii="Times New Roman" w:eastAsia="MS Mincho" w:hAnsi="Times New Roman"/>
          <w:sz w:val="14"/>
          <w:szCs w:val="14"/>
          <w:lang w:val="en-US" w:eastAsia="ja-JP"/>
        </w:rPr>
        <w:t xml:space="preserve">] Calculated by the use of standard addition method. Values reported are the average </w:t>
      </w:r>
      <w:proofErr w:type="gramStart"/>
      <w:r w:rsidRPr="00381446">
        <w:rPr>
          <w:rFonts w:ascii="Times New Roman" w:eastAsia="MS Mincho" w:hAnsi="Times New Roman"/>
          <w:sz w:val="14"/>
          <w:szCs w:val="14"/>
          <w:lang w:val="en-US" w:eastAsia="ja-JP"/>
        </w:rPr>
        <w:t>of  three</w:t>
      </w:r>
      <w:proofErr w:type="gramEnd"/>
      <w:r w:rsidRPr="00381446">
        <w:rPr>
          <w:rFonts w:ascii="Times New Roman" w:eastAsia="MS Mincho" w:hAnsi="Times New Roman"/>
          <w:sz w:val="14"/>
          <w:szCs w:val="14"/>
          <w:lang w:val="en-US" w:eastAsia="ja-JP"/>
        </w:rPr>
        <w:t xml:space="preserve"> independent analysis of the same sample.</w:t>
      </w:r>
    </w:p>
    <w:p w:rsidR="0073269D" w:rsidRPr="0099258A" w:rsidRDefault="0099258A" w:rsidP="0099258A">
      <w:pPr>
        <w:spacing w:after="0" w:line="360" w:lineRule="auto"/>
        <w:jc w:val="center"/>
        <w:rPr>
          <w:rFonts w:ascii="Times New Roman" w:eastAsia="MS Mincho" w:hAnsi="Times New Roman"/>
          <w:sz w:val="14"/>
          <w:szCs w:val="14"/>
          <w:lang w:val="en-US" w:eastAsia="ja-JP"/>
        </w:rPr>
      </w:pPr>
      <w:r>
        <w:rPr>
          <w:rFonts w:ascii="Times New Roman" w:eastAsia="MS Mincho" w:hAnsi="Times New Roman"/>
          <w:noProof/>
          <w:sz w:val="14"/>
          <w:szCs w:val="14"/>
          <w:lang w:val="tr-TR" w:eastAsia="tr-TR"/>
        </w:rPr>
        <w:lastRenderedPageBreak/>
        <w:drawing>
          <wp:inline distT="0" distB="0" distL="0" distR="0" wp14:anchorId="28B97059" wp14:editId="6D17CF9C">
            <wp:extent cx="4320000" cy="1656000"/>
            <wp:effectExtent l="0" t="0" r="4445" b="1905"/>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0000" cy="1656000"/>
                    </a:xfrm>
                    <a:prstGeom prst="rect">
                      <a:avLst/>
                    </a:prstGeom>
                    <a:noFill/>
                    <a:ln>
                      <a:noFill/>
                    </a:ln>
                  </pic:spPr>
                </pic:pic>
              </a:graphicData>
            </a:graphic>
          </wp:inline>
        </w:drawing>
      </w:r>
    </w:p>
    <w:p w:rsidR="004D109F" w:rsidRDefault="00257B93" w:rsidP="004D109F">
      <w:pPr>
        <w:spacing w:after="0" w:line="360" w:lineRule="auto"/>
        <w:jc w:val="both"/>
        <w:rPr>
          <w:rFonts w:ascii="Times New Roman" w:hAnsi="Times New Roman"/>
          <w:lang w:val="en-US"/>
        </w:rPr>
      </w:pPr>
      <w:proofErr w:type="gramStart"/>
      <w:r w:rsidRPr="000C76DE">
        <w:rPr>
          <w:rFonts w:ascii="Times New Roman" w:hAnsi="Times New Roman"/>
          <w:b/>
          <w:highlight w:val="green"/>
          <w:lang w:val="en-US"/>
        </w:rPr>
        <w:t>Figure 7</w:t>
      </w:r>
      <w:r w:rsidR="004D109F" w:rsidRPr="000C76DE">
        <w:rPr>
          <w:rFonts w:ascii="Times New Roman" w:hAnsi="Times New Roman"/>
          <w:b/>
          <w:highlight w:val="green"/>
          <w:lang w:val="en-US"/>
        </w:rPr>
        <w:t>.</w:t>
      </w:r>
      <w:proofErr w:type="gramEnd"/>
      <w:r w:rsidR="005306DE">
        <w:rPr>
          <w:rFonts w:ascii="Times New Roman" w:hAnsi="Times New Roman"/>
          <w:lang w:val="en-US"/>
        </w:rPr>
        <w:t xml:space="preserve"> </w:t>
      </w:r>
      <w:r w:rsidR="004D109F" w:rsidRPr="00381446">
        <w:rPr>
          <w:rFonts w:ascii="Times New Roman" w:hAnsi="Times New Roman"/>
          <w:lang w:val="en-US"/>
        </w:rPr>
        <w:t xml:space="preserve">The stripping </w:t>
      </w:r>
      <w:proofErr w:type="spellStart"/>
      <w:r w:rsidR="004D109F" w:rsidRPr="00381446">
        <w:rPr>
          <w:rFonts w:ascii="Times New Roman" w:hAnsi="Times New Roman"/>
          <w:lang w:val="en-US"/>
        </w:rPr>
        <w:t>voltammograms</w:t>
      </w:r>
      <w:proofErr w:type="spellEnd"/>
      <w:r w:rsidR="004D109F" w:rsidRPr="00381446">
        <w:rPr>
          <w:rFonts w:ascii="Times New Roman" w:hAnsi="Times New Roman"/>
          <w:lang w:val="en-US"/>
        </w:rPr>
        <w:t xml:space="preserve"> of the urine sample (diluted with </w:t>
      </w:r>
      <w:r w:rsidR="004D109F" w:rsidRPr="006322FB">
        <w:rPr>
          <w:rFonts w:ascii="Times New Roman" w:hAnsi="Times New Roman"/>
          <w:lang w:val="en-US"/>
        </w:rPr>
        <w:t>supporting electrolyte</w:t>
      </w:r>
      <w:r w:rsidR="004D109F" w:rsidRPr="00381446">
        <w:rPr>
          <w:rFonts w:ascii="Times New Roman" w:hAnsi="Times New Roman"/>
          <w:lang w:val="en-US"/>
        </w:rPr>
        <w:t xml:space="preserve"> in the ratio of 5:100, v/v): (..) in the absence of </w:t>
      </w:r>
      <w:r w:rsidR="00C67F80" w:rsidRPr="00C67F80">
        <w:rPr>
          <w:rFonts w:ascii="Times New Roman" w:hAnsi="Times New Roman"/>
          <w:highlight w:val="green"/>
          <w:lang w:val="en-US"/>
        </w:rPr>
        <w:t>TRH</w:t>
      </w:r>
      <w:r w:rsidR="004D109F" w:rsidRPr="00381446">
        <w:rPr>
          <w:rFonts w:ascii="Times New Roman" w:hAnsi="Times New Roman"/>
          <w:lang w:val="en-US"/>
        </w:rPr>
        <w:t xml:space="preserve"> (</w:t>
      </w:r>
      <w:r w:rsidR="006D75A5" w:rsidRPr="00381446">
        <w:rPr>
          <w:rFonts w:ascii="Times New Roman" w:hAnsi="Times New Roman"/>
          <w:lang w:val="en-US"/>
        </w:rPr>
        <w:t>dashed line</w:t>
      </w:r>
      <w:r w:rsidR="004D109F" w:rsidRPr="00381446">
        <w:rPr>
          <w:rFonts w:ascii="Times New Roman" w:hAnsi="Times New Roman"/>
          <w:lang w:val="en-US"/>
        </w:rPr>
        <w:t>), (a) in the presence of 2.5 µg mL</w:t>
      </w:r>
      <w:r w:rsidR="004D109F" w:rsidRPr="00381446">
        <w:rPr>
          <w:rFonts w:ascii="Times New Roman" w:hAnsi="Times New Roman"/>
          <w:vertAlign w:val="superscript"/>
          <w:lang w:val="en-US"/>
        </w:rPr>
        <w:t>-1</w:t>
      </w:r>
      <w:r w:rsidR="004D109F" w:rsidRPr="00381446">
        <w:rPr>
          <w:rFonts w:ascii="Times New Roman" w:hAnsi="Times New Roman"/>
          <w:lang w:val="en-US"/>
        </w:rPr>
        <w:t xml:space="preserve"> </w:t>
      </w:r>
      <w:r w:rsidR="00C67F80" w:rsidRPr="00C67F80">
        <w:rPr>
          <w:rFonts w:ascii="Times New Roman" w:hAnsi="Times New Roman"/>
          <w:highlight w:val="green"/>
          <w:lang w:val="en-US"/>
        </w:rPr>
        <w:t>TRH</w:t>
      </w:r>
      <w:r w:rsidR="004D109F" w:rsidRPr="00381446">
        <w:rPr>
          <w:rFonts w:ascii="Times New Roman" w:hAnsi="Times New Roman"/>
          <w:lang w:val="en-US"/>
        </w:rPr>
        <w:t>, (b–g) after standard additions of 0.5, 2.5, 5.0, 10, 20, 30 µg mL</w:t>
      </w:r>
      <w:r w:rsidR="004D109F" w:rsidRPr="00381446">
        <w:rPr>
          <w:rFonts w:ascii="Times New Roman" w:hAnsi="Times New Roman"/>
          <w:vertAlign w:val="superscript"/>
          <w:lang w:val="en-US"/>
        </w:rPr>
        <w:t>-1</w:t>
      </w:r>
      <w:r w:rsidR="004D109F" w:rsidRPr="00381446">
        <w:rPr>
          <w:rFonts w:ascii="Times New Roman" w:hAnsi="Times New Roman"/>
          <w:lang w:val="en-US"/>
        </w:rPr>
        <w:t xml:space="preserve"> </w:t>
      </w:r>
      <w:r w:rsidR="00C67F80">
        <w:rPr>
          <w:rFonts w:ascii="Times New Roman" w:hAnsi="Times New Roman"/>
          <w:lang w:val="en-US"/>
        </w:rPr>
        <w:t>TRH</w:t>
      </w:r>
      <w:r w:rsidR="004D109F" w:rsidRPr="00381446">
        <w:rPr>
          <w:rFonts w:ascii="Times New Roman" w:hAnsi="Times New Roman"/>
          <w:lang w:val="en-US"/>
        </w:rPr>
        <w:t xml:space="preserve"> in 0.1 </w:t>
      </w:r>
      <w:proofErr w:type="spellStart"/>
      <w:r w:rsidR="004D109F" w:rsidRPr="00381446">
        <w:rPr>
          <w:rFonts w:ascii="Times New Roman" w:hAnsi="Times New Roman"/>
          <w:lang w:val="en-US"/>
        </w:rPr>
        <w:t>mol</w:t>
      </w:r>
      <w:proofErr w:type="spellEnd"/>
      <w:r w:rsidR="004D109F" w:rsidRPr="00381446">
        <w:rPr>
          <w:rFonts w:ascii="Times New Roman" w:hAnsi="Times New Roman"/>
          <w:lang w:val="en-US"/>
        </w:rPr>
        <w:t xml:space="preserve"> L</w:t>
      </w:r>
      <w:r w:rsidR="004D109F" w:rsidRPr="00381446">
        <w:rPr>
          <w:rFonts w:ascii="Times New Roman" w:hAnsi="Times New Roman"/>
          <w:vertAlign w:val="superscript"/>
          <w:lang w:val="en-US"/>
        </w:rPr>
        <w:t>-1</w:t>
      </w:r>
      <w:r w:rsidR="004D109F" w:rsidRPr="00381446">
        <w:rPr>
          <w:rFonts w:ascii="Times New Roman" w:hAnsi="Times New Roman"/>
          <w:lang w:val="en-US"/>
        </w:rPr>
        <w:t xml:space="preserve"> BR buffer solution (pH 3.0) in the presence of 8×10</w:t>
      </w:r>
      <w:r w:rsidR="004D109F" w:rsidRPr="00381446">
        <w:rPr>
          <w:rFonts w:ascii="Times New Roman" w:hAnsi="Times New Roman"/>
          <w:vertAlign w:val="superscript"/>
          <w:lang w:val="en-US"/>
        </w:rPr>
        <w:t>-4</w:t>
      </w:r>
      <w:r w:rsidR="004D109F" w:rsidRPr="00381446">
        <w:rPr>
          <w:rFonts w:ascii="Times New Roman" w:hAnsi="Times New Roman"/>
          <w:lang w:val="en-US"/>
        </w:rPr>
        <w:t xml:space="preserve"> </w:t>
      </w:r>
      <w:proofErr w:type="spellStart"/>
      <w:r w:rsidR="004D109F" w:rsidRPr="00381446">
        <w:rPr>
          <w:rFonts w:ascii="Times New Roman" w:hAnsi="Times New Roman"/>
          <w:lang w:val="en-US"/>
        </w:rPr>
        <w:t>mol</w:t>
      </w:r>
      <w:proofErr w:type="spellEnd"/>
      <w:r w:rsidR="004D109F" w:rsidRPr="00381446">
        <w:rPr>
          <w:rFonts w:ascii="Times New Roman" w:hAnsi="Times New Roman"/>
          <w:lang w:val="en-US"/>
        </w:rPr>
        <w:t xml:space="preserve"> L</w:t>
      </w:r>
      <w:r w:rsidR="004D109F" w:rsidRPr="00381446">
        <w:rPr>
          <w:rFonts w:ascii="Times New Roman" w:hAnsi="Times New Roman"/>
          <w:vertAlign w:val="superscript"/>
          <w:lang w:val="en-US"/>
        </w:rPr>
        <w:t>-1</w:t>
      </w:r>
      <w:r w:rsidR="004D109F" w:rsidRPr="00381446">
        <w:rPr>
          <w:rFonts w:ascii="Times New Roman" w:hAnsi="Times New Roman"/>
          <w:lang w:val="en-US"/>
        </w:rPr>
        <w:t xml:space="preserve"> SDS. Inset depicts the result of analysis by standard addition method</w:t>
      </w:r>
      <w:r w:rsidR="005306DE">
        <w:rPr>
          <w:rFonts w:ascii="Times New Roman" w:hAnsi="Times New Roman"/>
          <w:lang w:val="en-US"/>
        </w:rPr>
        <w:t xml:space="preserve"> </w:t>
      </w:r>
      <w:r w:rsidR="005306DE" w:rsidRPr="005930B7">
        <w:rPr>
          <w:rFonts w:ascii="Times New Roman" w:hAnsi="Times New Roman"/>
          <w:highlight w:val="green"/>
          <w:lang w:val="en-US"/>
        </w:rPr>
        <w:t>(A)</w:t>
      </w:r>
      <w:r w:rsidR="004D109F" w:rsidRPr="005930B7">
        <w:rPr>
          <w:rFonts w:ascii="Times New Roman" w:hAnsi="Times New Roman"/>
          <w:highlight w:val="green"/>
          <w:lang w:val="en-US"/>
        </w:rPr>
        <w:t xml:space="preserve">. </w:t>
      </w:r>
      <w:r w:rsidR="005306DE" w:rsidRPr="005930B7">
        <w:rPr>
          <w:rFonts w:ascii="Times New Roman" w:hAnsi="Times New Roman"/>
          <w:highlight w:val="green"/>
          <w:lang w:val="en-US"/>
        </w:rPr>
        <w:t xml:space="preserve">The stripping </w:t>
      </w:r>
      <w:proofErr w:type="spellStart"/>
      <w:r w:rsidR="005306DE" w:rsidRPr="005930B7">
        <w:rPr>
          <w:rFonts w:ascii="Times New Roman" w:hAnsi="Times New Roman"/>
          <w:highlight w:val="green"/>
          <w:lang w:val="en-US"/>
        </w:rPr>
        <w:t>voltammograms</w:t>
      </w:r>
      <w:proofErr w:type="spellEnd"/>
      <w:r w:rsidR="005306DE" w:rsidRPr="005930B7">
        <w:rPr>
          <w:rFonts w:ascii="Times New Roman" w:hAnsi="Times New Roman"/>
          <w:highlight w:val="green"/>
          <w:lang w:val="en-US"/>
        </w:rPr>
        <w:t xml:space="preserve"> of the diluted urine sample under the experimental condition (B).</w:t>
      </w:r>
      <w:r w:rsidR="005306DE">
        <w:rPr>
          <w:rFonts w:ascii="Times New Roman" w:hAnsi="Times New Roman"/>
          <w:lang w:val="en-US"/>
        </w:rPr>
        <w:t xml:space="preserve"> </w:t>
      </w:r>
      <w:r w:rsidR="006D75A5" w:rsidRPr="00381446">
        <w:rPr>
          <w:rFonts w:ascii="Times New Roman" w:hAnsi="Times New Roman"/>
          <w:lang w:val="en-US"/>
        </w:rPr>
        <w:t>Other operating</w:t>
      </w:r>
      <w:r w:rsidR="004D109F" w:rsidRPr="00381446">
        <w:rPr>
          <w:rFonts w:ascii="Times New Roman" w:hAnsi="Times New Roman"/>
          <w:lang w:val="en-US"/>
        </w:rPr>
        <w:t xml:space="preserve"> conditions as indicated in Fig. 4.</w:t>
      </w:r>
    </w:p>
    <w:p w:rsidR="003221A4" w:rsidRPr="00381446" w:rsidRDefault="003221A4" w:rsidP="004D109F">
      <w:pPr>
        <w:spacing w:after="0" w:line="360" w:lineRule="auto"/>
        <w:jc w:val="both"/>
        <w:rPr>
          <w:rFonts w:ascii="Times New Roman" w:hAnsi="Times New Roman"/>
          <w:b/>
          <w:lang w:val="en-US"/>
        </w:rPr>
      </w:pPr>
    </w:p>
    <w:p w:rsidR="004D109F" w:rsidRPr="00381446" w:rsidRDefault="004D109F" w:rsidP="004D109F">
      <w:pPr>
        <w:spacing w:after="0" w:line="360" w:lineRule="auto"/>
        <w:jc w:val="center"/>
        <w:rPr>
          <w:rFonts w:ascii="Times New Roman" w:hAnsi="Times New Roman"/>
          <w:sz w:val="24"/>
          <w:szCs w:val="24"/>
          <w:lang w:val="en-US"/>
        </w:rPr>
      </w:pPr>
      <w:r w:rsidRPr="00381446">
        <w:rPr>
          <w:rFonts w:ascii="Times New Roman" w:hAnsi="Times New Roman"/>
          <w:bCs/>
          <w:sz w:val="24"/>
          <w:szCs w:val="24"/>
          <w:lang w:val="en-US"/>
        </w:rPr>
        <w:t>CONCLUSION</w:t>
      </w:r>
    </w:p>
    <w:p w:rsidR="004D109F" w:rsidRPr="00381446" w:rsidRDefault="004D109F" w:rsidP="004D109F">
      <w:pPr>
        <w:spacing w:after="0" w:line="360" w:lineRule="auto"/>
        <w:ind w:firstLine="708"/>
        <w:jc w:val="both"/>
        <w:rPr>
          <w:rFonts w:ascii="Times New Roman" w:hAnsi="Times New Roman"/>
          <w:sz w:val="24"/>
          <w:szCs w:val="24"/>
          <w:lang w:val="en-US"/>
        </w:rPr>
      </w:pPr>
      <w:r w:rsidRPr="00381446">
        <w:rPr>
          <w:rFonts w:ascii="Times New Roman" w:hAnsi="Times New Roman"/>
          <w:sz w:val="24"/>
          <w:szCs w:val="24"/>
          <w:lang w:val="en-US"/>
        </w:rPr>
        <w:t xml:space="preserve">Up till now antecedently published </w:t>
      </w:r>
      <w:proofErr w:type="spellStart"/>
      <w:r w:rsidRPr="00381446">
        <w:rPr>
          <w:rFonts w:ascii="Times New Roman" w:hAnsi="Times New Roman"/>
          <w:sz w:val="24"/>
          <w:szCs w:val="24"/>
          <w:lang w:val="en-US"/>
        </w:rPr>
        <w:t>electroanalytical</w:t>
      </w:r>
      <w:proofErr w:type="spellEnd"/>
      <w:r w:rsidRPr="00381446">
        <w:rPr>
          <w:rFonts w:ascii="Times New Roman" w:hAnsi="Times New Roman"/>
          <w:sz w:val="24"/>
          <w:szCs w:val="24"/>
          <w:lang w:val="en-US"/>
        </w:rPr>
        <w:t xml:space="preserve"> works dealing with the TRH determination are generally based on modification of the carbon electrodes. In this study, the BDD electrode was used </w:t>
      </w:r>
      <w:r w:rsidR="005F1777" w:rsidRPr="005F1777">
        <w:rPr>
          <w:rFonts w:ascii="Times New Roman" w:hAnsi="Times New Roman"/>
          <w:sz w:val="24"/>
          <w:szCs w:val="24"/>
          <w:highlight w:val="green"/>
          <w:lang w:val="en-US"/>
        </w:rPr>
        <w:t xml:space="preserve">for the </w:t>
      </w:r>
      <w:r w:rsidRPr="005F1777">
        <w:rPr>
          <w:rFonts w:ascii="Times New Roman" w:hAnsi="Times New Roman"/>
          <w:sz w:val="24"/>
          <w:szCs w:val="24"/>
          <w:highlight w:val="green"/>
          <w:lang w:val="en-US"/>
        </w:rPr>
        <w:t>first time</w:t>
      </w:r>
      <w:r w:rsidRPr="00381446">
        <w:rPr>
          <w:rFonts w:ascii="Times New Roman" w:hAnsi="Times New Roman"/>
          <w:sz w:val="24"/>
          <w:szCs w:val="24"/>
          <w:lang w:val="en-US"/>
        </w:rPr>
        <w:t xml:space="preserve"> to develop a simple, alternative and novel </w:t>
      </w:r>
      <w:proofErr w:type="spellStart"/>
      <w:r w:rsidRPr="00381446">
        <w:rPr>
          <w:rFonts w:ascii="Times New Roman" w:hAnsi="Times New Roman"/>
          <w:sz w:val="24"/>
          <w:szCs w:val="24"/>
          <w:lang w:val="en-US"/>
        </w:rPr>
        <w:t>voltammetric</w:t>
      </w:r>
      <w:proofErr w:type="spellEnd"/>
      <w:r w:rsidRPr="00381446">
        <w:rPr>
          <w:rFonts w:ascii="Times New Roman" w:hAnsi="Times New Roman"/>
          <w:sz w:val="24"/>
          <w:szCs w:val="24"/>
          <w:lang w:val="en-US"/>
        </w:rPr>
        <w:t xml:space="preserve"> approach for </w:t>
      </w:r>
      <w:proofErr w:type="spellStart"/>
      <w:r w:rsidRPr="00381446">
        <w:rPr>
          <w:rFonts w:ascii="Times New Roman" w:hAnsi="Times New Roman"/>
          <w:sz w:val="24"/>
          <w:szCs w:val="24"/>
          <w:lang w:val="en-US"/>
        </w:rPr>
        <w:t>electroanalytical</w:t>
      </w:r>
      <w:proofErr w:type="spellEnd"/>
      <w:r w:rsidRPr="00381446">
        <w:rPr>
          <w:rFonts w:ascii="Times New Roman" w:hAnsi="Times New Roman"/>
          <w:sz w:val="24"/>
          <w:szCs w:val="24"/>
          <w:lang w:val="en-US"/>
        </w:rPr>
        <w:t xml:space="preserve"> quantification of </w:t>
      </w:r>
      <w:r w:rsidRPr="00C67F80">
        <w:rPr>
          <w:rFonts w:ascii="Times New Roman" w:hAnsi="Times New Roman"/>
          <w:sz w:val="24"/>
          <w:szCs w:val="24"/>
          <w:highlight w:val="green"/>
          <w:lang w:val="en-US"/>
        </w:rPr>
        <w:t>TRH</w:t>
      </w:r>
      <w:r w:rsidRPr="00381446">
        <w:rPr>
          <w:rFonts w:ascii="Times New Roman" w:hAnsi="Times New Roman"/>
          <w:sz w:val="24"/>
          <w:szCs w:val="24"/>
          <w:lang w:val="en-US"/>
        </w:rPr>
        <w:t>. The electrochemical behavior of irreversibly oxidized TRH on the BDD electrode was examined by CV and SW-</w:t>
      </w:r>
      <w:proofErr w:type="spellStart"/>
      <w:r w:rsidRPr="00381446">
        <w:rPr>
          <w:rFonts w:ascii="Times New Roman" w:hAnsi="Times New Roman"/>
          <w:sz w:val="24"/>
          <w:szCs w:val="24"/>
          <w:lang w:val="en-US"/>
        </w:rPr>
        <w:t>AdSV</w:t>
      </w:r>
      <w:proofErr w:type="spellEnd"/>
      <w:r w:rsidRPr="00381446">
        <w:rPr>
          <w:rFonts w:ascii="Times New Roman" w:hAnsi="Times New Roman"/>
          <w:sz w:val="24"/>
          <w:szCs w:val="24"/>
          <w:lang w:val="en-US"/>
        </w:rPr>
        <w:t xml:space="preserve"> techni</w:t>
      </w:r>
      <w:r w:rsidR="00DD604E">
        <w:rPr>
          <w:rFonts w:ascii="Times New Roman" w:hAnsi="Times New Roman"/>
          <w:sz w:val="24"/>
          <w:szCs w:val="24"/>
          <w:lang w:val="en-US"/>
        </w:rPr>
        <w:t xml:space="preserve">que. </w:t>
      </w:r>
      <w:r w:rsidR="005F1777">
        <w:rPr>
          <w:rFonts w:ascii="Times New Roman" w:hAnsi="Times New Roman"/>
          <w:sz w:val="24"/>
          <w:szCs w:val="24"/>
          <w:lang w:val="en-US"/>
        </w:rPr>
        <w:t xml:space="preserve">The obtained results </w:t>
      </w:r>
      <w:r w:rsidR="005F1777" w:rsidRPr="005F1777">
        <w:rPr>
          <w:rFonts w:ascii="Times New Roman" w:hAnsi="Times New Roman"/>
          <w:sz w:val="24"/>
          <w:szCs w:val="24"/>
          <w:highlight w:val="green"/>
          <w:lang w:val="en-US"/>
        </w:rPr>
        <w:t>showed</w:t>
      </w:r>
      <w:r w:rsidRPr="00381446">
        <w:rPr>
          <w:rFonts w:ascii="Times New Roman" w:hAnsi="Times New Roman"/>
          <w:sz w:val="24"/>
          <w:szCs w:val="24"/>
          <w:lang w:val="en-US"/>
        </w:rPr>
        <w:t xml:space="preserve"> that the oxidation peak currents of </w:t>
      </w:r>
      <w:r w:rsidRPr="00C67F80">
        <w:rPr>
          <w:rFonts w:ascii="Times New Roman" w:hAnsi="Times New Roman"/>
          <w:sz w:val="24"/>
          <w:szCs w:val="24"/>
          <w:highlight w:val="green"/>
          <w:lang w:val="en-US"/>
        </w:rPr>
        <w:t>TRH</w:t>
      </w:r>
      <w:r w:rsidRPr="00381446">
        <w:rPr>
          <w:rFonts w:ascii="Times New Roman" w:hAnsi="Times New Roman"/>
          <w:sz w:val="24"/>
          <w:szCs w:val="24"/>
          <w:lang w:val="en-US"/>
        </w:rPr>
        <w:t xml:space="preserve"> can be affected by the anionic surfactant SDS. Using the optimized experimental conditions the developed </w:t>
      </w:r>
      <w:proofErr w:type="spellStart"/>
      <w:r w:rsidRPr="00381446">
        <w:rPr>
          <w:rFonts w:ascii="Times New Roman" w:hAnsi="Times New Roman"/>
          <w:sz w:val="24"/>
          <w:szCs w:val="24"/>
          <w:lang w:val="en-US"/>
        </w:rPr>
        <w:t>voltammetric</w:t>
      </w:r>
      <w:proofErr w:type="spellEnd"/>
      <w:r w:rsidRPr="00381446">
        <w:rPr>
          <w:rFonts w:ascii="Times New Roman" w:hAnsi="Times New Roman"/>
          <w:sz w:val="24"/>
          <w:szCs w:val="24"/>
          <w:lang w:val="en-US"/>
        </w:rPr>
        <w:t xml:space="preserve"> method exhibited the limit of detection in the 2.40 x 10</w:t>
      </w:r>
      <w:r w:rsidRPr="00381446">
        <w:rPr>
          <w:rFonts w:ascii="Times New Roman" w:hAnsi="Times New Roman"/>
          <w:sz w:val="24"/>
          <w:szCs w:val="24"/>
          <w:vertAlign w:val="superscript"/>
          <w:lang w:val="en-US"/>
        </w:rPr>
        <w:t>-7</w:t>
      </w:r>
      <w:r w:rsidRPr="00381446">
        <w:rPr>
          <w:rFonts w:ascii="Times New Roman" w:hAnsi="Times New Roman"/>
          <w:sz w:val="24"/>
          <w:szCs w:val="24"/>
          <w:lang w:val="en-US"/>
        </w:rPr>
        <w:t xml:space="preserve"> </w:t>
      </w:r>
      <w:proofErr w:type="spellStart"/>
      <w:r w:rsidRPr="00381446">
        <w:rPr>
          <w:rFonts w:ascii="Times New Roman" w:hAnsi="Times New Roman"/>
          <w:sz w:val="24"/>
          <w:szCs w:val="24"/>
          <w:lang w:val="en-US"/>
        </w:rPr>
        <w:t>mol</w:t>
      </w:r>
      <w:proofErr w:type="spellEnd"/>
      <w:r w:rsidRPr="00381446">
        <w:rPr>
          <w:rFonts w:ascii="Times New Roman" w:hAnsi="Times New Roman"/>
          <w:sz w:val="24"/>
          <w:szCs w:val="24"/>
          <w:lang w:val="en-US"/>
        </w:rPr>
        <w:t xml:space="preserve"> L</w:t>
      </w:r>
      <w:r w:rsidRPr="00381446">
        <w:rPr>
          <w:rFonts w:ascii="Times New Roman" w:hAnsi="Times New Roman"/>
          <w:sz w:val="24"/>
          <w:szCs w:val="24"/>
          <w:vertAlign w:val="superscript"/>
          <w:lang w:val="en-US"/>
        </w:rPr>
        <w:t>−1</w:t>
      </w:r>
      <w:r w:rsidRPr="00381446">
        <w:rPr>
          <w:rFonts w:ascii="Times New Roman" w:hAnsi="Times New Roman"/>
          <w:sz w:val="24"/>
          <w:szCs w:val="24"/>
          <w:lang w:val="en-US"/>
        </w:rPr>
        <w:t xml:space="preserve"> concentration level in 0.1 </w:t>
      </w:r>
      <w:proofErr w:type="spellStart"/>
      <w:r w:rsidRPr="00381446">
        <w:rPr>
          <w:rFonts w:ascii="Times New Roman" w:hAnsi="Times New Roman"/>
          <w:sz w:val="24"/>
          <w:szCs w:val="24"/>
          <w:lang w:val="en-US"/>
        </w:rPr>
        <w:t>mol</w:t>
      </w:r>
      <w:proofErr w:type="spellEnd"/>
      <w:r w:rsidRPr="00381446">
        <w:rPr>
          <w:rFonts w:ascii="Times New Roman" w:hAnsi="Times New Roman"/>
          <w:sz w:val="24"/>
          <w:szCs w:val="24"/>
          <w:lang w:val="en-US"/>
        </w:rPr>
        <w:t xml:space="preserve"> L</w:t>
      </w:r>
      <w:r w:rsidRPr="00381446">
        <w:rPr>
          <w:rFonts w:ascii="Times New Roman" w:hAnsi="Times New Roman"/>
          <w:sz w:val="24"/>
          <w:szCs w:val="24"/>
          <w:vertAlign w:val="superscript"/>
          <w:lang w:val="en-US"/>
        </w:rPr>
        <w:t>-1</w:t>
      </w:r>
      <w:r w:rsidRPr="00381446">
        <w:rPr>
          <w:rFonts w:ascii="Times New Roman" w:hAnsi="Times New Roman"/>
          <w:sz w:val="24"/>
          <w:szCs w:val="24"/>
          <w:lang w:val="en-US"/>
        </w:rPr>
        <w:t xml:space="preserve"> BR buffer (pH 3.0) solution with 8x10</w:t>
      </w:r>
      <w:r w:rsidRPr="00381446">
        <w:rPr>
          <w:rFonts w:ascii="Times New Roman" w:hAnsi="Times New Roman"/>
          <w:sz w:val="24"/>
          <w:szCs w:val="24"/>
          <w:vertAlign w:val="superscript"/>
          <w:lang w:val="en-US"/>
        </w:rPr>
        <w:t>-4</w:t>
      </w:r>
      <w:r w:rsidRPr="00381446">
        <w:rPr>
          <w:rFonts w:ascii="Times New Roman" w:hAnsi="Times New Roman"/>
          <w:sz w:val="24"/>
          <w:szCs w:val="24"/>
          <w:lang w:val="en-US"/>
        </w:rPr>
        <w:t xml:space="preserve"> </w:t>
      </w:r>
      <w:proofErr w:type="spellStart"/>
      <w:r w:rsidRPr="00381446">
        <w:rPr>
          <w:rFonts w:ascii="Times New Roman" w:hAnsi="Times New Roman"/>
          <w:sz w:val="24"/>
          <w:szCs w:val="24"/>
          <w:lang w:val="en-US"/>
        </w:rPr>
        <w:t>mol</w:t>
      </w:r>
      <w:proofErr w:type="spellEnd"/>
      <w:r w:rsidRPr="00381446">
        <w:rPr>
          <w:rFonts w:ascii="Times New Roman" w:hAnsi="Times New Roman"/>
          <w:sz w:val="24"/>
          <w:szCs w:val="24"/>
          <w:lang w:val="en-US"/>
        </w:rPr>
        <w:t xml:space="preserve"> L</w:t>
      </w:r>
      <w:r w:rsidRPr="00381446">
        <w:rPr>
          <w:rFonts w:ascii="Times New Roman" w:hAnsi="Times New Roman"/>
          <w:sz w:val="24"/>
          <w:szCs w:val="24"/>
          <w:vertAlign w:val="superscript"/>
          <w:lang w:val="en-US"/>
        </w:rPr>
        <w:t>-1</w:t>
      </w:r>
      <w:r w:rsidRPr="00381446">
        <w:rPr>
          <w:rFonts w:ascii="Times New Roman" w:hAnsi="Times New Roman"/>
          <w:sz w:val="24"/>
          <w:szCs w:val="24"/>
          <w:lang w:val="en-US"/>
        </w:rPr>
        <w:t xml:space="preserve"> SDS. The methods were sufficiently selective with the negligible ef</w:t>
      </w:r>
      <w:r w:rsidR="005F1777">
        <w:rPr>
          <w:rFonts w:ascii="Times New Roman" w:hAnsi="Times New Roman"/>
          <w:sz w:val="24"/>
          <w:szCs w:val="24"/>
          <w:lang w:val="en-US"/>
        </w:rPr>
        <w:t xml:space="preserve">fect of possible interfering. </w:t>
      </w:r>
      <w:r w:rsidRPr="005F1777">
        <w:rPr>
          <w:rFonts w:ascii="Times New Roman" w:hAnsi="Times New Roman"/>
          <w:sz w:val="24"/>
          <w:szCs w:val="24"/>
          <w:highlight w:val="green"/>
          <w:lang w:val="en-US"/>
        </w:rPr>
        <w:t>This method</w:t>
      </w:r>
      <w:r w:rsidRPr="00381446">
        <w:rPr>
          <w:rFonts w:ascii="Times New Roman" w:hAnsi="Times New Roman"/>
          <w:sz w:val="24"/>
          <w:szCs w:val="24"/>
          <w:lang w:val="en-US"/>
        </w:rPr>
        <w:t xml:space="preserve"> was validated on model and spiked samples. Pharmaceutical formulations of </w:t>
      </w:r>
      <w:r w:rsidRPr="00C67F80">
        <w:rPr>
          <w:rFonts w:ascii="Times New Roman" w:hAnsi="Times New Roman"/>
          <w:sz w:val="24"/>
          <w:szCs w:val="24"/>
          <w:highlight w:val="green"/>
          <w:lang w:val="en-US"/>
        </w:rPr>
        <w:t>TRH</w:t>
      </w:r>
      <w:r w:rsidRPr="00381446">
        <w:rPr>
          <w:rFonts w:ascii="Times New Roman" w:hAnsi="Times New Roman"/>
          <w:sz w:val="24"/>
          <w:szCs w:val="24"/>
          <w:lang w:val="en-US"/>
        </w:rPr>
        <w:t xml:space="preserve"> and the urine as an example of </w:t>
      </w:r>
      <w:r w:rsidRPr="00381446">
        <w:rPr>
          <w:rFonts w:ascii="Times New Roman" w:hAnsi="Times New Roman"/>
          <w:bCs/>
          <w:sz w:val="24"/>
          <w:szCs w:val="24"/>
          <w:lang w:val="en-US"/>
        </w:rPr>
        <w:t>biological fluid</w:t>
      </w:r>
      <w:r w:rsidRPr="00381446">
        <w:rPr>
          <w:rFonts w:ascii="Times New Roman" w:hAnsi="Times New Roman"/>
          <w:sz w:val="24"/>
          <w:szCs w:val="24"/>
          <w:lang w:val="en-US"/>
        </w:rPr>
        <w:t xml:space="preserve"> served as real samples.</w:t>
      </w:r>
      <w:r w:rsidR="00CB7AFB" w:rsidRPr="00381446">
        <w:rPr>
          <w:rFonts w:ascii="Times New Roman" w:hAnsi="Times New Roman"/>
          <w:sz w:val="24"/>
          <w:szCs w:val="24"/>
          <w:lang w:val="en-US"/>
        </w:rPr>
        <w:t xml:space="preserve"> </w:t>
      </w:r>
    </w:p>
    <w:p w:rsidR="00FF7063" w:rsidRPr="00381446" w:rsidRDefault="00FF7063" w:rsidP="00FF7063">
      <w:pPr>
        <w:spacing w:after="0" w:line="360" w:lineRule="auto"/>
        <w:jc w:val="both"/>
        <w:rPr>
          <w:rFonts w:ascii="Times New Roman" w:hAnsi="Times New Roman"/>
          <w:sz w:val="24"/>
          <w:szCs w:val="24"/>
          <w:lang w:val="en-US"/>
        </w:rPr>
      </w:pPr>
    </w:p>
    <w:p w:rsidR="00FF7063" w:rsidRDefault="00FF7063" w:rsidP="00FF7063">
      <w:pPr>
        <w:spacing w:after="0" w:line="360" w:lineRule="auto"/>
        <w:jc w:val="both"/>
        <w:rPr>
          <w:rFonts w:ascii="Times New Roman" w:hAnsi="Times New Roman"/>
          <w:sz w:val="24"/>
          <w:szCs w:val="24"/>
          <w:lang w:val="en-US"/>
        </w:rPr>
      </w:pPr>
      <w:r w:rsidRPr="00381446">
        <w:rPr>
          <w:rFonts w:ascii="Times New Roman" w:hAnsi="Times New Roman"/>
          <w:sz w:val="24"/>
          <w:szCs w:val="24"/>
          <w:lang w:val="en-US"/>
        </w:rPr>
        <w:t>REFERENCES</w:t>
      </w:r>
    </w:p>
    <w:p w:rsidR="00966C01" w:rsidRPr="00966C01" w:rsidRDefault="00AC0E28" w:rsidP="00966C01">
      <w:pPr>
        <w:widowControl w:val="0"/>
        <w:autoSpaceDE w:val="0"/>
        <w:autoSpaceDN w:val="0"/>
        <w:adjustRightInd w:val="0"/>
        <w:spacing w:after="0" w:line="360" w:lineRule="auto"/>
        <w:ind w:left="640" w:hanging="640"/>
        <w:rPr>
          <w:rFonts w:ascii="Times New Roman" w:hAnsi="Times New Roman"/>
          <w:noProof/>
          <w:sz w:val="24"/>
          <w:szCs w:val="24"/>
        </w:rPr>
      </w:pPr>
      <w:r>
        <w:rPr>
          <w:rFonts w:ascii="Times New Roman" w:hAnsi="Times New Roman"/>
          <w:sz w:val="24"/>
          <w:szCs w:val="24"/>
          <w:lang w:val="en-US"/>
        </w:rPr>
        <w:fldChar w:fldCharType="begin" w:fldLock="1"/>
      </w:r>
      <w:r>
        <w:rPr>
          <w:rFonts w:ascii="Times New Roman" w:hAnsi="Times New Roman"/>
          <w:sz w:val="24"/>
          <w:szCs w:val="24"/>
          <w:lang w:val="en-US"/>
        </w:rPr>
        <w:instrText xml:space="preserve">ADDIN Mendeley Bibliography CSL_BIBLIOGRAPHY </w:instrText>
      </w:r>
      <w:r>
        <w:rPr>
          <w:rFonts w:ascii="Times New Roman" w:hAnsi="Times New Roman"/>
          <w:sz w:val="24"/>
          <w:szCs w:val="24"/>
          <w:lang w:val="en-US"/>
        </w:rPr>
        <w:fldChar w:fldCharType="separate"/>
      </w:r>
      <w:r w:rsidR="00966C01" w:rsidRPr="00966C01">
        <w:rPr>
          <w:rFonts w:ascii="Times New Roman" w:hAnsi="Times New Roman"/>
          <w:noProof/>
          <w:sz w:val="24"/>
          <w:szCs w:val="24"/>
        </w:rPr>
        <w:t xml:space="preserve">1. </w:t>
      </w:r>
      <w:r w:rsidR="00966C01" w:rsidRPr="00966C01">
        <w:rPr>
          <w:rFonts w:ascii="Times New Roman" w:hAnsi="Times New Roman"/>
          <w:noProof/>
          <w:sz w:val="24"/>
          <w:szCs w:val="24"/>
        </w:rPr>
        <w:tab/>
        <w:t xml:space="preserve">F. Fathirad, A. Mostafavi, D. Afzali, </w:t>
      </w:r>
      <w:r w:rsidR="00966C01" w:rsidRPr="00966C01">
        <w:rPr>
          <w:rFonts w:ascii="Times New Roman" w:hAnsi="Times New Roman"/>
          <w:i/>
          <w:iCs/>
          <w:noProof/>
          <w:sz w:val="24"/>
          <w:szCs w:val="24"/>
        </w:rPr>
        <w:t>Anal. Chim. Acta</w:t>
      </w:r>
      <w:r w:rsidR="00966C01" w:rsidRPr="00966C01">
        <w:rPr>
          <w:rFonts w:ascii="Times New Roman" w:hAnsi="Times New Roman"/>
          <w:noProof/>
          <w:sz w:val="24"/>
          <w:szCs w:val="24"/>
        </w:rPr>
        <w:t xml:space="preserve"> </w:t>
      </w:r>
      <w:r w:rsidR="00966C01" w:rsidRPr="00966C01">
        <w:rPr>
          <w:rFonts w:ascii="Times New Roman" w:hAnsi="Times New Roman"/>
          <w:b/>
          <w:bCs/>
          <w:noProof/>
          <w:sz w:val="24"/>
          <w:szCs w:val="24"/>
        </w:rPr>
        <w:t>940</w:t>
      </w:r>
      <w:r w:rsidR="00966C01" w:rsidRPr="00966C01">
        <w:rPr>
          <w:rFonts w:ascii="Times New Roman" w:hAnsi="Times New Roman"/>
          <w:noProof/>
          <w:sz w:val="24"/>
          <w:szCs w:val="24"/>
        </w:rPr>
        <w:t xml:space="preserve"> (2016) 65 (http://dx.doi.org/10.1016/j.aca.2016.08.051).</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2. </w:t>
      </w:r>
      <w:r w:rsidRPr="00966C01">
        <w:rPr>
          <w:rFonts w:ascii="Times New Roman" w:hAnsi="Times New Roman"/>
          <w:noProof/>
          <w:sz w:val="24"/>
          <w:szCs w:val="24"/>
        </w:rPr>
        <w:tab/>
        <w:t xml:space="preserve">K. S. Lewis, N. H. Han, </w:t>
      </w:r>
      <w:r w:rsidRPr="00966C01">
        <w:rPr>
          <w:rFonts w:ascii="Times New Roman" w:hAnsi="Times New Roman"/>
          <w:i/>
          <w:iCs/>
          <w:noProof/>
          <w:sz w:val="24"/>
          <w:szCs w:val="24"/>
        </w:rPr>
        <w:t>Am. J. Heal. Pharm.</w:t>
      </w:r>
      <w:r w:rsidRPr="00966C01">
        <w:rPr>
          <w:rFonts w:ascii="Times New Roman" w:hAnsi="Times New Roman"/>
          <w:noProof/>
          <w:sz w:val="24"/>
          <w:szCs w:val="24"/>
        </w:rPr>
        <w:t xml:space="preserve"> </w:t>
      </w:r>
      <w:r w:rsidRPr="00966C01">
        <w:rPr>
          <w:rFonts w:ascii="Times New Roman" w:hAnsi="Times New Roman"/>
          <w:b/>
          <w:bCs/>
          <w:noProof/>
          <w:sz w:val="24"/>
          <w:szCs w:val="24"/>
        </w:rPr>
        <w:t>54</w:t>
      </w:r>
      <w:r w:rsidRPr="00966C01">
        <w:rPr>
          <w:rFonts w:ascii="Times New Roman" w:hAnsi="Times New Roman"/>
          <w:noProof/>
          <w:sz w:val="24"/>
          <w:szCs w:val="24"/>
        </w:rPr>
        <w:t xml:space="preserve"> (1997) 643.</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3. </w:t>
      </w:r>
      <w:r w:rsidRPr="00966C01">
        <w:rPr>
          <w:rFonts w:ascii="Times New Roman" w:hAnsi="Times New Roman"/>
          <w:noProof/>
          <w:sz w:val="24"/>
          <w:szCs w:val="24"/>
        </w:rPr>
        <w:tab/>
        <w:t xml:space="preserve">M. M. Foroughi, S. Jahani, H. Hassani Nadiki, </w:t>
      </w:r>
      <w:r w:rsidRPr="00966C01">
        <w:rPr>
          <w:rFonts w:ascii="Times New Roman" w:hAnsi="Times New Roman"/>
          <w:i/>
          <w:iCs/>
          <w:noProof/>
          <w:sz w:val="24"/>
          <w:szCs w:val="24"/>
        </w:rPr>
        <w:t>Sensors Actuators, B Chem.</w:t>
      </w:r>
      <w:r w:rsidRPr="00966C01">
        <w:rPr>
          <w:rFonts w:ascii="Times New Roman" w:hAnsi="Times New Roman"/>
          <w:noProof/>
          <w:sz w:val="24"/>
          <w:szCs w:val="24"/>
        </w:rPr>
        <w:t xml:space="preserve"> </w:t>
      </w:r>
      <w:r w:rsidRPr="00966C01">
        <w:rPr>
          <w:rFonts w:ascii="Times New Roman" w:hAnsi="Times New Roman"/>
          <w:b/>
          <w:bCs/>
          <w:noProof/>
          <w:sz w:val="24"/>
          <w:szCs w:val="24"/>
        </w:rPr>
        <w:t>285</w:t>
      </w:r>
      <w:r w:rsidRPr="00966C01">
        <w:rPr>
          <w:rFonts w:ascii="Times New Roman" w:hAnsi="Times New Roman"/>
          <w:noProof/>
          <w:sz w:val="24"/>
          <w:szCs w:val="24"/>
        </w:rPr>
        <w:t xml:space="preserve"> (2019) 562 (http://dx.doi.org/10.1016/j.snb.2019.01.069).</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4. </w:t>
      </w:r>
      <w:r w:rsidRPr="00966C01">
        <w:rPr>
          <w:rFonts w:ascii="Times New Roman" w:hAnsi="Times New Roman"/>
          <w:noProof/>
          <w:sz w:val="24"/>
          <w:szCs w:val="24"/>
        </w:rPr>
        <w:tab/>
        <w:t xml:space="preserve">M. Nobilis, J. Kopecký, J. Květina, J. Chládek, Z. Svoboda, V. Voříšek, F. Perlík, M. </w:t>
      </w:r>
      <w:r w:rsidRPr="00966C01">
        <w:rPr>
          <w:rFonts w:ascii="Times New Roman" w:hAnsi="Times New Roman"/>
          <w:noProof/>
          <w:sz w:val="24"/>
          <w:szCs w:val="24"/>
        </w:rPr>
        <w:lastRenderedPageBreak/>
        <w:t xml:space="preserve">Pour, J. Kuneš, </w:t>
      </w:r>
      <w:r w:rsidRPr="00966C01">
        <w:rPr>
          <w:rFonts w:ascii="Times New Roman" w:hAnsi="Times New Roman"/>
          <w:i/>
          <w:iCs/>
          <w:noProof/>
          <w:sz w:val="24"/>
          <w:szCs w:val="24"/>
        </w:rPr>
        <w:t>J. Chromatogr. A</w:t>
      </w:r>
      <w:r w:rsidRPr="00966C01">
        <w:rPr>
          <w:rFonts w:ascii="Times New Roman" w:hAnsi="Times New Roman"/>
          <w:noProof/>
          <w:sz w:val="24"/>
          <w:szCs w:val="24"/>
        </w:rPr>
        <w:t xml:space="preserve"> </w:t>
      </w:r>
      <w:r w:rsidRPr="00966C01">
        <w:rPr>
          <w:rFonts w:ascii="Times New Roman" w:hAnsi="Times New Roman"/>
          <w:b/>
          <w:bCs/>
          <w:noProof/>
          <w:sz w:val="24"/>
          <w:szCs w:val="24"/>
        </w:rPr>
        <w:t>949</w:t>
      </w:r>
      <w:r w:rsidRPr="00966C01">
        <w:rPr>
          <w:rFonts w:ascii="Times New Roman" w:hAnsi="Times New Roman"/>
          <w:noProof/>
          <w:sz w:val="24"/>
          <w:szCs w:val="24"/>
        </w:rPr>
        <w:t xml:space="preserve"> (2002) 11 (http://dx.doi.org/10.1016/S0021-9673(01)01567-9).</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5. </w:t>
      </w:r>
      <w:r w:rsidRPr="00966C01">
        <w:rPr>
          <w:rFonts w:ascii="Times New Roman" w:hAnsi="Times New Roman"/>
          <w:noProof/>
          <w:sz w:val="24"/>
          <w:szCs w:val="24"/>
        </w:rPr>
        <w:tab/>
        <w:t xml:space="preserve">T. Madrakian, A. Afkhami, H. Mahmood-Kashani, M. Ahmadi, </w:t>
      </w:r>
      <w:r w:rsidRPr="00966C01">
        <w:rPr>
          <w:rFonts w:ascii="Times New Roman" w:hAnsi="Times New Roman"/>
          <w:i/>
          <w:iCs/>
          <w:noProof/>
          <w:sz w:val="24"/>
          <w:szCs w:val="24"/>
        </w:rPr>
        <w:t>Talanta</w:t>
      </w:r>
      <w:r w:rsidRPr="00966C01">
        <w:rPr>
          <w:rFonts w:ascii="Times New Roman" w:hAnsi="Times New Roman"/>
          <w:noProof/>
          <w:sz w:val="24"/>
          <w:szCs w:val="24"/>
        </w:rPr>
        <w:t xml:space="preserve"> </w:t>
      </w:r>
      <w:r w:rsidRPr="00966C01">
        <w:rPr>
          <w:rFonts w:ascii="Times New Roman" w:hAnsi="Times New Roman"/>
          <w:b/>
          <w:bCs/>
          <w:noProof/>
          <w:sz w:val="24"/>
          <w:szCs w:val="24"/>
        </w:rPr>
        <w:t>105</w:t>
      </w:r>
      <w:r w:rsidRPr="00966C01">
        <w:rPr>
          <w:rFonts w:ascii="Times New Roman" w:hAnsi="Times New Roman"/>
          <w:noProof/>
          <w:sz w:val="24"/>
          <w:szCs w:val="24"/>
        </w:rPr>
        <w:t xml:space="preserve"> (2013) 255 (http://dx.doi.org/10.1016/j.talanta.2012.12.039).</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6. </w:t>
      </w:r>
      <w:r w:rsidRPr="00966C01">
        <w:rPr>
          <w:rFonts w:ascii="Times New Roman" w:hAnsi="Times New Roman"/>
          <w:noProof/>
          <w:sz w:val="24"/>
          <w:szCs w:val="24"/>
        </w:rPr>
        <w:tab/>
        <w:t xml:space="preserve">N. A. Ghalwa, H. M. Abu-Shawish, F. R. Zaggout, S. M. Saadeh, A. R. Al-Dalou, A. A. Abou Assi, </w:t>
      </w:r>
      <w:r w:rsidRPr="00966C01">
        <w:rPr>
          <w:rFonts w:ascii="Times New Roman" w:hAnsi="Times New Roman"/>
          <w:i/>
          <w:iCs/>
          <w:noProof/>
          <w:sz w:val="24"/>
          <w:szCs w:val="24"/>
        </w:rPr>
        <w:t>Arab. J. Chem.</w:t>
      </w:r>
      <w:r w:rsidRPr="00966C01">
        <w:rPr>
          <w:rFonts w:ascii="Times New Roman" w:hAnsi="Times New Roman"/>
          <w:noProof/>
          <w:sz w:val="24"/>
          <w:szCs w:val="24"/>
        </w:rPr>
        <w:t xml:space="preserve"> </w:t>
      </w:r>
      <w:r w:rsidRPr="00966C01">
        <w:rPr>
          <w:rFonts w:ascii="Times New Roman" w:hAnsi="Times New Roman"/>
          <w:b/>
          <w:bCs/>
          <w:noProof/>
          <w:sz w:val="24"/>
          <w:szCs w:val="24"/>
        </w:rPr>
        <w:t>7</w:t>
      </w:r>
      <w:r w:rsidRPr="00966C01">
        <w:rPr>
          <w:rFonts w:ascii="Times New Roman" w:hAnsi="Times New Roman"/>
          <w:noProof/>
          <w:sz w:val="24"/>
          <w:szCs w:val="24"/>
        </w:rPr>
        <w:t xml:space="preserve"> (2014) 708 (http://dx.doi.org/10.1016/j.arabjc.2010.12.007).</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7. </w:t>
      </w:r>
      <w:r w:rsidRPr="00966C01">
        <w:rPr>
          <w:rFonts w:ascii="Times New Roman" w:hAnsi="Times New Roman"/>
          <w:noProof/>
          <w:sz w:val="24"/>
          <w:szCs w:val="24"/>
        </w:rPr>
        <w:tab/>
        <w:t xml:space="preserve">G. Saccomanni, S. Del Carlo, M. Giorgi, C. Manera, A. Saba, M. Macchia, </w:t>
      </w:r>
      <w:r w:rsidRPr="00966C01">
        <w:rPr>
          <w:rFonts w:ascii="Times New Roman" w:hAnsi="Times New Roman"/>
          <w:i/>
          <w:iCs/>
          <w:noProof/>
          <w:sz w:val="24"/>
          <w:szCs w:val="24"/>
        </w:rPr>
        <w:t>J. Pharm. Biomed. Anal.</w:t>
      </w:r>
      <w:r w:rsidRPr="00966C01">
        <w:rPr>
          <w:rFonts w:ascii="Times New Roman" w:hAnsi="Times New Roman"/>
          <w:noProof/>
          <w:sz w:val="24"/>
          <w:szCs w:val="24"/>
        </w:rPr>
        <w:t xml:space="preserve"> </w:t>
      </w:r>
      <w:r w:rsidRPr="00966C01">
        <w:rPr>
          <w:rFonts w:ascii="Times New Roman" w:hAnsi="Times New Roman"/>
          <w:b/>
          <w:bCs/>
          <w:noProof/>
          <w:sz w:val="24"/>
          <w:szCs w:val="24"/>
        </w:rPr>
        <w:t>53</w:t>
      </w:r>
      <w:r w:rsidRPr="00966C01">
        <w:rPr>
          <w:rFonts w:ascii="Times New Roman" w:hAnsi="Times New Roman"/>
          <w:noProof/>
          <w:sz w:val="24"/>
          <w:szCs w:val="24"/>
        </w:rPr>
        <w:t xml:space="preserve"> (2010) 194 (http://dx.doi.org/10.1016/j.jpba.2010.03.016).</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8. </w:t>
      </w:r>
      <w:r w:rsidRPr="00966C01">
        <w:rPr>
          <w:rFonts w:ascii="Times New Roman" w:hAnsi="Times New Roman"/>
          <w:noProof/>
          <w:sz w:val="24"/>
          <w:szCs w:val="24"/>
        </w:rPr>
        <w:tab/>
        <w:t xml:space="preserve">I. Y. Zaghloul, M. A. Radwan, </w:t>
      </w:r>
      <w:r w:rsidRPr="00966C01">
        <w:rPr>
          <w:rFonts w:ascii="Times New Roman" w:hAnsi="Times New Roman"/>
          <w:i/>
          <w:iCs/>
          <w:noProof/>
          <w:sz w:val="24"/>
          <w:szCs w:val="24"/>
        </w:rPr>
        <w:t>J. Liq. Chromatogr. Relat. Technol.</w:t>
      </w:r>
      <w:r w:rsidRPr="00966C01">
        <w:rPr>
          <w:rFonts w:ascii="Times New Roman" w:hAnsi="Times New Roman"/>
          <w:noProof/>
          <w:sz w:val="24"/>
          <w:szCs w:val="24"/>
        </w:rPr>
        <w:t xml:space="preserve"> </w:t>
      </w:r>
      <w:r w:rsidRPr="00966C01">
        <w:rPr>
          <w:rFonts w:ascii="Times New Roman" w:hAnsi="Times New Roman"/>
          <w:b/>
          <w:bCs/>
          <w:noProof/>
          <w:sz w:val="24"/>
          <w:szCs w:val="24"/>
        </w:rPr>
        <w:t>20</w:t>
      </w:r>
      <w:r w:rsidRPr="00966C01">
        <w:rPr>
          <w:rFonts w:ascii="Times New Roman" w:hAnsi="Times New Roman"/>
          <w:noProof/>
          <w:sz w:val="24"/>
          <w:szCs w:val="24"/>
        </w:rPr>
        <w:t xml:space="preserve"> (1997) 779 (http://dx.doi.org/10.1080/10826079708014142).</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9. </w:t>
      </w:r>
      <w:r w:rsidRPr="00966C01">
        <w:rPr>
          <w:rFonts w:ascii="Times New Roman" w:hAnsi="Times New Roman"/>
          <w:noProof/>
          <w:sz w:val="24"/>
          <w:szCs w:val="24"/>
        </w:rPr>
        <w:tab/>
        <w:t xml:space="preserve">S. Glavanović, M. Glavanović, V. Tomišić, </w:t>
      </w:r>
      <w:r w:rsidRPr="00966C01">
        <w:rPr>
          <w:rFonts w:ascii="Times New Roman" w:hAnsi="Times New Roman"/>
          <w:i/>
          <w:iCs/>
          <w:noProof/>
          <w:sz w:val="24"/>
          <w:szCs w:val="24"/>
        </w:rPr>
        <w:t>Spectrochim. Acta - Part A Mol. Biomol. Spectrosc.</w:t>
      </w:r>
      <w:r w:rsidRPr="00966C01">
        <w:rPr>
          <w:rFonts w:ascii="Times New Roman" w:hAnsi="Times New Roman"/>
          <w:noProof/>
          <w:sz w:val="24"/>
          <w:szCs w:val="24"/>
        </w:rPr>
        <w:t xml:space="preserve"> </w:t>
      </w:r>
      <w:r w:rsidRPr="00966C01">
        <w:rPr>
          <w:rFonts w:ascii="Times New Roman" w:hAnsi="Times New Roman"/>
          <w:b/>
          <w:bCs/>
          <w:noProof/>
          <w:sz w:val="24"/>
          <w:szCs w:val="24"/>
        </w:rPr>
        <w:t>157</w:t>
      </w:r>
      <w:r w:rsidRPr="00966C01">
        <w:rPr>
          <w:rFonts w:ascii="Times New Roman" w:hAnsi="Times New Roman"/>
          <w:noProof/>
          <w:sz w:val="24"/>
          <w:szCs w:val="24"/>
        </w:rPr>
        <w:t xml:space="preserve"> (2016) 258 (http://dx.doi.org/10.1016/j.saa.2015.12.020).</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10. </w:t>
      </w:r>
      <w:r w:rsidRPr="00966C01">
        <w:rPr>
          <w:rFonts w:ascii="Times New Roman" w:hAnsi="Times New Roman"/>
          <w:noProof/>
          <w:sz w:val="24"/>
          <w:szCs w:val="24"/>
        </w:rPr>
        <w:tab/>
        <w:t xml:space="preserve">S. N. Ding, J. J. Xu, W. J. Zhang, H. Y. Chen, </w:t>
      </w:r>
      <w:r w:rsidRPr="00966C01">
        <w:rPr>
          <w:rFonts w:ascii="Times New Roman" w:hAnsi="Times New Roman"/>
          <w:i/>
          <w:iCs/>
          <w:noProof/>
          <w:sz w:val="24"/>
          <w:szCs w:val="24"/>
        </w:rPr>
        <w:t>Talanta</w:t>
      </w:r>
      <w:r w:rsidRPr="00966C01">
        <w:rPr>
          <w:rFonts w:ascii="Times New Roman" w:hAnsi="Times New Roman"/>
          <w:noProof/>
          <w:sz w:val="24"/>
          <w:szCs w:val="24"/>
        </w:rPr>
        <w:t xml:space="preserve"> </w:t>
      </w:r>
      <w:r w:rsidRPr="00966C01">
        <w:rPr>
          <w:rFonts w:ascii="Times New Roman" w:hAnsi="Times New Roman"/>
          <w:b/>
          <w:bCs/>
          <w:noProof/>
          <w:sz w:val="24"/>
          <w:szCs w:val="24"/>
        </w:rPr>
        <w:t>70</w:t>
      </w:r>
      <w:r w:rsidRPr="00966C01">
        <w:rPr>
          <w:rFonts w:ascii="Times New Roman" w:hAnsi="Times New Roman"/>
          <w:noProof/>
          <w:sz w:val="24"/>
          <w:szCs w:val="24"/>
        </w:rPr>
        <w:t xml:space="preserve"> (2006) 572 (http://dx.doi.org/10.1016/j.talanta.2006.01.017).</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11. </w:t>
      </w:r>
      <w:r w:rsidRPr="00966C01">
        <w:rPr>
          <w:rFonts w:ascii="Times New Roman" w:hAnsi="Times New Roman"/>
          <w:noProof/>
          <w:sz w:val="24"/>
          <w:szCs w:val="24"/>
        </w:rPr>
        <w:tab/>
        <w:t xml:space="preserve">V. Gambaro, C. Benvenuti, L. De Ferrari, L. Dell’Acqua, F. Farè, </w:t>
      </w:r>
      <w:r w:rsidRPr="00966C01">
        <w:rPr>
          <w:rFonts w:ascii="Times New Roman" w:hAnsi="Times New Roman"/>
          <w:i/>
          <w:iCs/>
          <w:noProof/>
          <w:sz w:val="24"/>
          <w:szCs w:val="24"/>
        </w:rPr>
        <w:t>Farmaco</w:t>
      </w:r>
      <w:r w:rsidRPr="00966C01">
        <w:rPr>
          <w:rFonts w:ascii="Times New Roman" w:hAnsi="Times New Roman"/>
          <w:noProof/>
          <w:sz w:val="24"/>
          <w:szCs w:val="24"/>
        </w:rPr>
        <w:t xml:space="preserve"> </w:t>
      </w:r>
      <w:r w:rsidRPr="00966C01">
        <w:rPr>
          <w:rFonts w:ascii="Times New Roman" w:hAnsi="Times New Roman"/>
          <w:b/>
          <w:bCs/>
          <w:noProof/>
          <w:sz w:val="24"/>
          <w:szCs w:val="24"/>
        </w:rPr>
        <w:t>58</w:t>
      </w:r>
      <w:r w:rsidRPr="00966C01">
        <w:rPr>
          <w:rFonts w:ascii="Times New Roman" w:hAnsi="Times New Roman"/>
          <w:noProof/>
          <w:sz w:val="24"/>
          <w:szCs w:val="24"/>
        </w:rPr>
        <w:t xml:space="preserve"> (2003) 947 (http://dx.doi.org/10.1016/S0014-827X(03)00153-8).</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12. </w:t>
      </w:r>
      <w:r w:rsidRPr="00966C01">
        <w:rPr>
          <w:rFonts w:ascii="Times New Roman" w:hAnsi="Times New Roman"/>
          <w:noProof/>
          <w:sz w:val="24"/>
          <w:szCs w:val="24"/>
        </w:rPr>
        <w:tab/>
        <w:t xml:space="preserve">H. M. Abu-Shawish, N. A. Ghalwa, F. R. Zaggout, S. M. Saadeh, A. R. Al-Dalou, A. A. A. Assi, </w:t>
      </w:r>
      <w:r w:rsidRPr="00966C01">
        <w:rPr>
          <w:rFonts w:ascii="Times New Roman" w:hAnsi="Times New Roman"/>
          <w:i/>
          <w:iCs/>
          <w:noProof/>
          <w:sz w:val="24"/>
          <w:szCs w:val="24"/>
        </w:rPr>
        <w:t>Biochem. Eng. J.</w:t>
      </w:r>
      <w:r w:rsidRPr="00966C01">
        <w:rPr>
          <w:rFonts w:ascii="Times New Roman" w:hAnsi="Times New Roman"/>
          <w:noProof/>
          <w:sz w:val="24"/>
          <w:szCs w:val="24"/>
        </w:rPr>
        <w:t xml:space="preserve"> </w:t>
      </w:r>
      <w:r w:rsidRPr="00966C01">
        <w:rPr>
          <w:rFonts w:ascii="Times New Roman" w:hAnsi="Times New Roman"/>
          <w:b/>
          <w:bCs/>
          <w:noProof/>
          <w:sz w:val="24"/>
          <w:szCs w:val="24"/>
        </w:rPr>
        <w:t>48</w:t>
      </w:r>
      <w:r w:rsidRPr="00966C01">
        <w:rPr>
          <w:rFonts w:ascii="Times New Roman" w:hAnsi="Times New Roman"/>
          <w:noProof/>
          <w:sz w:val="24"/>
          <w:szCs w:val="24"/>
        </w:rPr>
        <w:t xml:space="preserve"> (2010) 237 (http://dx.doi.org/10.1016/j.bej.2009.10.019).</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13. </w:t>
      </w:r>
      <w:r w:rsidRPr="00966C01">
        <w:rPr>
          <w:rFonts w:ascii="Times New Roman" w:hAnsi="Times New Roman"/>
          <w:noProof/>
          <w:sz w:val="24"/>
          <w:szCs w:val="24"/>
        </w:rPr>
        <w:tab/>
        <w:t xml:space="preserve">A. Afkhami, H. Ghaedi, T. Madrakian, M. Ahmadi, H. Mahmood-Kashani, </w:t>
      </w:r>
      <w:r w:rsidRPr="00966C01">
        <w:rPr>
          <w:rFonts w:ascii="Times New Roman" w:hAnsi="Times New Roman"/>
          <w:i/>
          <w:iCs/>
          <w:noProof/>
          <w:sz w:val="24"/>
          <w:szCs w:val="24"/>
        </w:rPr>
        <w:t>Biosens. Bioelectron.</w:t>
      </w:r>
      <w:r w:rsidRPr="00966C01">
        <w:rPr>
          <w:rFonts w:ascii="Times New Roman" w:hAnsi="Times New Roman"/>
          <w:noProof/>
          <w:sz w:val="24"/>
          <w:szCs w:val="24"/>
        </w:rPr>
        <w:t xml:space="preserve"> </w:t>
      </w:r>
      <w:r w:rsidRPr="00966C01">
        <w:rPr>
          <w:rFonts w:ascii="Times New Roman" w:hAnsi="Times New Roman"/>
          <w:b/>
          <w:bCs/>
          <w:noProof/>
          <w:sz w:val="24"/>
          <w:szCs w:val="24"/>
        </w:rPr>
        <w:t>44</w:t>
      </w:r>
      <w:r w:rsidRPr="00966C01">
        <w:rPr>
          <w:rFonts w:ascii="Times New Roman" w:hAnsi="Times New Roman"/>
          <w:noProof/>
          <w:sz w:val="24"/>
          <w:szCs w:val="24"/>
        </w:rPr>
        <w:t xml:space="preserve"> (2013) 34 (http://dx.doi.org/10.1016/j.bios.2012.11.030).</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14. </w:t>
      </w:r>
      <w:r w:rsidRPr="00966C01">
        <w:rPr>
          <w:rFonts w:ascii="Times New Roman" w:hAnsi="Times New Roman"/>
          <w:noProof/>
          <w:sz w:val="24"/>
          <w:szCs w:val="24"/>
        </w:rPr>
        <w:tab/>
        <w:t xml:space="preserve">S. Chitravathi, N. Munichandraiah, </w:t>
      </w:r>
      <w:r w:rsidRPr="00966C01">
        <w:rPr>
          <w:rFonts w:ascii="Times New Roman" w:hAnsi="Times New Roman"/>
          <w:i/>
          <w:iCs/>
          <w:noProof/>
          <w:sz w:val="24"/>
          <w:szCs w:val="24"/>
        </w:rPr>
        <w:t>J. Electroanal. Chem.</w:t>
      </w:r>
      <w:r w:rsidRPr="00966C01">
        <w:rPr>
          <w:rFonts w:ascii="Times New Roman" w:hAnsi="Times New Roman"/>
          <w:noProof/>
          <w:sz w:val="24"/>
          <w:szCs w:val="24"/>
        </w:rPr>
        <w:t xml:space="preserve"> </w:t>
      </w:r>
      <w:r w:rsidRPr="00966C01">
        <w:rPr>
          <w:rFonts w:ascii="Times New Roman" w:hAnsi="Times New Roman"/>
          <w:b/>
          <w:bCs/>
          <w:noProof/>
          <w:sz w:val="24"/>
          <w:szCs w:val="24"/>
        </w:rPr>
        <w:t>764</w:t>
      </w:r>
      <w:r w:rsidRPr="00966C01">
        <w:rPr>
          <w:rFonts w:ascii="Times New Roman" w:hAnsi="Times New Roman"/>
          <w:noProof/>
          <w:sz w:val="24"/>
          <w:szCs w:val="24"/>
        </w:rPr>
        <w:t xml:space="preserve"> (2016) 93 (http://dx.doi.org/10.1016/j.jelechem.2016.01.021).</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15. </w:t>
      </w:r>
      <w:r w:rsidRPr="00966C01">
        <w:rPr>
          <w:rFonts w:ascii="Times New Roman" w:hAnsi="Times New Roman"/>
          <w:noProof/>
          <w:sz w:val="24"/>
          <w:szCs w:val="24"/>
        </w:rPr>
        <w:tab/>
        <w:t xml:space="preserve">Y. Yardım, A. Levent, E. Keskin, Z. Şentürk, </w:t>
      </w:r>
      <w:r w:rsidRPr="00966C01">
        <w:rPr>
          <w:rFonts w:ascii="Times New Roman" w:hAnsi="Times New Roman"/>
          <w:i/>
          <w:iCs/>
          <w:noProof/>
          <w:sz w:val="24"/>
          <w:szCs w:val="24"/>
        </w:rPr>
        <w:t>Talanta</w:t>
      </w:r>
      <w:r w:rsidRPr="00966C01">
        <w:rPr>
          <w:rFonts w:ascii="Times New Roman" w:hAnsi="Times New Roman"/>
          <w:noProof/>
          <w:sz w:val="24"/>
          <w:szCs w:val="24"/>
        </w:rPr>
        <w:t xml:space="preserve"> </w:t>
      </w:r>
      <w:r w:rsidRPr="00966C01">
        <w:rPr>
          <w:rFonts w:ascii="Times New Roman" w:hAnsi="Times New Roman"/>
          <w:b/>
          <w:bCs/>
          <w:noProof/>
          <w:sz w:val="24"/>
          <w:szCs w:val="24"/>
        </w:rPr>
        <w:t>85</w:t>
      </w:r>
      <w:r w:rsidRPr="00966C01">
        <w:rPr>
          <w:rFonts w:ascii="Times New Roman" w:hAnsi="Times New Roman"/>
          <w:noProof/>
          <w:sz w:val="24"/>
          <w:szCs w:val="24"/>
        </w:rPr>
        <w:t xml:space="preserve"> (2011) 441 (http://dx.doi.org/10.1016/j.talanta.2011.04.005).</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7C4AE0">
        <w:rPr>
          <w:rFonts w:ascii="Times New Roman" w:hAnsi="Times New Roman"/>
          <w:noProof/>
          <w:sz w:val="24"/>
          <w:szCs w:val="24"/>
          <w:highlight w:val="green"/>
        </w:rPr>
        <w:t xml:space="preserve">16. </w:t>
      </w:r>
      <w:r w:rsidRPr="007C4AE0">
        <w:rPr>
          <w:rFonts w:ascii="Times New Roman" w:hAnsi="Times New Roman"/>
          <w:noProof/>
          <w:sz w:val="24"/>
          <w:szCs w:val="24"/>
          <w:highlight w:val="green"/>
        </w:rPr>
        <w:tab/>
        <w:t xml:space="preserve">S. Pysarevska, L. Dubenska, S. Plotycya, Ľ. Švorc, </w:t>
      </w:r>
      <w:r w:rsidRPr="007C4AE0">
        <w:rPr>
          <w:rFonts w:ascii="Times New Roman" w:hAnsi="Times New Roman"/>
          <w:i/>
          <w:iCs/>
          <w:noProof/>
          <w:sz w:val="24"/>
          <w:szCs w:val="24"/>
          <w:highlight w:val="green"/>
        </w:rPr>
        <w:t>Sensors Actuators, B Chem.</w:t>
      </w:r>
      <w:r w:rsidRPr="007C4AE0">
        <w:rPr>
          <w:rFonts w:ascii="Times New Roman" w:hAnsi="Times New Roman"/>
          <w:noProof/>
          <w:sz w:val="24"/>
          <w:szCs w:val="24"/>
          <w:highlight w:val="green"/>
        </w:rPr>
        <w:t xml:space="preserve"> </w:t>
      </w:r>
      <w:r w:rsidRPr="007C4AE0">
        <w:rPr>
          <w:rFonts w:ascii="Times New Roman" w:hAnsi="Times New Roman"/>
          <w:b/>
          <w:bCs/>
          <w:noProof/>
          <w:sz w:val="24"/>
          <w:szCs w:val="24"/>
          <w:highlight w:val="green"/>
        </w:rPr>
        <w:t>270</w:t>
      </w:r>
      <w:r w:rsidRPr="007C4AE0">
        <w:rPr>
          <w:rFonts w:ascii="Times New Roman" w:hAnsi="Times New Roman"/>
          <w:noProof/>
          <w:sz w:val="24"/>
          <w:szCs w:val="24"/>
          <w:highlight w:val="green"/>
        </w:rPr>
        <w:t xml:space="preserve"> (2018) 9 (http://dx.doi.org/10.1016/j.snb.2018.05.012).</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17. </w:t>
      </w:r>
      <w:r w:rsidRPr="00966C01">
        <w:rPr>
          <w:rFonts w:ascii="Times New Roman" w:hAnsi="Times New Roman"/>
          <w:noProof/>
          <w:sz w:val="24"/>
          <w:szCs w:val="24"/>
        </w:rPr>
        <w:tab/>
        <w:t xml:space="preserve">Ľ. Švorc, K. Borovská, K. Cinková, D. M. Stanković, A. Planková, </w:t>
      </w:r>
      <w:r w:rsidRPr="00966C01">
        <w:rPr>
          <w:rFonts w:ascii="Times New Roman" w:hAnsi="Times New Roman"/>
          <w:i/>
          <w:iCs/>
          <w:noProof/>
          <w:sz w:val="24"/>
          <w:szCs w:val="24"/>
        </w:rPr>
        <w:t>Electrochim. Acta</w:t>
      </w:r>
      <w:r w:rsidRPr="00966C01">
        <w:rPr>
          <w:rFonts w:ascii="Times New Roman" w:hAnsi="Times New Roman"/>
          <w:noProof/>
          <w:sz w:val="24"/>
          <w:szCs w:val="24"/>
        </w:rPr>
        <w:t xml:space="preserve"> </w:t>
      </w:r>
      <w:r w:rsidRPr="00966C01">
        <w:rPr>
          <w:rFonts w:ascii="Times New Roman" w:hAnsi="Times New Roman"/>
          <w:b/>
          <w:bCs/>
          <w:noProof/>
          <w:sz w:val="24"/>
          <w:szCs w:val="24"/>
        </w:rPr>
        <w:t>251</w:t>
      </w:r>
      <w:r w:rsidRPr="00966C01">
        <w:rPr>
          <w:rFonts w:ascii="Times New Roman" w:hAnsi="Times New Roman"/>
          <w:noProof/>
          <w:sz w:val="24"/>
          <w:szCs w:val="24"/>
        </w:rPr>
        <w:t xml:space="preserve"> (2017) 621 (http://dx.doi.org/10.1016/j.electacta.2017.08.077).</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18. </w:t>
      </w:r>
      <w:r w:rsidRPr="00966C01">
        <w:rPr>
          <w:rFonts w:ascii="Times New Roman" w:hAnsi="Times New Roman"/>
          <w:noProof/>
          <w:sz w:val="24"/>
          <w:szCs w:val="24"/>
        </w:rPr>
        <w:tab/>
        <w:t xml:space="preserve">Y. Li, J. Hao, G. Li, </w:t>
      </w:r>
      <w:r w:rsidRPr="00966C01">
        <w:rPr>
          <w:rFonts w:ascii="Times New Roman" w:hAnsi="Times New Roman"/>
          <w:i/>
          <w:iCs/>
          <w:noProof/>
          <w:sz w:val="24"/>
          <w:szCs w:val="24"/>
        </w:rPr>
        <w:t>J. Dispers. Sci. Technol.</w:t>
      </w:r>
      <w:r w:rsidRPr="00966C01">
        <w:rPr>
          <w:rFonts w:ascii="Times New Roman" w:hAnsi="Times New Roman"/>
          <w:noProof/>
          <w:sz w:val="24"/>
          <w:szCs w:val="24"/>
        </w:rPr>
        <w:t xml:space="preserve"> </w:t>
      </w:r>
      <w:r w:rsidRPr="00966C01">
        <w:rPr>
          <w:rFonts w:ascii="Times New Roman" w:hAnsi="Times New Roman"/>
          <w:b/>
          <w:bCs/>
          <w:noProof/>
          <w:sz w:val="24"/>
          <w:szCs w:val="24"/>
        </w:rPr>
        <w:t>27</w:t>
      </w:r>
      <w:r w:rsidRPr="00966C01">
        <w:rPr>
          <w:rFonts w:ascii="Times New Roman" w:hAnsi="Times New Roman"/>
          <w:noProof/>
          <w:sz w:val="24"/>
          <w:szCs w:val="24"/>
        </w:rPr>
        <w:t xml:space="preserve"> (2006) 781 (http://dx.doi.org/10.1080/01932690500461172).</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19. </w:t>
      </w:r>
      <w:r w:rsidRPr="00966C01">
        <w:rPr>
          <w:rFonts w:ascii="Times New Roman" w:hAnsi="Times New Roman"/>
          <w:noProof/>
          <w:sz w:val="24"/>
          <w:szCs w:val="24"/>
        </w:rPr>
        <w:tab/>
        <w:t xml:space="preserve">A. M. Santos, F. C. Vicentini, L. C. S. Figueiredo-Filho, P. B. Deroco, O. Fatibello-Filho, </w:t>
      </w:r>
      <w:r w:rsidRPr="00966C01">
        <w:rPr>
          <w:rFonts w:ascii="Times New Roman" w:hAnsi="Times New Roman"/>
          <w:i/>
          <w:iCs/>
          <w:noProof/>
          <w:sz w:val="24"/>
          <w:szCs w:val="24"/>
        </w:rPr>
        <w:t>Diam. Relat. Mater.</w:t>
      </w:r>
      <w:r w:rsidRPr="00966C01">
        <w:rPr>
          <w:rFonts w:ascii="Times New Roman" w:hAnsi="Times New Roman"/>
          <w:noProof/>
          <w:sz w:val="24"/>
          <w:szCs w:val="24"/>
        </w:rPr>
        <w:t xml:space="preserve"> </w:t>
      </w:r>
      <w:r w:rsidRPr="00966C01">
        <w:rPr>
          <w:rFonts w:ascii="Times New Roman" w:hAnsi="Times New Roman"/>
          <w:b/>
          <w:bCs/>
          <w:noProof/>
          <w:sz w:val="24"/>
          <w:szCs w:val="24"/>
        </w:rPr>
        <w:t>60</w:t>
      </w:r>
      <w:r w:rsidRPr="00966C01">
        <w:rPr>
          <w:rFonts w:ascii="Times New Roman" w:hAnsi="Times New Roman"/>
          <w:noProof/>
          <w:sz w:val="24"/>
          <w:szCs w:val="24"/>
        </w:rPr>
        <w:t xml:space="preserve"> (2015) 1 </w:t>
      </w:r>
      <w:r w:rsidRPr="00966C01">
        <w:rPr>
          <w:rFonts w:ascii="Times New Roman" w:hAnsi="Times New Roman"/>
          <w:noProof/>
          <w:sz w:val="24"/>
          <w:szCs w:val="24"/>
        </w:rPr>
        <w:lastRenderedPageBreak/>
        <w:t>(http://dx.doi.org/10.1016/j.diamond.2015.10.005).</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20. </w:t>
      </w:r>
      <w:r w:rsidRPr="00966C01">
        <w:rPr>
          <w:rFonts w:ascii="Times New Roman" w:hAnsi="Times New Roman"/>
          <w:noProof/>
          <w:sz w:val="24"/>
          <w:szCs w:val="24"/>
        </w:rPr>
        <w:tab/>
        <w:t xml:space="preserve">O. Yunusoğlu, S. Allahverdiyeva, Y. Yardım, Z. Şentürk, </w:t>
      </w:r>
      <w:r w:rsidRPr="00966C01">
        <w:rPr>
          <w:rFonts w:ascii="Times New Roman" w:hAnsi="Times New Roman"/>
          <w:i/>
          <w:iCs/>
          <w:noProof/>
          <w:sz w:val="24"/>
          <w:szCs w:val="24"/>
        </w:rPr>
        <w:t>Electroanalysis</w:t>
      </w:r>
      <w:r w:rsidRPr="00966C01">
        <w:rPr>
          <w:rFonts w:ascii="Times New Roman" w:hAnsi="Times New Roman"/>
          <w:noProof/>
          <w:sz w:val="24"/>
          <w:szCs w:val="24"/>
        </w:rPr>
        <w:t xml:space="preserve"> (2019) 1 (http://dx.doi.org/10.1002/elan.201900452).</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21. </w:t>
      </w:r>
      <w:r w:rsidRPr="00966C01">
        <w:rPr>
          <w:rFonts w:ascii="Times New Roman" w:hAnsi="Times New Roman"/>
          <w:noProof/>
          <w:sz w:val="24"/>
          <w:szCs w:val="24"/>
        </w:rPr>
        <w:tab/>
        <w:t xml:space="preserve">S. Jevtić, A. Stefanović, D. M. Stanković, M. V. Pergal, A. T. Ivanović, A. Jokić, B. B. Petković, </w:t>
      </w:r>
      <w:r w:rsidRPr="00966C01">
        <w:rPr>
          <w:rFonts w:ascii="Times New Roman" w:hAnsi="Times New Roman"/>
          <w:i/>
          <w:iCs/>
          <w:noProof/>
          <w:sz w:val="24"/>
          <w:szCs w:val="24"/>
        </w:rPr>
        <w:t>Diam. Relat. Mater.</w:t>
      </w:r>
      <w:r w:rsidRPr="00966C01">
        <w:rPr>
          <w:rFonts w:ascii="Times New Roman" w:hAnsi="Times New Roman"/>
          <w:noProof/>
          <w:sz w:val="24"/>
          <w:szCs w:val="24"/>
        </w:rPr>
        <w:t xml:space="preserve"> </w:t>
      </w:r>
      <w:r w:rsidRPr="00966C01">
        <w:rPr>
          <w:rFonts w:ascii="Times New Roman" w:hAnsi="Times New Roman"/>
          <w:b/>
          <w:bCs/>
          <w:noProof/>
          <w:sz w:val="24"/>
          <w:szCs w:val="24"/>
        </w:rPr>
        <w:t>81</w:t>
      </w:r>
      <w:r w:rsidRPr="00966C01">
        <w:rPr>
          <w:rFonts w:ascii="Times New Roman" w:hAnsi="Times New Roman"/>
          <w:noProof/>
          <w:sz w:val="24"/>
          <w:szCs w:val="24"/>
        </w:rPr>
        <w:t xml:space="preserve"> (2018) 133 (http://dx.doi.org/10.1016/j.diamond.2017.12.009).</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7C4AE0">
        <w:rPr>
          <w:rFonts w:ascii="Times New Roman" w:hAnsi="Times New Roman"/>
          <w:noProof/>
          <w:sz w:val="24"/>
          <w:szCs w:val="24"/>
          <w:highlight w:val="green"/>
        </w:rPr>
        <w:t xml:space="preserve">22. </w:t>
      </w:r>
      <w:r w:rsidRPr="007C4AE0">
        <w:rPr>
          <w:rFonts w:ascii="Times New Roman" w:hAnsi="Times New Roman"/>
          <w:noProof/>
          <w:sz w:val="24"/>
          <w:szCs w:val="24"/>
          <w:highlight w:val="green"/>
        </w:rPr>
        <w:tab/>
        <w:t xml:space="preserve">M. Soleimani, M. G. Afshar, A. Shafaat, G. A. Crespo, </w:t>
      </w:r>
      <w:r w:rsidRPr="007C4AE0">
        <w:rPr>
          <w:rFonts w:ascii="Times New Roman" w:hAnsi="Times New Roman"/>
          <w:i/>
          <w:iCs/>
          <w:noProof/>
          <w:sz w:val="24"/>
          <w:szCs w:val="24"/>
          <w:highlight w:val="green"/>
        </w:rPr>
        <w:t>Electroanalysis</w:t>
      </w:r>
      <w:r w:rsidRPr="007C4AE0">
        <w:rPr>
          <w:rFonts w:ascii="Times New Roman" w:hAnsi="Times New Roman"/>
          <w:noProof/>
          <w:sz w:val="24"/>
          <w:szCs w:val="24"/>
          <w:highlight w:val="green"/>
        </w:rPr>
        <w:t xml:space="preserve"> </w:t>
      </w:r>
      <w:r w:rsidRPr="007C4AE0">
        <w:rPr>
          <w:rFonts w:ascii="Times New Roman" w:hAnsi="Times New Roman"/>
          <w:b/>
          <w:bCs/>
          <w:noProof/>
          <w:sz w:val="24"/>
          <w:szCs w:val="24"/>
          <w:highlight w:val="green"/>
        </w:rPr>
        <w:t>25</w:t>
      </w:r>
      <w:r w:rsidRPr="007C4AE0">
        <w:rPr>
          <w:rFonts w:ascii="Times New Roman" w:hAnsi="Times New Roman"/>
          <w:noProof/>
          <w:sz w:val="24"/>
          <w:szCs w:val="24"/>
          <w:highlight w:val="green"/>
        </w:rPr>
        <w:t xml:space="preserve"> (2013) 1159 (http://dx.doi.org/10.1002/elan.201200601).</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7C4AE0">
        <w:rPr>
          <w:rFonts w:ascii="Times New Roman" w:hAnsi="Times New Roman"/>
          <w:noProof/>
          <w:sz w:val="24"/>
          <w:szCs w:val="24"/>
          <w:highlight w:val="green"/>
        </w:rPr>
        <w:t xml:space="preserve">23. </w:t>
      </w:r>
      <w:r w:rsidRPr="007C4AE0">
        <w:rPr>
          <w:rFonts w:ascii="Times New Roman" w:hAnsi="Times New Roman"/>
          <w:noProof/>
          <w:sz w:val="24"/>
          <w:szCs w:val="24"/>
          <w:highlight w:val="green"/>
        </w:rPr>
        <w:tab/>
        <w:t xml:space="preserve">E. Mynttinen, N. Wester, T. Lilius, E. Kalso, J. Koskinen, T. Laurila, </w:t>
      </w:r>
      <w:r w:rsidRPr="007C4AE0">
        <w:rPr>
          <w:rFonts w:ascii="Times New Roman" w:hAnsi="Times New Roman"/>
          <w:i/>
          <w:iCs/>
          <w:noProof/>
          <w:sz w:val="24"/>
          <w:szCs w:val="24"/>
          <w:highlight w:val="green"/>
        </w:rPr>
        <w:t>Electrochim. Acta</w:t>
      </w:r>
      <w:r w:rsidRPr="007C4AE0">
        <w:rPr>
          <w:rFonts w:ascii="Times New Roman" w:hAnsi="Times New Roman"/>
          <w:noProof/>
          <w:sz w:val="24"/>
          <w:szCs w:val="24"/>
          <w:highlight w:val="green"/>
        </w:rPr>
        <w:t xml:space="preserve"> </w:t>
      </w:r>
      <w:r w:rsidRPr="007C4AE0">
        <w:rPr>
          <w:rFonts w:ascii="Times New Roman" w:hAnsi="Times New Roman"/>
          <w:b/>
          <w:bCs/>
          <w:noProof/>
          <w:sz w:val="24"/>
          <w:szCs w:val="24"/>
          <w:highlight w:val="green"/>
        </w:rPr>
        <w:t>295</w:t>
      </w:r>
      <w:r w:rsidRPr="007C4AE0">
        <w:rPr>
          <w:rFonts w:ascii="Times New Roman" w:hAnsi="Times New Roman"/>
          <w:noProof/>
          <w:sz w:val="24"/>
          <w:szCs w:val="24"/>
          <w:highlight w:val="green"/>
        </w:rPr>
        <w:t xml:space="preserve"> (2019) 347 (http://dx.doi.org/10.1016/j.electacta.2018.10.148).</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24. </w:t>
      </w:r>
      <w:r w:rsidRPr="00966C01">
        <w:rPr>
          <w:rFonts w:ascii="Times New Roman" w:hAnsi="Times New Roman"/>
          <w:noProof/>
          <w:sz w:val="24"/>
          <w:szCs w:val="24"/>
        </w:rPr>
        <w:tab/>
        <w:t xml:space="preserve">S. Y. Al Samarrai, F. M. Abdoon, K. K. Hashim, </w:t>
      </w:r>
      <w:r w:rsidRPr="00966C01">
        <w:rPr>
          <w:rFonts w:ascii="Times New Roman" w:hAnsi="Times New Roman"/>
          <w:i/>
          <w:iCs/>
          <w:noProof/>
          <w:sz w:val="24"/>
          <w:szCs w:val="24"/>
        </w:rPr>
        <w:t>Microchem. J.</w:t>
      </w:r>
      <w:r w:rsidRPr="00966C01">
        <w:rPr>
          <w:rFonts w:ascii="Times New Roman" w:hAnsi="Times New Roman"/>
          <w:noProof/>
          <w:sz w:val="24"/>
          <w:szCs w:val="24"/>
        </w:rPr>
        <w:t xml:space="preserve"> </w:t>
      </w:r>
      <w:r w:rsidRPr="00966C01">
        <w:rPr>
          <w:rFonts w:ascii="Times New Roman" w:hAnsi="Times New Roman"/>
          <w:b/>
          <w:bCs/>
          <w:noProof/>
          <w:sz w:val="24"/>
          <w:szCs w:val="24"/>
        </w:rPr>
        <w:t>146</w:t>
      </w:r>
      <w:r w:rsidRPr="00966C01">
        <w:rPr>
          <w:rFonts w:ascii="Times New Roman" w:hAnsi="Times New Roman"/>
          <w:noProof/>
          <w:sz w:val="24"/>
          <w:szCs w:val="24"/>
        </w:rPr>
        <w:t xml:space="preserve"> (2019) 588 (http://dx.doi.org/10.1016/j.microc.2019.01.041).</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25. </w:t>
      </w:r>
      <w:r w:rsidRPr="00966C01">
        <w:rPr>
          <w:rFonts w:ascii="Times New Roman" w:hAnsi="Times New Roman"/>
          <w:noProof/>
          <w:sz w:val="24"/>
          <w:szCs w:val="24"/>
        </w:rPr>
        <w:tab/>
        <w:t xml:space="preserve">F. Ghorbani-Bidkorbeh, S. Shahrokhian, A. Mohammadi, R. Dinarvand, </w:t>
      </w:r>
      <w:r w:rsidRPr="00966C01">
        <w:rPr>
          <w:rFonts w:ascii="Times New Roman" w:hAnsi="Times New Roman"/>
          <w:i/>
          <w:iCs/>
          <w:noProof/>
          <w:sz w:val="24"/>
          <w:szCs w:val="24"/>
        </w:rPr>
        <w:t>Electrochim. Acta</w:t>
      </w:r>
      <w:r w:rsidRPr="00966C01">
        <w:rPr>
          <w:rFonts w:ascii="Times New Roman" w:hAnsi="Times New Roman"/>
          <w:noProof/>
          <w:sz w:val="24"/>
          <w:szCs w:val="24"/>
        </w:rPr>
        <w:t xml:space="preserve"> </w:t>
      </w:r>
      <w:r w:rsidRPr="00966C01">
        <w:rPr>
          <w:rFonts w:ascii="Times New Roman" w:hAnsi="Times New Roman"/>
          <w:b/>
          <w:bCs/>
          <w:noProof/>
          <w:sz w:val="24"/>
          <w:szCs w:val="24"/>
        </w:rPr>
        <w:t>55</w:t>
      </w:r>
      <w:r w:rsidRPr="00966C01">
        <w:rPr>
          <w:rFonts w:ascii="Times New Roman" w:hAnsi="Times New Roman"/>
          <w:noProof/>
          <w:sz w:val="24"/>
          <w:szCs w:val="24"/>
        </w:rPr>
        <w:t xml:space="preserve"> (2010) 2752 (http://dx.doi.org/10.1016/j.electacta.2009.12.052).</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26. </w:t>
      </w:r>
      <w:r w:rsidRPr="00966C01">
        <w:rPr>
          <w:rFonts w:ascii="Times New Roman" w:hAnsi="Times New Roman"/>
          <w:noProof/>
          <w:sz w:val="24"/>
          <w:szCs w:val="24"/>
        </w:rPr>
        <w:tab/>
        <w:t xml:space="preserve">A. Babaei, A. R. Taheri, M. Afrasiabi, </w:t>
      </w:r>
      <w:r w:rsidRPr="00966C01">
        <w:rPr>
          <w:rFonts w:ascii="Times New Roman" w:hAnsi="Times New Roman"/>
          <w:i/>
          <w:iCs/>
          <w:noProof/>
          <w:sz w:val="24"/>
          <w:szCs w:val="24"/>
        </w:rPr>
        <w:t>J. Braz. Chem. Soc.</w:t>
      </w:r>
      <w:r w:rsidRPr="00966C01">
        <w:rPr>
          <w:rFonts w:ascii="Times New Roman" w:hAnsi="Times New Roman"/>
          <w:noProof/>
          <w:sz w:val="24"/>
          <w:szCs w:val="24"/>
        </w:rPr>
        <w:t xml:space="preserve"> </w:t>
      </w:r>
      <w:r w:rsidRPr="00966C01">
        <w:rPr>
          <w:rFonts w:ascii="Times New Roman" w:hAnsi="Times New Roman"/>
          <w:b/>
          <w:bCs/>
          <w:noProof/>
          <w:sz w:val="24"/>
          <w:szCs w:val="24"/>
        </w:rPr>
        <w:t>22</w:t>
      </w:r>
      <w:r w:rsidRPr="00966C01">
        <w:rPr>
          <w:rFonts w:ascii="Times New Roman" w:hAnsi="Times New Roman"/>
          <w:noProof/>
          <w:sz w:val="24"/>
          <w:szCs w:val="24"/>
        </w:rPr>
        <w:t xml:space="preserve"> (2011) 1549 (http://dx.doi.org/10.1590/S0103-50532011000800020).</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27. </w:t>
      </w:r>
      <w:r w:rsidRPr="00966C01">
        <w:rPr>
          <w:rFonts w:ascii="Times New Roman" w:hAnsi="Times New Roman"/>
          <w:noProof/>
          <w:sz w:val="24"/>
          <w:szCs w:val="24"/>
        </w:rPr>
        <w:tab/>
        <w:t xml:space="preserve">B. J. Sanghavi, A. K. Srivastava, </w:t>
      </w:r>
      <w:r w:rsidRPr="00966C01">
        <w:rPr>
          <w:rFonts w:ascii="Times New Roman" w:hAnsi="Times New Roman"/>
          <w:i/>
          <w:iCs/>
          <w:noProof/>
          <w:sz w:val="24"/>
          <w:szCs w:val="24"/>
        </w:rPr>
        <w:t>Anal. Chim. Acta</w:t>
      </w:r>
      <w:r w:rsidRPr="00966C01">
        <w:rPr>
          <w:rFonts w:ascii="Times New Roman" w:hAnsi="Times New Roman"/>
          <w:noProof/>
          <w:sz w:val="24"/>
          <w:szCs w:val="24"/>
        </w:rPr>
        <w:t xml:space="preserve"> </w:t>
      </w:r>
      <w:r w:rsidRPr="00966C01">
        <w:rPr>
          <w:rFonts w:ascii="Times New Roman" w:hAnsi="Times New Roman"/>
          <w:b/>
          <w:bCs/>
          <w:noProof/>
          <w:sz w:val="24"/>
          <w:szCs w:val="24"/>
        </w:rPr>
        <w:t>706</w:t>
      </w:r>
      <w:r w:rsidRPr="00966C01">
        <w:rPr>
          <w:rFonts w:ascii="Times New Roman" w:hAnsi="Times New Roman"/>
          <w:noProof/>
          <w:sz w:val="24"/>
          <w:szCs w:val="24"/>
        </w:rPr>
        <w:t xml:space="preserve"> (2011) 246 (http://dx.doi.org/10.1016/j.aca.2011.08.040).</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28. </w:t>
      </w:r>
      <w:r w:rsidRPr="00966C01">
        <w:rPr>
          <w:rFonts w:ascii="Times New Roman" w:hAnsi="Times New Roman"/>
          <w:noProof/>
          <w:sz w:val="24"/>
          <w:szCs w:val="24"/>
        </w:rPr>
        <w:tab/>
        <w:t xml:space="preserve">A. Afkhami, H. Khoshsafar, H. Bagheri, T. Madrakian, </w:t>
      </w:r>
      <w:r w:rsidRPr="00966C01">
        <w:rPr>
          <w:rFonts w:ascii="Times New Roman" w:hAnsi="Times New Roman"/>
          <w:i/>
          <w:iCs/>
          <w:noProof/>
          <w:sz w:val="24"/>
          <w:szCs w:val="24"/>
        </w:rPr>
        <w:t>Anal. Chim. Acta</w:t>
      </w:r>
      <w:r w:rsidRPr="00966C01">
        <w:rPr>
          <w:rFonts w:ascii="Times New Roman" w:hAnsi="Times New Roman"/>
          <w:noProof/>
          <w:sz w:val="24"/>
          <w:szCs w:val="24"/>
        </w:rPr>
        <w:t xml:space="preserve"> </w:t>
      </w:r>
      <w:r w:rsidRPr="00966C01">
        <w:rPr>
          <w:rFonts w:ascii="Times New Roman" w:hAnsi="Times New Roman"/>
          <w:b/>
          <w:bCs/>
          <w:noProof/>
          <w:sz w:val="24"/>
          <w:szCs w:val="24"/>
        </w:rPr>
        <w:t>831</w:t>
      </w:r>
      <w:r w:rsidRPr="00966C01">
        <w:rPr>
          <w:rFonts w:ascii="Times New Roman" w:hAnsi="Times New Roman"/>
          <w:noProof/>
          <w:sz w:val="24"/>
          <w:szCs w:val="24"/>
        </w:rPr>
        <w:t xml:space="preserve"> (2014) 50 (http://dx.doi.org/10.1016/j.aca.2014.04.061).</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29. </w:t>
      </w:r>
      <w:r w:rsidRPr="00966C01">
        <w:rPr>
          <w:rFonts w:ascii="Times New Roman" w:hAnsi="Times New Roman"/>
          <w:noProof/>
          <w:sz w:val="24"/>
          <w:szCs w:val="24"/>
        </w:rPr>
        <w:tab/>
        <w:t xml:space="preserve">B. Deiminiat, G. H. Rounaghi, M. H. Arbab-Zavar, </w:t>
      </w:r>
      <w:r w:rsidRPr="00966C01">
        <w:rPr>
          <w:rFonts w:ascii="Times New Roman" w:hAnsi="Times New Roman"/>
          <w:i/>
          <w:iCs/>
          <w:noProof/>
          <w:sz w:val="24"/>
          <w:szCs w:val="24"/>
        </w:rPr>
        <w:t>Sensors Actuators, B Chem.</w:t>
      </w:r>
      <w:r w:rsidRPr="00966C01">
        <w:rPr>
          <w:rFonts w:ascii="Times New Roman" w:hAnsi="Times New Roman"/>
          <w:noProof/>
          <w:sz w:val="24"/>
          <w:szCs w:val="24"/>
        </w:rPr>
        <w:t xml:space="preserve"> </w:t>
      </w:r>
      <w:r w:rsidRPr="00966C01">
        <w:rPr>
          <w:rFonts w:ascii="Times New Roman" w:hAnsi="Times New Roman"/>
          <w:b/>
          <w:bCs/>
          <w:noProof/>
          <w:sz w:val="24"/>
          <w:szCs w:val="24"/>
        </w:rPr>
        <w:t>238</w:t>
      </w:r>
      <w:r w:rsidRPr="00966C01">
        <w:rPr>
          <w:rFonts w:ascii="Times New Roman" w:hAnsi="Times New Roman"/>
          <w:noProof/>
          <w:sz w:val="24"/>
          <w:szCs w:val="24"/>
        </w:rPr>
        <w:t xml:space="preserve"> (2017) 651 (http://dx.doi.org/10.1016/j.snb.2016.07.110).</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rPr>
      </w:pPr>
      <w:r w:rsidRPr="00966C01">
        <w:rPr>
          <w:rFonts w:ascii="Times New Roman" w:hAnsi="Times New Roman"/>
          <w:noProof/>
          <w:sz w:val="24"/>
          <w:szCs w:val="24"/>
        </w:rPr>
        <w:t xml:space="preserve">30. </w:t>
      </w:r>
      <w:r w:rsidRPr="00966C01">
        <w:rPr>
          <w:rFonts w:ascii="Times New Roman" w:hAnsi="Times New Roman"/>
          <w:noProof/>
          <w:sz w:val="24"/>
          <w:szCs w:val="24"/>
        </w:rPr>
        <w:tab/>
        <w:t xml:space="preserve">E. Çidem, T. Teker, M. Aslanoglu, </w:t>
      </w:r>
      <w:r w:rsidRPr="00966C01">
        <w:rPr>
          <w:rFonts w:ascii="Times New Roman" w:hAnsi="Times New Roman"/>
          <w:i/>
          <w:iCs/>
          <w:noProof/>
          <w:sz w:val="24"/>
          <w:szCs w:val="24"/>
        </w:rPr>
        <w:t>Microchem. J.</w:t>
      </w:r>
      <w:r w:rsidRPr="00966C01">
        <w:rPr>
          <w:rFonts w:ascii="Times New Roman" w:hAnsi="Times New Roman"/>
          <w:noProof/>
          <w:sz w:val="24"/>
          <w:szCs w:val="24"/>
        </w:rPr>
        <w:t xml:space="preserve"> </w:t>
      </w:r>
      <w:r w:rsidRPr="00966C01">
        <w:rPr>
          <w:rFonts w:ascii="Times New Roman" w:hAnsi="Times New Roman"/>
          <w:b/>
          <w:bCs/>
          <w:noProof/>
          <w:sz w:val="24"/>
          <w:szCs w:val="24"/>
        </w:rPr>
        <w:t>147</w:t>
      </w:r>
      <w:r w:rsidRPr="00966C01">
        <w:rPr>
          <w:rFonts w:ascii="Times New Roman" w:hAnsi="Times New Roman"/>
          <w:noProof/>
          <w:sz w:val="24"/>
          <w:szCs w:val="24"/>
        </w:rPr>
        <w:t xml:space="preserve"> (2019) 879 (http://dx.doi.org/10.1016/j.microc.2019.04.018).</w:t>
      </w:r>
    </w:p>
    <w:p w:rsidR="00966C01" w:rsidRPr="007C4AE0" w:rsidRDefault="00966C01" w:rsidP="00966C01">
      <w:pPr>
        <w:widowControl w:val="0"/>
        <w:autoSpaceDE w:val="0"/>
        <w:autoSpaceDN w:val="0"/>
        <w:adjustRightInd w:val="0"/>
        <w:spacing w:after="0" w:line="360" w:lineRule="auto"/>
        <w:ind w:left="640" w:hanging="640"/>
        <w:rPr>
          <w:rFonts w:ascii="Times New Roman" w:hAnsi="Times New Roman"/>
          <w:noProof/>
          <w:sz w:val="24"/>
          <w:szCs w:val="24"/>
          <w:highlight w:val="green"/>
        </w:rPr>
      </w:pPr>
      <w:bookmarkStart w:id="0" w:name="_GoBack"/>
      <w:bookmarkEnd w:id="0"/>
      <w:r w:rsidRPr="007C4AE0">
        <w:rPr>
          <w:rFonts w:ascii="Times New Roman" w:hAnsi="Times New Roman"/>
          <w:noProof/>
          <w:sz w:val="24"/>
          <w:szCs w:val="24"/>
          <w:highlight w:val="green"/>
        </w:rPr>
        <w:t xml:space="preserve">31. </w:t>
      </w:r>
      <w:r w:rsidRPr="007C4AE0">
        <w:rPr>
          <w:rFonts w:ascii="Times New Roman" w:hAnsi="Times New Roman"/>
          <w:noProof/>
          <w:sz w:val="24"/>
          <w:szCs w:val="24"/>
          <w:highlight w:val="green"/>
        </w:rPr>
        <w:tab/>
        <w:t xml:space="preserve">R. Kiran, E. Scorsone, P. Mailley, P. Bergonzo, </w:t>
      </w:r>
      <w:r w:rsidRPr="007C4AE0">
        <w:rPr>
          <w:rFonts w:ascii="Times New Roman" w:hAnsi="Times New Roman"/>
          <w:i/>
          <w:iCs/>
          <w:noProof/>
          <w:sz w:val="24"/>
          <w:szCs w:val="24"/>
          <w:highlight w:val="green"/>
        </w:rPr>
        <w:t>Anal. Chem.</w:t>
      </w:r>
      <w:r w:rsidRPr="007C4AE0">
        <w:rPr>
          <w:rFonts w:ascii="Times New Roman" w:hAnsi="Times New Roman"/>
          <w:noProof/>
          <w:sz w:val="24"/>
          <w:szCs w:val="24"/>
          <w:highlight w:val="green"/>
        </w:rPr>
        <w:t xml:space="preserve"> </w:t>
      </w:r>
      <w:r w:rsidRPr="007C4AE0">
        <w:rPr>
          <w:rFonts w:ascii="Times New Roman" w:hAnsi="Times New Roman"/>
          <w:b/>
          <w:bCs/>
          <w:noProof/>
          <w:sz w:val="24"/>
          <w:szCs w:val="24"/>
          <w:highlight w:val="green"/>
        </w:rPr>
        <w:t>84</w:t>
      </w:r>
      <w:r w:rsidRPr="007C4AE0">
        <w:rPr>
          <w:rFonts w:ascii="Times New Roman" w:hAnsi="Times New Roman"/>
          <w:noProof/>
          <w:sz w:val="24"/>
          <w:szCs w:val="24"/>
          <w:highlight w:val="green"/>
        </w:rPr>
        <w:t xml:space="preserve"> (2012) 10207 (http://dx.doi.org/10.1021/ac301177z).</w:t>
      </w:r>
    </w:p>
    <w:p w:rsidR="00966C01" w:rsidRPr="00966C01" w:rsidRDefault="00966C01" w:rsidP="00966C01">
      <w:pPr>
        <w:widowControl w:val="0"/>
        <w:autoSpaceDE w:val="0"/>
        <w:autoSpaceDN w:val="0"/>
        <w:adjustRightInd w:val="0"/>
        <w:spacing w:after="0" w:line="360" w:lineRule="auto"/>
        <w:ind w:left="640" w:hanging="640"/>
        <w:rPr>
          <w:rFonts w:ascii="Times New Roman" w:hAnsi="Times New Roman"/>
          <w:noProof/>
          <w:sz w:val="24"/>
        </w:rPr>
      </w:pPr>
      <w:r w:rsidRPr="007C4AE0">
        <w:rPr>
          <w:rFonts w:ascii="Times New Roman" w:hAnsi="Times New Roman"/>
          <w:noProof/>
          <w:sz w:val="24"/>
          <w:szCs w:val="24"/>
          <w:highlight w:val="green"/>
        </w:rPr>
        <w:t xml:space="preserve">32. </w:t>
      </w:r>
      <w:r w:rsidRPr="007C4AE0">
        <w:rPr>
          <w:rFonts w:ascii="Times New Roman" w:hAnsi="Times New Roman"/>
          <w:noProof/>
          <w:sz w:val="24"/>
          <w:szCs w:val="24"/>
          <w:highlight w:val="green"/>
        </w:rPr>
        <w:tab/>
        <w:t xml:space="preserve">F. Dönmez, Y. Yardım, Z. Şentürk, </w:t>
      </w:r>
      <w:r w:rsidRPr="007C4AE0">
        <w:rPr>
          <w:rFonts w:ascii="Times New Roman" w:hAnsi="Times New Roman"/>
          <w:i/>
          <w:iCs/>
          <w:noProof/>
          <w:sz w:val="24"/>
          <w:szCs w:val="24"/>
          <w:highlight w:val="green"/>
        </w:rPr>
        <w:t>Diam. Relat. Mater.</w:t>
      </w:r>
      <w:r w:rsidRPr="007C4AE0">
        <w:rPr>
          <w:rFonts w:ascii="Times New Roman" w:hAnsi="Times New Roman"/>
          <w:noProof/>
          <w:sz w:val="24"/>
          <w:szCs w:val="24"/>
          <w:highlight w:val="green"/>
        </w:rPr>
        <w:t xml:space="preserve"> </w:t>
      </w:r>
      <w:r w:rsidRPr="007C4AE0">
        <w:rPr>
          <w:rFonts w:ascii="Times New Roman" w:hAnsi="Times New Roman"/>
          <w:b/>
          <w:bCs/>
          <w:noProof/>
          <w:sz w:val="24"/>
          <w:szCs w:val="24"/>
          <w:highlight w:val="green"/>
        </w:rPr>
        <w:t>84</w:t>
      </w:r>
      <w:r w:rsidRPr="007C4AE0">
        <w:rPr>
          <w:rFonts w:ascii="Times New Roman" w:hAnsi="Times New Roman"/>
          <w:noProof/>
          <w:sz w:val="24"/>
          <w:szCs w:val="24"/>
          <w:highlight w:val="green"/>
        </w:rPr>
        <w:t xml:space="preserve"> (2018) 95 (http://dx.doi.org/10.1016/j.diamond.2018.03.013).</w:t>
      </w:r>
    </w:p>
    <w:p w:rsidR="00855DB4" w:rsidRDefault="00AC0E28" w:rsidP="00966C01">
      <w:pPr>
        <w:widowControl w:val="0"/>
        <w:autoSpaceDE w:val="0"/>
        <w:autoSpaceDN w:val="0"/>
        <w:adjustRightInd w:val="0"/>
        <w:spacing w:after="0" w:line="360" w:lineRule="auto"/>
        <w:ind w:left="640" w:hanging="640"/>
        <w:rPr>
          <w:rFonts w:ascii="Times New Roman" w:hAnsi="Times New Roman"/>
          <w:sz w:val="24"/>
          <w:szCs w:val="24"/>
          <w:lang w:val="en-US"/>
        </w:rPr>
      </w:pPr>
      <w:r>
        <w:rPr>
          <w:rFonts w:ascii="Times New Roman" w:hAnsi="Times New Roman"/>
          <w:sz w:val="24"/>
          <w:szCs w:val="24"/>
          <w:lang w:val="en-US"/>
        </w:rPr>
        <w:fldChar w:fldCharType="end"/>
      </w:r>
    </w:p>
    <w:sectPr w:rsidR="00855DB4" w:rsidSect="003000F2">
      <w:footerReference w:type="default" r:id="rId24"/>
      <w:footerReference w:type="first" r:id="rId25"/>
      <w:endnotePr>
        <w:numFmt w:val="decimal"/>
      </w:endnotePr>
      <w:pgSz w:w="11907" w:h="16840" w:code="9"/>
      <w:pgMar w:top="1418" w:right="1418" w:bottom="1418" w:left="1418"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DB" w:rsidRDefault="00F619DB" w:rsidP="00501847">
      <w:pPr>
        <w:spacing w:after="0" w:line="240" w:lineRule="auto"/>
      </w:pPr>
      <w:r>
        <w:separator/>
      </w:r>
    </w:p>
  </w:endnote>
  <w:endnote w:type="continuationSeparator" w:id="0">
    <w:p w:rsidR="00F619DB" w:rsidRDefault="00F619DB" w:rsidP="0050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embedRegular r:id="rId1" w:subsetted="1" w:fontKey="{4C3FEAAC-63CE-4DE4-8507-F86B3B4B6359}"/>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TenLTStd-Roman">
    <w:altName w:val="MS Gothic"/>
    <w:panose1 w:val="00000000000000000000"/>
    <w:charset w:val="80"/>
    <w:family w:val="swiss"/>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87390"/>
      <w:docPartObj>
        <w:docPartGallery w:val="Page Numbers (Bottom of Page)"/>
        <w:docPartUnique/>
      </w:docPartObj>
    </w:sdtPr>
    <w:sdtEndPr/>
    <w:sdtContent>
      <w:p w:rsidR="00285BEB" w:rsidRDefault="00285BEB">
        <w:pPr>
          <w:pStyle w:val="Altbilgi"/>
          <w:jc w:val="center"/>
        </w:pPr>
        <w:r>
          <w:fldChar w:fldCharType="begin"/>
        </w:r>
        <w:r>
          <w:instrText>PAGE   \* MERGEFORMAT</w:instrText>
        </w:r>
        <w:r>
          <w:fldChar w:fldCharType="separate"/>
        </w:r>
        <w:r w:rsidR="007C4AE0" w:rsidRPr="007C4AE0">
          <w:rPr>
            <w:noProof/>
            <w:lang w:val="tr-TR"/>
          </w:rPr>
          <w:t>15</w:t>
        </w:r>
        <w:r>
          <w:fldChar w:fldCharType="end"/>
        </w:r>
      </w:p>
    </w:sdtContent>
  </w:sdt>
  <w:p w:rsidR="00285BEB" w:rsidRDefault="00285B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9F" w:rsidRPr="00501847" w:rsidRDefault="004D109F" w:rsidP="00501847">
    <w:r w:rsidRPr="00501847">
      <w:fldChar w:fldCharType="begin"/>
    </w:r>
    <w:r w:rsidRPr="00501847">
      <w:instrText xml:space="preserve"> PAGE </w:instrText>
    </w:r>
    <w:r w:rsidRPr="00501847">
      <w:fldChar w:fldCharType="separate"/>
    </w:r>
    <w:r w:rsidR="00966C01">
      <w:rPr>
        <w:noProof/>
      </w:rPr>
      <w:t>1</w:t>
    </w:r>
    <w:r w:rsidRPr="0050184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DB" w:rsidRDefault="00F619DB" w:rsidP="00501847">
      <w:pPr>
        <w:spacing w:after="0" w:line="240" w:lineRule="auto"/>
      </w:pPr>
      <w:r>
        <w:separator/>
      </w:r>
    </w:p>
  </w:footnote>
  <w:footnote w:type="continuationSeparator" w:id="0">
    <w:p w:rsidR="00F619DB" w:rsidRDefault="00F619DB" w:rsidP="00501847">
      <w:pPr>
        <w:spacing w:after="0" w:line="240" w:lineRule="auto"/>
      </w:pPr>
      <w:r>
        <w:continuationSeparator/>
      </w:r>
    </w:p>
  </w:footnote>
  <w:footnote w:id="1">
    <w:p w:rsidR="004D109F" w:rsidRPr="00196988" w:rsidRDefault="004D109F" w:rsidP="002413B3">
      <w:pPr>
        <w:rPr>
          <w:rFonts w:ascii="Times New Roman" w:hAnsi="Times New Roman"/>
          <w:lang w:val="en-GB"/>
        </w:rPr>
      </w:pPr>
      <w:r w:rsidRPr="00475F01">
        <w:rPr>
          <w:rStyle w:val="DipnotBavurusu"/>
        </w:rPr>
        <w:t>*</w:t>
      </w:r>
      <w:r w:rsidRPr="008418A5">
        <w:rPr>
          <w:rFonts w:ascii="Times New Roman" w:hAnsi="Times New Roman"/>
        </w:rPr>
        <w:t>Corresponding author</w:t>
      </w:r>
      <w:r>
        <w:rPr>
          <w:rFonts w:ascii="Times New Roman" w:hAnsi="Times New Roman"/>
        </w:rPr>
        <w:t>s</w:t>
      </w:r>
      <w:r w:rsidRPr="008418A5">
        <w:rPr>
          <w:rFonts w:ascii="Times New Roman" w:hAnsi="Times New Roman"/>
        </w:rPr>
        <w:t xml:space="preserve"> E-mail: </w:t>
      </w:r>
      <w:hyperlink r:id="rId1" w:history="1">
        <w:r w:rsidRPr="004D109F">
          <w:rPr>
            <w:rStyle w:val="Kpr"/>
            <w:rFonts w:ascii="Times New Roman" w:hAnsi="Times New Roman"/>
            <w:lang w:val="en-GB"/>
          </w:rPr>
          <w:t>keskinertugrul@gmail.com</w:t>
        </w:r>
      </w:hyperlink>
      <w:r>
        <w:rPr>
          <w:rFonts w:ascii="Times New Roman" w:hAnsi="Times New Roman"/>
        </w:rPr>
        <w:t xml:space="preserve">, </w:t>
      </w:r>
      <w:hyperlink r:id="rId2" w:history="1">
        <w:r w:rsidRPr="004D109F">
          <w:rPr>
            <w:rStyle w:val="Kpr"/>
            <w:rFonts w:ascii="Times New Roman" w:hAnsi="Times New Roman"/>
            <w:lang w:val="en-GB"/>
          </w:rPr>
          <w:t>yavuzyardim2002@yahoo.com</w:t>
        </w:r>
      </w:hyperlink>
    </w:p>
  </w:footnote>
  <w:footnote w:id="2">
    <w:p w:rsidR="00087125" w:rsidRPr="008418A5" w:rsidRDefault="00087125" w:rsidP="00087125">
      <w:pPr>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TrueTypeFonts/>
  <w:saveSubset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styleLockQFSet/>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0"/>
    <w:rsid w:val="0002382A"/>
    <w:rsid w:val="000309D4"/>
    <w:rsid w:val="00035A8A"/>
    <w:rsid w:val="000532EC"/>
    <w:rsid w:val="00080372"/>
    <w:rsid w:val="00087125"/>
    <w:rsid w:val="000A6574"/>
    <w:rsid w:val="000B213A"/>
    <w:rsid w:val="000C431C"/>
    <w:rsid w:val="000C4623"/>
    <w:rsid w:val="000C76DE"/>
    <w:rsid w:val="000D4378"/>
    <w:rsid w:val="000F7581"/>
    <w:rsid w:val="00111F5A"/>
    <w:rsid w:val="00115EFC"/>
    <w:rsid w:val="00116A26"/>
    <w:rsid w:val="001224A5"/>
    <w:rsid w:val="001261EC"/>
    <w:rsid w:val="00146D44"/>
    <w:rsid w:val="00185523"/>
    <w:rsid w:val="00185DD3"/>
    <w:rsid w:val="00196988"/>
    <w:rsid w:val="001B640E"/>
    <w:rsid w:val="001E7445"/>
    <w:rsid w:val="001F29E6"/>
    <w:rsid w:val="002038B9"/>
    <w:rsid w:val="00210EE2"/>
    <w:rsid w:val="00213E34"/>
    <w:rsid w:val="00232FF9"/>
    <w:rsid w:val="002413B3"/>
    <w:rsid w:val="00257B93"/>
    <w:rsid w:val="00261448"/>
    <w:rsid w:val="00282ECB"/>
    <w:rsid w:val="00285BEB"/>
    <w:rsid w:val="00290D5A"/>
    <w:rsid w:val="00295003"/>
    <w:rsid w:val="002A2F81"/>
    <w:rsid w:val="002B5CC1"/>
    <w:rsid w:val="002C18F3"/>
    <w:rsid w:val="002C294F"/>
    <w:rsid w:val="002E3683"/>
    <w:rsid w:val="003000F2"/>
    <w:rsid w:val="003221A4"/>
    <w:rsid w:val="00333964"/>
    <w:rsid w:val="00335797"/>
    <w:rsid w:val="0036212A"/>
    <w:rsid w:val="00365E2F"/>
    <w:rsid w:val="0036611F"/>
    <w:rsid w:val="00377A01"/>
    <w:rsid w:val="00381446"/>
    <w:rsid w:val="0039219B"/>
    <w:rsid w:val="0039630B"/>
    <w:rsid w:val="003F012C"/>
    <w:rsid w:val="00414B1C"/>
    <w:rsid w:val="00420F6F"/>
    <w:rsid w:val="00426CCE"/>
    <w:rsid w:val="0043176D"/>
    <w:rsid w:val="004531F6"/>
    <w:rsid w:val="00455B86"/>
    <w:rsid w:val="00467B66"/>
    <w:rsid w:val="00475F01"/>
    <w:rsid w:val="004760E1"/>
    <w:rsid w:val="0047644C"/>
    <w:rsid w:val="004857D0"/>
    <w:rsid w:val="004B03F0"/>
    <w:rsid w:val="004C222B"/>
    <w:rsid w:val="004C7C0B"/>
    <w:rsid w:val="004D109F"/>
    <w:rsid w:val="004E5357"/>
    <w:rsid w:val="004F3EC7"/>
    <w:rsid w:val="00501847"/>
    <w:rsid w:val="005202F2"/>
    <w:rsid w:val="005306DE"/>
    <w:rsid w:val="00531FED"/>
    <w:rsid w:val="00564C67"/>
    <w:rsid w:val="00577422"/>
    <w:rsid w:val="00581616"/>
    <w:rsid w:val="00590A7B"/>
    <w:rsid w:val="005930B7"/>
    <w:rsid w:val="005B0605"/>
    <w:rsid w:val="005B5FCC"/>
    <w:rsid w:val="005B6973"/>
    <w:rsid w:val="005E38E1"/>
    <w:rsid w:val="005E7B3B"/>
    <w:rsid w:val="005F08FF"/>
    <w:rsid w:val="005F1777"/>
    <w:rsid w:val="005F76F3"/>
    <w:rsid w:val="0062111F"/>
    <w:rsid w:val="006230FE"/>
    <w:rsid w:val="006322FB"/>
    <w:rsid w:val="006475F1"/>
    <w:rsid w:val="00670A98"/>
    <w:rsid w:val="006A4D9D"/>
    <w:rsid w:val="006D22BF"/>
    <w:rsid w:val="006D75A5"/>
    <w:rsid w:val="006F2CFE"/>
    <w:rsid w:val="006F2FF5"/>
    <w:rsid w:val="006F6727"/>
    <w:rsid w:val="0073269D"/>
    <w:rsid w:val="00735053"/>
    <w:rsid w:val="00753A69"/>
    <w:rsid w:val="007B118C"/>
    <w:rsid w:val="007C4AE0"/>
    <w:rsid w:val="007D7110"/>
    <w:rsid w:val="007E4E31"/>
    <w:rsid w:val="00836BC2"/>
    <w:rsid w:val="008417A3"/>
    <w:rsid w:val="008418A5"/>
    <w:rsid w:val="00855DB4"/>
    <w:rsid w:val="00873537"/>
    <w:rsid w:val="008A3041"/>
    <w:rsid w:val="008C78B7"/>
    <w:rsid w:val="008E1404"/>
    <w:rsid w:val="008F77AE"/>
    <w:rsid w:val="00940235"/>
    <w:rsid w:val="00942FC8"/>
    <w:rsid w:val="00952DE6"/>
    <w:rsid w:val="009554DC"/>
    <w:rsid w:val="00966C01"/>
    <w:rsid w:val="00970AC3"/>
    <w:rsid w:val="0098534F"/>
    <w:rsid w:val="0099258A"/>
    <w:rsid w:val="009A33DB"/>
    <w:rsid w:val="009B4F97"/>
    <w:rsid w:val="009C1223"/>
    <w:rsid w:val="009C631E"/>
    <w:rsid w:val="009C6B87"/>
    <w:rsid w:val="009D24B1"/>
    <w:rsid w:val="009D6F00"/>
    <w:rsid w:val="009E2073"/>
    <w:rsid w:val="009E3E51"/>
    <w:rsid w:val="009F243D"/>
    <w:rsid w:val="00A25043"/>
    <w:rsid w:val="00A42503"/>
    <w:rsid w:val="00A56901"/>
    <w:rsid w:val="00A76EF7"/>
    <w:rsid w:val="00A94614"/>
    <w:rsid w:val="00A95F26"/>
    <w:rsid w:val="00AB2EF0"/>
    <w:rsid w:val="00AC06BA"/>
    <w:rsid w:val="00AC0E28"/>
    <w:rsid w:val="00AC4B36"/>
    <w:rsid w:val="00AE26F8"/>
    <w:rsid w:val="00B016F8"/>
    <w:rsid w:val="00B069EA"/>
    <w:rsid w:val="00B17C3A"/>
    <w:rsid w:val="00B64654"/>
    <w:rsid w:val="00B70CB4"/>
    <w:rsid w:val="00B72AC6"/>
    <w:rsid w:val="00B8355C"/>
    <w:rsid w:val="00B91700"/>
    <w:rsid w:val="00B97BC3"/>
    <w:rsid w:val="00BA114F"/>
    <w:rsid w:val="00BA4FD6"/>
    <w:rsid w:val="00BB71E6"/>
    <w:rsid w:val="00BC3BB6"/>
    <w:rsid w:val="00BF24A8"/>
    <w:rsid w:val="00C3480C"/>
    <w:rsid w:val="00C65A21"/>
    <w:rsid w:val="00C67F80"/>
    <w:rsid w:val="00C811AA"/>
    <w:rsid w:val="00CA5B75"/>
    <w:rsid w:val="00CB3F4E"/>
    <w:rsid w:val="00CB7AFB"/>
    <w:rsid w:val="00D14265"/>
    <w:rsid w:val="00D23CB8"/>
    <w:rsid w:val="00D25171"/>
    <w:rsid w:val="00D40E44"/>
    <w:rsid w:val="00D676AA"/>
    <w:rsid w:val="00D85D8E"/>
    <w:rsid w:val="00D9187E"/>
    <w:rsid w:val="00DA5454"/>
    <w:rsid w:val="00DB07A3"/>
    <w:rsid w:val="00DD604E"/>
    <w:rsid w:val="00DE2C59"/>
    <w:rsid w:val="00DF0B6F"/>
    <w:rsid w:val="00E05209"/>
    <w:rsid w:val="00E24175"/>
    <w:rsid w:val="00E26A1F"/>
    <w:rsid w:val="00E27251"/>
    <w:rsid w:val="00E2776F"/>
    <w:rsid w:val="00E34A24"/>
    <w:rsid w:val="00E459A7"/>
    <w:rsid w:val="00E75C0E"/>
    <w:rsid w:val="00EA33FF"/>
    <w:rsid w:val="00EB35AA"/>
    <w:rsid w:val="00ED3EFA"/>
    <w:rsid w:val="00ED426C"/>
    <w:rsid w:val="00EE468D"/>
    <w:rsid w:val="00EF041B"/>
    <w:rsid w:val="00EF732F"/>
    <w:rsid w:val="00F374A4"/>
    <w:rsid w:val="00F44A94"/>
    <w:rsid w:val="00F619DB"/>
    <w:rsid w:val="00F73F9A"/>
    <w:rsid w:val="00FB20D9"/>
    <w:rsid w:val="00FB6413"/>
    <w:rsid w:val="00FD1A30"/>
    <w:rsid w:val="00FF263E"/>
    <w:rsid w:val="00FF70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012C"/>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501847"/>
    <w:pPr>
      <w:tabs>
        <w:tab w:val="center" w:pos="4536"/>
        <w:tab w:val="right" w:pos="9072"/>
      </w:tabs>
      <w:spacing w:after="0" w:line="240" w:lineRule="auto"/>
    </w:pPr>
  </w:style>
  <w:style w:type="character" w:customStyle="1" w:styleId="stbilgiChar">
    <w:name w:val="Üstbilgi Char"/>
    <w:link w:val="stbilgi"/>
    <w:uiPriority w:val="99"/>
    <w:semiHidden/>
    <w:rsid w:val="003F012C"/>
    <w:rPr>
      <w:sz w:val="22"/>
      <w:szCs w:val="22"/>
      <w:lang w:eastAsia="en-US"/>
    </w:rPr>
  </w:style>
  <w:style w:type="paragraph" w:styleId="Altbilgi">
    <w:name w:val="footer"/>
    <w:basedOn w:val="Normal"/>
    <w:link w:val="AltbilgiChar"/>
    <w:uiPriority w:val="99"/>
    <w:rsid w:val="00501847"/>
    <w:pPr>
      <w:tabs>
        <w:tab w:val="center" w:pos="4536"/>
        <w:tab w:val="right" w:pos="9072"/>
      </w:tabs>
      <w:spacing w:after="0" w:line="240" w:lineRule="auto"/>
    </w:pPr>
  </w:style>
  <w:style w:type="character" w:customStyle="1" w:styleId="AltbilgiChar">
    <w:name w:val="Altbilgi Char"/>
    <w:link w:val="Altbilgi"/>
    <w:uiPriority w:val="99"/>
    <w:rsid w:val="003F012C"/>
    <w:rPr>
      <w:sz w:val="22"/>
      <w:szCs w:val="22"/>
      <w:lang w:eastAsia="en-US"/>
    </w:rPr>
  </w:style>
  <w:style w:type="character" w:styleId="Kpr">
    <w:name w:val="Hyperlink"/>
    <w:uiPriority w:val="99"/>
    <w:unhideWhenUsed/>
    <w:rsid w:val="002413B3"/>
    <w:rPr>
      <w:color w:val="0563C1"/>
      <w:u w:val="single"/>
    </w:rPr>
  </w:style>
  <w:style w:type="paragraph" w:styleId="ListeParagraf">
    <w:name w:val="List Paragraph"/>
    <w:basedOn w:val="Normal"/>
    <w:uiPriority w:val="34"/>
    <w:qFormat/>
    <w:rsid w:val="003000F2"/>
    <w:pPr>
      <w:ind w:left="720"/>
      <w:contextualSpacing/>
    </w:pPr>
  </w:style>
  <w:style w:type="character" w:customStyle="1" w:styleId="UnresolvedMention">
    <w:name w:val="Unresolved Mention"/>
    <w:basedOn w:val="VarsaylanParagrafYazTipi"/>
    <w:uiPriority w:val="99"/>
    <w:semiHidden/>
    <w:unhideWhenUsed/>
    <w:rsid w:val="00F73F9A"/>
    <w:rPr>
      <w:color w:val="605E5C"/>
      <w:shd w:val="clear" w:color="auto" w:fill="E1DFDD"/>
    </w:rPr>
  </w:style>
  <w:style w:type="paragraph" w:styleId="BalonMetni">
    <w:name w:val="Balloon Text"/>
    <w:basedOn w:val="Normal"/>
    <w:link w:val="BalonMetniChar"/>
    <w:uiPriority w:val="99"/>
    <w:semiHidden/>
    <w:unhideWhenUsed/>
    <w:rsid w:val="001E74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445"/>
    <w:rPr>
      <w:rFonts w:ascii="Tahoma" w:hAnsi="Tahoma" w:cs="Tahoma"/>
      <w:sz w:val="16"/>
      <w:szCs w:val="16"/>
      <w:lang w:eastAsia="en-US"/>
    </w:rPr>
  </w:style>
  <w:style w:type="table" w:styleId="TabloKlavuzu">
    <w:name w:val="Table Grid"/>
    <w:basedOn w:val="NormalTablo"/>
    <w:uiPriority w:val="59"/>
    <w:rsid w:val="004D109F"/>
    <w:rPr>
      <w:rFonts w:ascii="Times New Roman" w:eastAsia="MS Mincho" w:hAnsi="Times New Roman"/>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4D109F"/>
    <w:rPr>
      <w:rFonts w:ascii="Times New Roman" w:eastAsia="MS Mincho" w:hAnsi="Times New Roman"/>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onnotBavurusu">
    <w:name w:val="endnote reference"/>
    <w:basedOn w:val="VarsaylanParagrafYazTipi"/>
    <w:uiPriority w:val="99"/>
    <w:semiHidden/>
    <w:unhideWhenUsed/>
    <w:rsid w:val="00C65A21"/>
    <w:rPr>
      <w:vertAlign w:val="superscript"/>
    </w:rPr>
  </w:style>
  <w:style w:type="character" w:styleId="DipnotBavurusu">
    <w:name w:val="footnote reference"/>
    <w:basedOn w:val="VarsaylanParagrafYazTipi"/>
    <w:uiPriority w:val="99"/>
    <w:semiHidden/>
    <w:unhideWhenUsed/>
    <w:rsid w:val="00C65A21"/>
    <w:rPr>
      <w:vertAlign w:val="superscript"/>
    </w:rPr>
  </w:style>
  <w:style w:type="character" w:styleId="Vurgu">
    <w:name w:val="Emphasis"/>
    <w:basedOn w:val="VarsaylanParagrafYazTipi"/>
    <w:uiPriority w:val="20"/>
    <w:qFormat/>
    <w:rsid w:val="000D43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012C"/>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501847"/>
    <w:pPr>
      <w:tabs>
        <w:tab w:val="center" w:pos="4536"/>
        <w:tab w:val="right" w:pos="9072"/>
      </w:tabs>
      <w:spacing w:after="0" w:line="240" w:lineRule="auto"/>
    </w:pPr>
  </w:style>
  <w:style w:type="character" w:customStyle="1" w:styleId="stbilgiChar">
    <w:name w:val="Üstbilgi Char"/>
    <w:link w:val="stbilgi"/>
    <w:uiPriority w:val="99"/>
    <w:semiHidden/>
    <w:rsid w:val="003F012C"/>
    <w:rPr>
      <w:sz w:val="22"/>
      <w:szCs w:val="22"/>
      <w:lang w:eastAsia="en-US"/>
    </w:rPr>
  </w:style>
  <w:style w:type="paragraph" w:styleId="Altbilgi">
    <w:name w:val="footer"/>
    <w:basedOn w:val="Normal"/>
    <w:link w:val="AltbilgiChar"/>
    <w:uiPriority w:val="99"/>
    <w:rsid w:val="00501847"/>
    <w:pPr>
      <w:tabs>
        <w:tab w:val="center" w:pos="4536"/>
        <w:tab w:val="right" w:pos="9072"/>
      </w:tabs>
      <w:spacing w:after="0" w:line="240" w:lineRule="auto"/>
    </w:pPr>
  </w:style>
  <w:style w:type="character" w:customStyle="1" w:styleId="AltbilgiChar">
    <w:name w:val="Altbilgi Char"/>
    <w:link w:val="Altbilgi"/>
    <w:uiPriority w:val="99"/>
    <w:rsid w:val="003F012C"/>
    <w:rPr>
      <w:sz w:val="22"/>
      <w:szCs w:val="22"/>
      <w:lang w:eastAsia="en-US"/>
    </w:rPr>
  </w:style>
  <w:style w:type="character" w:styleId="Kpr">
    <w:name w:val="Hyperlink"/>
    <w:uiPriority w:val="99"/>
    <w:unhideWhenUsed/>
    <w:rsid w:val="002413B3"/>
    <w:rPr>
      <w:color w:val="0563C1"/>
      <w:u w:val="single"/>
    </w:rPr>
  </w:style>
  <w:style w:type="paragraph" w:styleId="ListeParagraf">
    <w:name w:val="List Paragraph"/>
    <w:basedOn w:val="Normal"/>
    <w:uiPriority w:val="34"/>
    <w:qFormat/>
    <w:rsid w:val="003000F2"/>
    <w:pPr>
      <w:ind w:left="720"/>
      <w:contextualSpacing/>
    </w:pPr>
  </w:style>
  <w:style w:type="character" w:customStyle="1" w:styleId="UnresolvedMention">
    <w:name w:val="Unresolved Mention"/>
    <w:basedOn w:val="VarsaylanParagrafYazTipi"/>
    <w:uiPriority w:val="99"/>
    <w:semiHidden/>
    <w:unhideWhenUsed/>
    <w:rsid w:val="00F73F9A"/>
    <w:rPr>
      <w:color w:val="605E5C"/>
      <w:shd w:val="clear" w:color="auto" w:fill="E1DFDD"/>
    </w:rPr>
  </w:style>
  <w:style w:type="paragraph" w:styleId="BalonMetni">
    <w:name w:val="Balloon Text"/>
    <w:basedOn w:val="Normal"/>
    <w:link w:val="BalonMetniChar"/>
    <w:uiPriority w:val="99"/>
    <w:semiHidden/>
    <w:unhideWhenUsed/>
    <w:rsid w:val="001E74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445"/>
    <w:rPr>
      <w:rFonts w:ascii="Tahoma" w:hAnsi="Tahoma" w:cs="Tahoma"/>
      <w:sz w:val="16"/>
      <w:szCs w:val="16"/>
      <w:lang w:eastAsia="en-US"/>
    </w:rPr>
  </w:style>
  <w:style w:type="table" w:styleId="TabloKlavuzu">
    <w:name w:val="Table Grid"/>
    <w:basedOn w:val="NormalTablo"/>
    <w:uiPriority w:val="59"/>
    <w:rsid w:val="004D109F"/>
    <w:rPr>
      <w:rFonts w:ascii="Times New Roman" w:eastAsia="MS Mincho" w:hAnsi="Times New Roman"/>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4D109F"/>
    <w:rPr>
      <w:rFonts w:ascii="Times New Roman" w:eastAsia="MS Mincho" w:hAnsi="Times New Roman"/>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onnotBavurusu">
    <w:name w:val="endnote reference"/>
    <w:basedOn w:val="VarsaylanParagrafYazTipi"/>
    <w:uiPriority w:val="99"/>
    <w:semiHidden/>
    <w:unhideWhenUsed/>
    <w:rsid w:val="00C65A21"/>
    <w:rPr>
      <w:vertAlign w:val="superscript"/>
    </w:rPr>
  </w:style>
  <w:style w:type="character" w:styleId="DipnotBavurusu">
    <w:name w:val="footnote reference"/>
    <w:basedOn w:val="VarsaylanParagrafYazTipi"/>
    <w:uiPriority w:val="99"/>
    <w:semiHidden/>
    <w:unhideWhenUsed/>
    <w:rsid w:val="00C65A21"/>
    <w:rPr>
      <w:vertAlign w:val="superscript"/>
    </w:rPr>
  </w:style>
  <w:style w:type="character" w:styleId="Vurgu">
    <w:name w:val="Emphasis"/>
    <w:basedOn w:val="VarsaylanParagrafYazTipi"/>
    <w:uiPriority w:val="20"/>
    <w:qFormat/>
    <w:rsid w:val="000D43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5453">
      <w:bodyDiv w:val="1"/>
      <w:marLeft w:val="0"/>
      <w:marRight w:val="0"/>
      <w:marTop w:val="0"/>
      <w:marBottom w:val="0"/>
      <w:divBdr>
        <w:top w:val="none" w:sz="0" w:space="0" w:color="auto"/>
        <w:left w:val="none" w:sz="0" w:space="0" w:color="auto"/>
        <w:bottom w:val="none" w:sz="0" w:space="0" w:color="auto"/>
        <w:right w:val="none" w:sz="0" w:space="0" w:color="auto"/>
      </w:divBdr>
    </w:div>
    <w:div w:id="666640319">
      <w:bodyDiv w:val="1"/>
      <w:marLeft w:val="0"/>
      <w:marRight w:val="0"/>
      <w:marTop w:val="0"/>
      <w:marBottom w:val="0"/>
      <w:divBdr>
        <w:top w:val="none" w:sz="0" w:space="0" w:color="auto"/>
        <w:left w:val="none" w:sz="0" w:space="0" w:color="auto"/>
        <w:bottom w:val="none" w:sz="0" w:space="0" w:color="auto"/>
        <w:right w:val="none" w:sz="0" w:space="0" w:color="auto"/>
      </w:divBdr>
    </w:div>
    <w:div w:id="843858256">
      <w:bodyDiv w:val="1"/>
      <w:marLeft w:val="0"/>
      <w:marRight w:val="0"/>
      <w:marTop w:val="0"/>
      <w:marBottom w:val="0"/>
      <w:divBdr>
        <w:top w:val="none" w:sz="0" w:space="0" w:color="auto"/>
        <w:left w:val="none" w:sz="0" w:space="0" w:color="auto"/>
        <w:bottom w:val="none" w:sz="0" w:space="0" w:color="auto"/>
        <w:right w:val="none" w:sz="0" w:space="0" w:color="auto"/>
      </w:divBdr>
    </w:div>
    <w:div w:id="990988672">
      <w:bodyDiv w:val="1"/>
      <w:marLeft w:val="0"/>
      <w:marRight w:val="0"/>
      <w:marTop w:val="0"/>
      <w:marBottom w:val="0"/>
      <w:divBdr>
        <w:top w:val="none" w:sz="0" w:space="0" w:color="auto"/>
        <w:left w:val="none" w:sz="0" w:space="0" w:color="auto"/>
        <w:bottom w:val="none" w:sz="0" w:space="0" w:color="auto"/>
        <w:right w:val="none" w:sz="0" w:space="0" w:color="auto"/>
      </w:divBdr>
    </w:div>
    <w:div w:id="1339238399">
      <w:bodyDiv w:val="1"/>
      <w:marLeft w:val="0"/>
      <w:marRight w:val="0"/>
      <w:marTop w:val="0"/>
      <w:marBottom w:val="0"/>
      <w:divBdr>
        <w:top w:val="none" w:sz="0" w:space="0" w:color="auto"/>
        <w:left w:val="none" w:sz="0" w:space="0" w:color="auto"/>
        <w:bottom w:val="none" w:sz="0" w:space="0" w:color="auto"/>
        <w:right w:val="none" w:sz="0" w:space="0" w:color="auto"/>
      </w:divBdr>
    </w:div>
    <w:div w:id="1545753194">
      <w:bodyDiv w:val="1"/>
      <w:marLeft w:val="0"/>
      <w:marRight w:val="0"/>
      <w:marTop w:val="0"/>
      <w:marBottom w:val="0"/>
      <w:divBdr>
        <w:top w:val="none" w:sz="0" w:space="0" w:color="auto"/>
        <w:left w:val="none" w:sz="0" w:space="0" w:color="auto"/>
        <w:bottom w:val="none" w:sz="0" w:space="0" w:color="auto"/>
        <w:right w:val="none" w:sz="0" w:space="0" w:color="auto"/>
      </w:divBdr>
    </w:div>
    <w:div w:id="1599828247">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mailto:yavuzyardim2002@yahoo.com" TargetMode="External"/><Relationship Id="rId1" Type="http://schemas.openxmlformats.org/officeDocument/2006/relationships/hyperlink" Target="mailto:keskinertugrul@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Dropbox\02_JSCS\Uputstva%20i%20sl\Template_JS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6C58F-2BA5-4E52-8A2F-D2FE74DF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Template_JSCS</Template>
  <TotalTime>172</TotalTime>
  <Pages>16</Pages>
  <Words>24285</Words>
  <Characters>138425</Characters>
  <Application>Microsoft Office Word</Application>
  <DocSecurity>0</DocSecurity>
  <Lines>1153</Lines>
  <Paragraphs>324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162386</CharactersWithSpaces>
  <SharedDoc>false</SharedDoc>
  <HLinks>
    <vt:vector size="12" baseType="variant">
      <vt:variant>
        <vt:i4>6881328</vt:i4>
      </vt:variant>
      <vt:variant>
        <vt:i4>6</vt:i4>
      </vt:variant>
      <vt:variant>
        <vt:i4>0</vt:i4>
      </vt:variant>
      <vt:variant>
        <vt:i4>5</vt:i4>
      </vt:variant>
      <vt:variant>
        <vt:lpwstr>http://www.shd.org.rs/JSCS/</vt:lpwstr>
      </vt:variant>
      <vt:variant>
        <vt:lpwstr/>
      </vt:variant>
      <vt:variant>
        <vt:i4>4128862</vt:i4>
      </vt:variant>
      <vt:variant>
        <vt:i4>3</vt:i4>
      </vt:variant>
      <vt:variant>
        <vt:i4>0</vt:i4>
      </vt:variant>
      <vt:variant>
        <vt:i4>5</vt:i4>
      </vt:variant>
      <vt:variant>
        <vt:lpwstr>http://www.shd.org.rs/JSCS/jscs-pdf/Artwork_Instructions.pdf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Dekanski</dc:creator>
  <cp:lastModifiedBy>ELECTROCHEMISTRY</cp:lastModifiedBy>
  <cp:revision>22</cp:revision>
  <dcterms:created xsi:type="dcterms:W3CDTF">2019-10-31T11:43:00Z</dcterms:created>
  <dcterms:modified xsi:type="dcterms:W3CDTF">2019-11-03T08:29:00Z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http://csl.mendeley.com/styles/418455731/medecine-intensive-reanimation</vt:lpwstr>
  </property>
  <property fmtid="{D5CDD505-2E9C-101B-9397-08002B2CF9AE}" pid="3" name="Mendeley Recent Style Name 0_1">
    <vt:lpwstr> Ertuğrul Keskin, PhD</vt:lpwstr>
  </property>
  <property fmtid="{D5CDD505-2E9C-101B-9397-08002B2CF9AE}" pid="4" name="Mendeley Recent Style Id 1_1">
    <vt:lpwstr>http://www.zotero.org/styles/angewandte-chemie</vt:lpwstr>
  </property>
  <property fmtid="{D5CDD505-2E9C-101B-9397-08002B2CF9AE}" pid="5" name="Mendeley Recent Style Name 1_1">
    <vt:lpwstr>Angewandte Chemie International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http://csl.mendeley.com/styles/418455731/er-serbian</vt:lpwstr>
  </property>
  <property fmtid="{D5CDD505-2E9C-101B-9397-08002B2CF9AE}" pid="9" name="Mendeley Recent Style Name 3_1">
    <vt:lpwstr>J. Serb. Chem. Soc.</vt:lpwstr>
  </property>
  <property fmtid="{D5CDD505-2E9C-101B-9397-08002B2CF9AE}" pid="10" name="Mendeley Recent Style Id 4_1">
    <vt:lpwstr>http://csl.mendeley.com/styles/403508241/j-serb-chem-soc</vt:lpwstr>
  </property>
  <property fmtid="{D5CDD505-2E9C-101B-9397-08002B2CF9AE}" pid="11" name="Mendeley Recent Style Name 4_1">
    <vt:lpwstr>J. Serb. Chem. Soc.</vt:lpwstr>
  </property>
  <property fmtid="{D5CDD505-2E9C-101B-9397-08002B2CF9AE}" pid="12" name="Mendeley Recent Style Id 5_1">
    <vt:lpwstr>http://csl.mendeley.com/styles/418455731/ertugrul-yeni</vt:lpwstr>
  </property>
  <property fmtid="{D5CDD505-2E9C-101B-9397-08002B2CF9AE}" pid="13" name="Mendeley Recent Style Name 5_1">
    <vt:lpwstr>Magnetic Resonance Materials in Physics, Biology and Medicine - Ertuğrul Keskin, PhD</vt:lpwstr>
  </property>
  <property fmtid="{D5CDD505-2E9C-101B-9397-08002B2CF9AE}" pid="14" name="Mendeley Recent Style Id 6_1">
    <vt:lpwstr>https://csl.mendeley.com/styles/418455731/ertugrul-yeni</vt:lpwstr>
  </property>
  <property fmtid="{D5CDD505-2E9C-101B-9397-08002B2CF9AE}" pid="15" name="Mendeley Recent Style Name 6_1">
    <vt:lpwstr>Magnetic Resonance Materials in Physics, Biology and Medicine - Ertuğrul Keskin, PhD</vt:lpwstr>
  </property>
  <property fmtid="{D5CDD505-2E9C-101B-9397-08002B2CF9AE}" pid="16" name="Mendeley Recent Style Id 7_1">
    <vt:lpwstr>http://www.zotero.org/styles/monatshefte-fur-chemie-chemical-monthly</vt:lpwstr>
  </property>
  <property fmtid="{D5CDD505-2E9C-101B-9397-08002B2CF9AE}" pid="17" name="Mendeley Recent Style Name 7_1">
    <vt:lpwstr>Monatshefte für Chemie - Chemical Monthly</vt:lpwstr>
  </property>
  <property fmtid="{D5CDD505-2E9C-101B-9397-08002B2CF9AE}" pid="18" name="Mendeley Recent Style Id 8_1">
    <vt:lpwstr>http://www.zotero.org/styles/springer-basic-brackets</vt:lpwstr>
  </property>
  <property fmtid="{D5CDD505-2E9C-101B-9397-08002B2CF9AE}" pid="19" name="Mendeley Recent Style Name 8_1">
    <vt:lpwstr>Springer - Basic (numeric, brackets)</vt:lpwstr>
  </property>
  <property fmtid="{D5CDD505-2E9C-101B-9397-08002B2CF9AE}" pid="20" name="Mendeley Recent Style Id 9_1">
    <vt:lpwstr>http://www.zotero.org/styles/talanta</vt:lpwstr>
  </property>
  <property fmtid="{D5CDD505-2E9C-101B-9397-08002B2CF9AE}" pid="21" name="Mendeley Recent Style Name 9_1">
    <vt:lpwstr>Talanta</vt:lpwstr>
  </property>
  <property fmtid="{D5CDD505-2E9C-101B-9397-08002B2CF9AE}" pid="22" name="Mendeley Document_1">
    <vt:lpwstr>True</vt:lpwstr>
  </property>
  <property fmtid="{D5CDD505-2E9C-101B-9397-08002B2CF9AE}" pid="23" name="Mendeley Unique User Id_1">
    <vt:lpwstr>c9fa84e7-8bd6-390d-a4f1-60e90559dcb4</vt:lpwstr>
  </property>
  <property fmtid="{D5CDD505-2E9C-101B-9397-08002B2CF9AE}" pid="24" name="Mendeley Citation Style_1">
    <vt:lpwstr>http://csl.mendeley.com/styles/418455731/er-serbian</vt:lpwstr>
  </property>
  <property fmtid="{D5CDD505-2E9C-101B-9397-08002B2CF9AE}" pid="25" name="MTWinEqns">
    <vt:bool>true</vt:bool>
  </property>
</Properties>
</file>