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924" w:rsidRDefault="00973924" w:rsidP="0097392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sz w:val="22"/>
          <w:szCs w:val="22"/>
        </w:rPr>
      </w:pPr>
      <w:r w:rsidRPr="00C37A9E">
        <w:rPr>
          <w:b/>
          <w:bCs/>
        </w:rPr>
        <w:t>Dear Editor and Reviewers</w:t>
      </w:r>
      <w:r w:rsidRPr="00395F1A">
        <w:rPr>
          <w:rFonts w:asciiTheme="majorBidi" w:hAnsiTheme="majorBidi" w:cstheme="majorBidi"/>
          <w:sz w:val="22"/>
          <w:szCs w:val="22"/>
        </w:rPr>
        <w:t xml:space="preserve"> </w:t>
      </w:r>
    </w:p>
    <w:p w:rsidR="00973924" w:rsidRDefault="00973924" w:rsidP="0097392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973924" w:rsidRPr="00C37A9E" w:rsidRDefault="00973924" w:rsidP="002203FD">
      <w:pPr>
        <w:autoSpaceDE w:val="0"/>
        <w:autoSpaceDN w:val="0"/>
        <w:adjustRightInd w:val="0"/>
        <w:spacing w:line="360" w:lineRule="auto"/>
      </w:pPr>
      <w:r>
        <w:rPr>
          <w:sz w:val="22"/>
          <w:szCs w:val="22"/>
        </w:rPr>
        <w:t xml:space="preserve">We </w:t>
      </w:r>
      <w:r w:rsidRPr="001D4E3F">
        <w:rPr>
          <w:sz w:val="22"/>
          <w:szCs w:val="22"/>
        </w:rPr>
        <w:t xml:space="preserve">highly </w:t>
      </w:r>
      <w:r>
        <w:rPr>
          <w:sz w:val="22"/>
          <w:szCs w:val="22"/>
        </w:rPr>
        <w:t>appreciate all your insightful and</w:t>
      </w:r>
      <w:r w:rsidRPr="00395F1A">
        <w:rPr>
          <w:rFonts w:asciiTheme="majorBidi" w:hAnsiTheme="majorBidi" w:cstheme="majorBidi"/>
          <w:sz w:val="22"/>
          <w:szCs w:val="22"/>
        </w:rPr>
        <w:t xml:space="preserve"> very interesting comme</w:t>
      </w:r>
      <w:r>
        <w:rPr>
          <w:rFonts w:asciiTheme="majorBidi" w:hAnsiTheme="majorBidi" w:cstheme="majorBidi"/>
          <w:sz w:val="22"/>
          <w:szCs w:val="22"/>
        </w:rPr>
        <w:t xml:space="preserve">nts on our manuscript. </w:t>
      </w:r>
      <w:r>
        <w:rPr>
          <w:sz w:val="22"/>
          <w:szCs w:val="22"/>
        </w:rPr>
        <w:t xml:space="preserve">Thank you for taking the time and energy to help us improve the paper. </w:t>
      </w:r>
      <w:r w:rsidR="002203FD">
        <w:rPr>
          <w:sz w:val="22"/>
          <w:szCs w:val="22"/>
        </w:rPr>
        <w:t>All changes suggested by reviewer C were done and t</w:t>
      </w:r>
      <w:r w:rsidR="002203FD" w:rsidRPr="00395F1A">
        <w:rPr>
          <w:rFonts w:asciiTheme="majorBidi" w:hAnsiTheme="majorBidi" w:cstheme="majorBidi"/>
          <w:sz w:val="22"/>
          <w:szCs w:val="22"/>
        </w:rPr>
        <w:t xml:space="preserve">he manuscript was carefully revised according to </w:t>
      </w:r>
      <w:r w:rsidR="002203FD">
        <w:rPr>
          <w:rFonts w:asciiTheme="majorBidi" w:hAnsiTheme="majorBidi" w:cstheme="majorBidi"/>
          <w:sz w:val="22"/>
          <w:szCs w:val="22"/>
        </w:rPr>
        <w:t>the suggestions</w:t>
      </w:r>
      <w:r w:rsidRPr="00395F1A">
        <w:rPr>
          <w:rFonts w:asciiTheme="majorBidi" w:hAnsiTheme="majorBidi" w:cstheme="majorBidi"/>
          <w:sz w:val="22"/>
          <w:szCs w:val="22"/>
        </w:rPr>
        <w:t xml:space="preserve">. </w:t>
      </w:r>
      <w:r w:rsidRPr="00C37A9E">
        <w:t xml:space="preserve">So, we hope the </w:t>
      </w:r>
      <w:r>
        <w:t>r</w:t>
      </w:r>
      <w:r w:rsidRPr="00C37A9E">
        <w:t xml:space="preserve">eviewers and the </w:t>
      </w:r>
      <w:r>
        <w:t>e</w:t>
      </w:r>
      <w:r w:rsidRPr="00C37A9E">
        <w:t>ditors will be satisfied with our responses to the ‘comments’ and the revisions for the original manuscript.</w:t>
      </w:r>
    </w:p>
    <w:p w:rsidR="00973924" w:rsidRDefault="00973924" w:rsidP="0097392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sz w:val="22"/>
          <w:szCs w:val="22"/>
        </w:rPr>
      </w:pPr>
    </w:p>
    <w:p w:rsidR="00973924" w:rsidRPr="00395F1A" w:rsidRDefault="00973924" w:rsidP="0097392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sz w:val="22"/>
          <w:szCs w:val="22"/>
        </w:rPr>
      </w:pPr>
      <w:r w:rsidRPr="00395F1A">
        <w:rPr>
          <w:rFonts w:asciiTheme="majorBidi" w:hAnsiTheme="majorBidi" w:cstheme="majorBidi"/>
          <w:sz w:val="22"/>
          <w:szCs w:val="22"/>
        </w:rPr>
        <w:t>Thanks and Best Regards!</w:t>
      </w:r>
    </w:p>
    <w:p w:rsidR="00973924" w:rsidRPr="00395F1A" w:rsidRDefault="00973924" w:rsidP="00973924">
      <w:p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sz w:val="22"/>
          <w:szCs w:val="22"/>
        </w:rPr>
      </w:pPr>
      <w:r w:rsidRPr="00395F1A">
        <w:rPr>
          <w:rFonts w:asciiTheme="majorBidi" w:hAnsiTheme="majorBidi" w:cstheme="majorBidi"/>
          <w:sz w:val="22"/>
          <w:szCs w:val="22"/>
        </w:rPr>
        <w:t>Yours Sincerely,</w:t>
      </w:r>
    </w:p>
    <w:p w:rsidR="00973924" w:rsidRDefault="00973924" w:rsidP="00973924">
      <w:pPr>
        <w:spacing w:line="360" w:lineRule="auto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Ibrahim Arman</w:t>
      </w:r>
    </w:p>
    <w:p w:rsidR="00973924" w:rsidRPr="00B12482" w:rsidRDefault="00B12482" w:rsidP="00973924">
      <w:pPr>
        <w:spacing w:line="360" w:lineRule="auto"/>
        <w:rPr>
          <w:rFonts w:asciiTheme="majorBidi" w:hAnsiTheme="majorBidi" w:cstheme="majorBidi"/>
          <w:sz w:val="22"/>
          <w:szCs w:val="22"/>
        </w:rPr>
      </w:pPr>
      <w:r w:rsidRPr="00B12482">
        <w:rPr>
          <w:rFonts w:asciiTheme="majorBidi" w:hAnsiTheme="majorBidi" w:cstheme="majorBidi"/>
          <w:sz w:val="22"/>
          <w:szCs w:val="22"/>
        </w:rPr>
        <w:t>28</w:t>
      </w:r>
      <w:r w:rsidR="00973924" w:rsidRPr="00B12482">
        <w:rPr>
          <w:rFonts w:asciiTheme="majorBidi" w:hAnsiTheme="majorBidi" w:cstheme="majorBidi"/>
          <w:sz w:val="22"/>
          <w:szCs w:val="22"/>
        </w:rPr>
        <w:t>/02/2020</w:t>
      </w:r>
    </w:p>
    <w:p w:rsidR="0007312B" w:rsidRDefault="0007312B" w:rsidP="00BB787A">
      <w:r>
        <w:t xml:space="preserve"> </w:t>
      </w:r>
    </w:p>
    <w:p w:rsidR="0007312B" w:rsidRDefault="001E19C1" w:rsidP="00BB787A">
      <w:r>
        <w:t>Comments of revi</w:t>
      </w:r>
      <w:r w:rsidR="00FC4F70">
        <w:t>e</w:t>
      </w:r>
      <w:r>
        <w:t>wer C:</w:t>
      </w:r>
    </w:p>
    <w:p w:rsidR="005F0188" w:rsidRDefault="00FC4F70" w:rsidP="00BB787A">
      <w:r>
        <w:t>R</w:t>
      </w:r>
      <w:r w:rsidR="005F0188">
        <w:t>EPORT:</w:t>
      </w:r>
    </w:p>
    <w:p w:rsidR="005F0188" w:rsidRDefault="005F0188" w:rsidP="00BB787A">
      <w:r>
        <w:t xml:space="preserve">        1.      Original text - Molecular docking is a very important method in</w:t>
      </w:r>
      <w:r w:rsidR="00BB787A">
        <w:t xml:space="preserve"> </w:t>
      </w:r>
      <w:r>
        <w:t>molecular biology and medicine design, such that docking- related papers</w:t>
      </w:r>
      <w:r w:rsidR="00BB787A">
        <w:t xml:space="preserve"> </w:t>
      </w:r>
      <w:r>
        <w:t>have precipitously increased in https://www.ncbi.nlm.nih.gov/pmc, while the</w:t>
      </w:r>
      <w:r w:rsidR="00BB787A">
        <w:t xml:space="preserve"> </w:t>
      </w:r>
      <w:r>
        <w:t>number of the papers were 2272 in 2004, it was reached to 11299 in 2018 in</w:t>
      </w:r>
      <w:r w:rsidR="00BB787A">
        <w:t xml:space="preserve"> </w:t>
      </w:r>
      <w:r>
        <w:t>the website.</w:t>
      </w:r>
    </w:p>
    <w:p w:rsidR="005F0188" w:rsidRDefault="005F0188" w:rsidP="00BB787A">
      <w:r>
        <w:t>Suggested changes - Docking analysis is one of the mainstream in-</w:t>
      </w:r>
      <w:proofErr w:type="spellStart"/>
      <w:r>
        <w:t>silico</w:t>
      </w:r>
      <w:proofErr w:type="spellEnd"/>
      <w:r w:rsidR="00BB787A">
        <w:t xml:space="preserve"> </w:t>
      </w:r>
      <w:r>
        <w:t>methods used on a daily basis to predict binding modes of different proteins</w:t>
      </w:r>
      <w:r w:rsidR="00BB787A">
        <w:t xml:space="preserve"> </w:t>
      </w:r>
      <w:r>
        <w:t>or DNA and small molecules. Key interactions between docked mole</w:t>
      </w:r>
      <w:r w:rsidR="00BB787A">
        <w:t xml:space="preserve"> </w:t>
      </w:r>
      <w:proofErr w:type="spellStart"/>
      <w:r>
        <w:t>ules</w:t>
      </w:r>
      <w:proofErr w:type="spellEnd"/>
      <w:r>
        <w:t>,</w:t>
      </w:r>
      <w:r w:rsidR="00BB787A">
        <w:t xml:space="preserve"> </w:t>
      </w:r>
      <w:r>
        <w:t>binding site, binding conformation of molecules and estimated binding energy</w:t>
      </w:r>
      <w:r w:rsidR="00BB787A">
        <w:t xml:space="preserve"> </w:t>
      </w:r>
      <w:r>
        <w:t>are some of the data provided by molecular docking analysis.( Give</w:t>
      </w:r>
      <w:r w:rsidR="00BB787A">
        <w:t xml:space="preserve"> </w:t>
      </w:r>
      <w:r>
        <w:t>appropriate references where needed.)</w:t>
      </w:r>
    </w:p>
    <w:p w:rsidR="005F0188" w:rsidRDefault="00BB787A" w:rsidP="00BB787A">
      <w:r>
        <w:t xml:space="preserve"> </w:t>
      </w:r>
      <w:r w:rsidR="005F0188">
        <w:t>Original sentence did not give potential reader any information about aim or</w:t>
      </w:r>
      <w:r>
        <w:t xml:space="preserve"> </w:t>
      </w:r>
      <w:r w:rsidR="005F0188">
        <w:t>usability of the molecular modeling as a method. In my opinion this should</w:t>
      </w:r>
      <w:r>
        <w:t xml:space="preserve"> </w:t>
      </w:r>
      <w:r w:rsidR="005F0188">
        <w:t>be changed.</w:t>
      </w:r>
    </w:p>
    <w:p w:rsidR="005F0188" w:rsidRPr="00B12482" w:rsidRDefault="00AB4175" w:rsidP="001E19C1">
      <w:pPr>
        <w:rPr>
          <w:color w:val="538135" w:themeColor="accent6" w:themeShade="BF"/>
        </w:rPr>
      </w:pPr>
      <w:r w:rsidRPr="00B12482">
        <w:rPr>
          <w:color w:val="538135" w:themeColor="accent6" w:themeShade="BF"/>
        </w:rPr>
        <w:t xml:space="preserve">Response: </w:t>
      </w:r>
      <w:r w:rsidR="007B1E6A" w:rsidRPr="00B12482">
        <w:rPr>
          <w:color w:val="538135" w:themeColor="accent6" w:themeShade="BF"/>
        </w:rPr>
        <w:t xml:space="preserve">The </w:t>
      </w:r>
      <w:r w:rsidR="003768BB" w:rsidRPr="00B12482">
        <w:rPr>
          <w:color w:val="538135" w:themeColor="accent6" w:themeShade="BF"/>
        </w:rPr>
        <w:t xml:space="preserve">original </w:t>
      </w:r>
      <w:r w:rsidR="007B1E6A" w:rsidRPr="00B12482">
        <w:rPr>
          <w:color w:val="538135" w:themeColor="accent6" w:themeShade="BF"/>
        </w:rPr>
        <w:t>paragraph was replaced by sentences suggested by reviewer C and an appropriate reference was given.</w:t>
      </w:r>
    </w:p>
    <w:p w:rsidR="005F0188" w:rsidRDefault="005F0188" w:rsidP="00BB787A">
      <w:r>
        <w:t>2.      Original text - The inconsistencies of the spectrophotometry and docking</w:t>
      </w:r>
      <w:r w:rsidR="00BB787A">
        <w:t xml:space="preserve"> </w:t>
      </w:r>
      <w:r>
        <w:t>analysis results may be due to the differences in the methods by that the</w:t>
      </w:r>
      <w:r w:rsidR="00BB787A">
        <w:t xml:space="preserve"> </w:t>
      </w:r>
      <w:r>
        <w:t xml:space="preserve">two analyses are performed. One is based on algorithms and scoring </w:t>
      </w:r>
      <w:r>
        <w:lastRenderedPageBreak/>
        <w:t>function</w:t>
      </w:r>
      <w:r w:rsidR="00BB787A">
        <w:t xml:space="preserve"> </w:t>
      </w:r>
      <w:r>
        <w:t>(theory) and analyzes the interaction between DNA and drug while the other</w:t>
      </w:r>
      <w:r w:rsidR="00BB787A">
        <w:t xml:space="preserve"> </w:t>
      </w:r>
      <w:r>
        <w:t>one is an experimental method that can be affected by some other ingredients</w:t>
      </w:r>
      <w:r w:rsidR="00BB787A">
        <w:t xml:space="preserve"> </w:t>
      </w:r>
      <w:r>
        <w:t>and factors such as buffer and temperature.</w:t>
      </w:r>
    </w:p>
    <w:p w:rsidR="005F0188" w:rsidRDefault="005F0188" w:rsidP="00BB787A"/>
    <w:p w:rsidR="005F0188" w:rsidRDefault="005F0188" w:rsidP="0019239D">
      <w:r>
        <w:t>Suggested changes – Both methods should give comparable results. One of</w:t>
      </w:r>
      <w:r w:rsidR="0019239D">
        <w:t xml:space="preserve"> </w:t>
      </w:r>
      <w:r>
        <w:t>the possible solutions to this problem is that model system that authors</w:t>
      </w:r>
      <w:r w:rsidR="0019239D">
        <w:t xml:space="preserve"> </w:t>
      </w:r>
      <w:r>
        <w:t>used, can be used to predict binding, but being a rather short DNA segment,</w:t>
      </w:r>
      <w:r w:rsidR="0019239D">
        <w:t xml:space="preserve"> </w:t>
      </w:r>
      <w:r>
        <w:t>cannot account for accurate binding constant prediction. To say that only</w:t>
      </w:r>
      <w:r w:rsidR="0019239D">
        <w:t xml:space="preserve"> </w:t>
      </w:r>
      <w:r>
        <w:t>reason for discrepancy in obtained results is difference in methods will</w:t>
      </w:r>
      <w:r w:rsidR="0019239D">
        <w:t xml:space="preserve"> </w:t>
      </w:r>
      <w:r>
        <w:t>automatically disqualify molecular docking result from being published</w:t>
      </w:r>
      <w:r w:rsidR="0019239D">
        <w:t xml:space="preserve"> </w:t>
      </w:r>
      <w:r>
        <w:t>(since experimentally obtained results have greater precision than those</w:t>
      </w:r>
      <w:r w:rsidR="0019239D">
        <w:t xml:space="preserve"> </w:t>
      </w:r>
      <w:r>
        <w:t>obtained by molecular docking procedure).</w:t>
      </w:r>
      <w:r w:rsidR="0019239D">
        <w:t xml:space="preserve"> </w:t>
      </w:r>
      <w:r>
        <w:t xml:space="preserve">Proper explanation is needed or </w:t>
      </w:r>
      <w:r w:rsidRPr="00FC4F70">
        <w:rPr>
          <w:b/>
          <w:bCs/>
        </w:rPr>
        <w:t>whole part with calculated binding constant</w:t>
      </w:r>
      <w:r w:rsidR="0019239D" w:rsidRPr="00FC4F70">
        <w:rPr>
          <w:b/>
          <w:bCs/>
        </w:rPr>
        <w:t xml:space="preserve"> </w:t>
      </w:r>
      <w:r w:rsidRPr="00FC4F70">
        <w:rPr>
          <w:b/>
          <w:bCs/>
        </w:rPr>
        <w:t>should be deleted.</w:t>
      </w:r>
    </w:p>
    <w:p w:rsidR="00B41E28" w:rsidRPr="00B12482" w:rsidRDefault="00B41E28" w:rsidP="00B41E28">
      <w:pPr>
        <w:rPr>
          <w:color w:val="538135" w:themeColor="accent6" w:themeShade="BF"/>
        </w:rPr>
      </w:pPr>
      <w:r w:rsidRPr="00B12482">
        <w:rPr>
          <w:color w:val="538135" w:themeColor="accent6" w:themeShade="BF"/>
        </w:rPr>
        <w:t xml:space="preserve">Response: Whole part with calculated binding constant </w:t>
      </w:r>
      <w:r w:rsidR="00E939C0" w:rsidRPr="00B12482">
        <w:rPr>
          <w:color w:val="538135" w:themeColor="accent6" w:themeShade="BF"/>
        </w:rPr>
        <w:t xml:space="preserve">by docking system </w:t>
      </w:r>
      <w:r w:rsidRPr="00B12482">
        <w:rPr>
          <w:color w:val="538135" w:themeColor="accent6" w:themeShade="BF"/>
        </w:rPr>
        <w:t>was deleted</w:t>
      </w:r>
    </w:p>
    <w:p w:rsidR="005F0188" w:rsidRDefault="005F0188" w:rsidP="00BB787A"/>
    <w:p w:rsidR="005F0188" w:rsidRDefault="005F0188" w:rsidP="0019239D">
      <w:r>
        <w:t>3.      Original text - The value of Kb for fluconazole is comparable to</w:t>
      </w:r>
      <w:r w:rsidR="0019239D">
        <w:t xml:space="preserve"> </w:t>
      </w:r>
      <w:proofErr w:type="spellStart"/>
      <w:r>
        <w:t>esculetin</w:t>
      </w:r>
      <w:proofErr w:type="spellEnd"/>
      <w:r>
        <w:t xml:space="preserve"> (an anti-cancer agent) (1.87×104 M-1) which binds to DNA.</w:t>
      </w:r>
    </w:p>
    <w:p w:rsidR="005F0188" w:rsidRDefault="005F0188" w:rsidP="0019239D">
      <w:r>
        <w:t xml:space="preserve">Suggested changes – Authors should state if the </w:t>
      </w:r>
      <w:proofErr w:type="spellStart"/>
      <w:r>
        <w:t>esculetin</w:t>
      </w:r>
      <w:proofErr w:type="spellEnd"/>
      <w:r>
        <w:t xml:space="preserve"> Kb is calculated</w:t>
      </w:r>
      <w:r w:rsidR="0019239D">
        <w:t xml:space="preserve"> </w:t>
      </w:r>
      <w:r>
        <w:t>or experimentally obtained. Then they should proceed to explain why we</w:t>
      </w:r>
      <w:r w:rsidR="0019239D">
        <w:t xml:space="preserve"> </w:t>
      </w:r>
      <w:r>
        <w:t xml:space="preserve">should compare binding constants of </w:t>
      </w:r>
      <w:proofErr w:type="spellStart"/>
      <w:r>
        <w:t>esculetin</w:t>
      </w:r>
      <w:proofErr w:type="spellEnd"/>
      <w:r>
        <w:t xml:space="preserve"> and fluconazole, since their</w:t>
      </w:r>
      <w:r w:rsidR="0019239D">
        <w:t xml:space="preserve"> </w:t>
      </w:r>
      <w:r>
        <w:t>common structure is minimal.</w:t>
      </w:r>
    </w:p>
    <w:p w:rsidR="005F0188" w:rsidRDefault="005F0188" w:rsidP="0019239D">
      <w:r>
        <w:t xml:space="preserve">Authors should address this properly or </w:t>
      </w:r>
      <w:r w:rsidRPr="00FC4F70">
        <w:rPr>
          <w:b/>
          <w:bCs/>
        </w:rPr>
        <w:t>delete whole sentence with</w:t>
      </w:r>
      <w:r w:rsidR="0019239D" w:rsidRPr="00FC4F70">
        <w:rPr>
          <w:b/>
          <w:bCs/>
        </w:rPr>
        <w:t xml:space="preserve"> </w:t>
      </w:r>
      <w:proofErr w:type="spellStart"/>
      <w:r w:rsidRPr="00FC4F70">
        <w:rPr>
          <w:b/>
          <w:bCs/>
        </w:rPr>
        <w:t>esculetin</w:t>
      </w:r>
      <w:proofErr w:type="spellEnd"/>
      <w:r w:rsidRPr="00FC4F70">
        <w:rPr>
          <w:b/>
          <w:bCs/>
        </w:rPr>
        <w:t>.</w:t>
      </w:r>
    </w:p>
    <w:p w:rsidR="005F0188" w:rsidRPr="00B12482" w:rsidRDefault="00E939C0" w:rsidP="00E939C0">
      <w:pPr>
        <w:rPr>
          <w:color w:val="538135" w:themeColor="accent6" w:themeShade="BF"/>
        </w:rPr>
      </w:pPr>
      <w:r w:rsidRPr="00B12482">
        <w:rPr>
          <w:color w:val="538135" w:themeColor="accent6" w:themeShade="BF"/>
        </w:rPr>
        <w:t xml:space="preserve">Response: Whole sentence with </w:t>
      </w:r>
      <w:proofErr w:type="spellStart"/>
      <w:r w:rsidRPr="00B12482">
        <w:rPr>
          <w:color w:val="538135" w:themeColor="accent6" w:themeShade="BF"/>
        </w:rPr>
        <w:t>esculetin</w:t>
      </w:r>
      <w:proofErr w:type="spellEnd"/>
      <w:r w:rsidRPr="00B12482">
        <w:rPr>
          <w:color w:val="538135" w:themeColor="accent6" w:themeShade="BF"/>
        </w:rPr>
        <w:t xml:space="preserve"> was deleted</w:t>
      </w:r>
    </w:p>
    <w:p w:rsidR="005F0188" w:rsidRDefault="005F0188" w:rsidP="0019239D">
      <w:r>
        <w:t>4.      Original text - In our opinion, the inconsistency was because of the</w:t>
      </w:r>
      <w:r w:rsidR="0019239D">
        <w:t xml:space="preserve"> </w:t>
      </w:r>
      <w:r>
        <w:t xml:space="preserve">following </w:t>
      </w:r>
      <w:proofErr w:type="spellStart"/>
      <w:r>
        <w:t>reseans</w:t>
      </w:r>
      <w:proofErr w:type="spellEnd"/>
      <w:r>
        <w:t xml:space="preserve">; </w:t>
      </w:r>
      <w:r w:rsidRPr="002203FD">
        <w:t xml:space="preserve">densitometer </w:t>
      </w:r>
      <w:r>
        <w:t>programs may be useful for comparing bands</w:t>
      </w:r>
      <w:r w:rsidR="0019239D">
        <w:t xml:space="preserve"> </w:t>
      </w:r>
      <w:r>
        <w:t>on the same gel, but not for comparing bands on different gels.</w:t>
      </w:r>
    </w:p>
    <w:p w:rsidR="005F0188" w:rsidRDefault="005F0188" w:rsidP="0019239D">
      <w:r>
        <w:t>Suggested changes - This sentence is added in second revision of the</w:t>
      </w:r>
      <w:r w:rsidR="0019239D">
        <w:t xml:space="preserve"> </w:t>
      </w:r>
      <w:r>
        <w:t>manuscript. To my best knowledge, if used properly - densitometer programs</w:t>
      </w:r>
      <w:r w:rsidR="0019239D">
        <w:t xml:space="preserve"> </w:t>
      </w:r>
      <w:r>
        <w:t>are very accurate. There is no reason why results reported on two different</w:t>
      </w:r>
      <w:r w:rsidR="0019239D">
        <w:t xml:space="preserve"> </w:t>
      </w:r>
      <w:r>
        <w:t xml:space="preserve">gels cannot be compared.   </w:t>
      </w:r>
    </w:p>
    <w:p w:rsidR="005F0188" w:rsidRPr="00806C30" w:rsidRDefault="005F0188" w:rsidP="00BB787A">
      <w:pPr>
        <w:rPr>
          <w:b/>
          <w:bCs/>
        </w:rPr>
      </w:pPr>
      <w:r w:rsidRPr="00806C30">
        <w:rPr>
          <w:b/>
          <w:bCs/>
        </w:rPr>
        <w:lastRenderedPageBreak/>
        <w:t>Authors should correct this statement or provide proper explanation.</w:t>
      </w:r>
    </w:p>
    <w:p w:rsidR="00E939C0" w:rsidRPr="00B12482" w:rsidRDefault="008B7FB5" w:rsidP="00E939C0">
      <w:pPr>
        <w:rPr>
          <w:color w:val="538135" w:themeColor="accent6" w:themeShade="BF"/>
        </w:rPr>
      </w:pPr>
      <w:r w:rsidRPr="00B12482">
        <w:rPr>
          <w:color w:val="538135" w:themeColor="accent6" w:themeShade="BF"/>
        </w:rPr>
        <w:t>Response: The sentences of “</w:t>
      </w:r>
      <w:r w:rsidR="00E939C0" w:rsidRPr="00B12482">
        <w:rPr>
          <w:color w:val="538135" w:themeColor="accent6" w:themeShade="BF"/>
        </w:rPr>
        <w:t>densitometer programs may be useful for comparing bands on the same gel, but not for comparing bands on different gels</w:t>
      </w:r>
      <w:r w:rsidRPr="00B12482">
        <w:rPr>
          <w:color w:val="538135" w:themeColor="accent6" w:themeShade="BF"/>
        </w:rPr>
        <w:t>” was deleted</w:t>
      </w:r>
      <w:r w:rsidR="00E939C0" w:rsidRPr="00B12482">
        <w:rPr>
          <w:color w:val="538135" w:themeColor="accent6" w:themeShade="BF"/>
        </w:rPr>
        <w:t>.</w:t>
      </w:r>
      <w:r w:rsidR="00FC2CED" w:rsidRPr="00B12482">
        <w:rPr>
          <w:color w:val="538135" w:themeColor="accent6" w:themeShade="BF"/>
        </w:rPr>
        <w:t xml:space="preserve"> </w:t>
      </w:r>
    </w:p>
    <w:p w:rsidR="00FC2CED" w:rsidRPr="00B12482" w:rsidRDefault="00CC2144" w:rsidP="00CC2144">
      <w:pPr>
        <w:rPr>
          <w:color w:val="538135" w:themeColor="accent6" w:themeShade="BF"/>
        </w:rPr>
      </w:pPr>
      <w:r>
        <w:rPr>
          <w:color w:val="538135" w:themeColor="accent6" w:themeShade="BF"/>
        </w:rPr>
        <w:t xml:space="preserve">The mentioned </w:t>
      </w:r>
      <w:r w:rsidR="00E7025C" w:rsidRPr="00B12482">
        <w:rPr>
          <w:color w:val="538135" w:themeColor="accent6" w:themeShade="BF"/>
        </w:rPr>
        <w:t>part was revised as follow</w:t>
      </w:r>
      <w:r w:rsidR="001E19C1" w:rsidRPr="00B12482">
        <w:rPr>
          <w:color w:val="538135" w:themeColor="accent6" w:themeShade="BF"/>
        </w:rPr>
        <w:t>s</w:t>
      </w:r>
      <w:r w:rsidR="00E7025C" w:rsidRPr="00B12482">
        <w:rPr>
          <w:color w:val="538135" w:themeColor="accent6" w:themeShade="BF"/>
        </w:rPr>
        <w:t>:</w:t>
      </w:r>
    </w:p>
    <w:p w:rsidR="00E7025C" w:rsidRPr="00B12482" w:rsidRDefault="009902D9" w:rsidP="001E19C1">
      <w:pPr>
        <w:rPr>
          <w:color w:val="538135" w:themeColor="accent6" w:themeShade="BF"/>
        </w:rPr>
      </w:pPr>
      <w:r w:rsidRPr="00B12482">
        <w:rPr>
          <w:color w:val="538135" w:themeColor="accent6" w:themeShade="BF"/>
        </w:rPr>
        <w:t>“</w:t>
      </w:r>
      <w:r w:rsidR="00E7025C" w:rsidRPr="00B12482">
        <w:rPr>
          <w:color w:val="538135" w:themeColor="accent6" w:themeShade="BF"/>
        </w:rPr>
        <w:t xml:space="preserve">The findings of our research were not consistent with the findings of  </w:t>
      </w:r>
      <w:proofErr w:type="spellStart"/>
      <w:r w:rsidR="00E7025C" w:rsidRPr="00B12482">
        <w:rPr>
          <w:color w:val="538135" w:themeColor="accent6" w:themeShade="BF"/>
        </w:rPr>
        <w:t>Peng</w:t>
      </w:r>
      <w:proofErr w:type="spellEnd"/>
      <w:r w:rsidR="00E7025C" w:rsidRPr="00B12482">
        <w:rPr>
          <w:color w:val="538135" w:themeColor="accent6" w:themeShade="BF"/>
        </w:rPr>
        <w:t xml:space="preserve"> and her coworkers</w:t>
      </w:r>
      <w:r w:rsidR="00E7025C" w:rsidRPr="00B12482">
        <w:rPr>
          <w:color w:val="538135" w:themeColor="accent6" w:themeShade="BF"/>
        </w:rPr>
        <w:fldChar w:fldCharType="begin"/>
      </w:r>
      <w:r w:rsidR="00F35C63" w:rsidRPr="00B12482">
        <w:rPr>
          <w:color w:val="538135" w:themeColor="accent6" w:themeShade="BF"/>
        </w:rPr>
        <w:instrText xml:space="preserve"> ADDIN EN.CITE &lt;EndNote&gt;&lt;Cite&gt;&lt;Author&gt;Peng&lt;/Author&gt;&lt;Year&gt;2018&lt;/Year&gt;&lt;RecNum&gt;348&lt;/RecNum&gt;&lt;DisplayText&gt;(Peng et al., 2018)&lt;/DisplayText&gt;&lt;record&gt;&lt;rec-number&gt;348&lt;/rec-number&gt;&lt;foreign-keys&gt;&lt;key app="EN" db-id="f2s2pw99y20p29ev0vzvrxpl0tzafd0adz5t" timestamp="1580129856"&gt;348&lt;/key&gt;&lt;/foreign-keys&gt;&lt;ref-type name="Journal Article"&gt;17&lt;/ref-type&gt;&lt;contributors&gt;&lt;authors&gt;&lt;author&gt;Peng, Congyue Annie&lt;/author&gt;&lt;author&gt;Gaertner, Andrea AE&lt;/author&gt;&lt;author&gt;Henriquez, Sarah Ana&lt;/author&gt;&lt;author&gt;Fang, Diana&lt;/author&gt;&lt;author&gt;Colon-Reyes, Rodney J&lt;/author&gt;&lt;author&gt;Brumaghim, Julia L&lt;/author&gt;&lt;author&gt;Kozubowski, Lukasz&lt;/author&gt;&lt;/authors&gt;&lt;/contributors&gt;&lt;titles&gt;&lt;title&gt;Fluconazole induces ROS in Cryptococcus neoformans and contributes to DNA damage in vitro&lt;/title&gt;&lt;secondary-title&gt;PLoS One&lt;/secondary-title&gt;&lt;/titles&gt;&lt;periodical&gt;&lt;full-title&gt;PloS One&lt;/full-title&gt;&lt;abbr-1&gt;PLoS One&lt;/abbr-1&gt;&lt;abbr-2&gt;PLoS One&lt;/abbr-2&gt;&lt;/periodical&gt;&lt;volume&gt;13&lt;/volume&gt;&lt;number&gt;12&lt;/number&gt;&lt;dates&gt;&lt;year&gt;2018&lt;/year&gt;&lt;/dates&gt;&lt;urls&gt;&lt;/urls&gt;&lt;/record&gt;&lt;/Cite&gt;&lt;/EndNote&gt;</w:instrText>
      </w:r>
      <w:r w:rsidR="00E7025C" w:rsidRPr="00B12482">
        <w:rPr>
          <w:color w:val="538135" w:themeColor="accent6" w:themeShade="BF"/>
        </w:rPr>
        <w:fldChar w:fldCharType="separate"/>
      </w:r>
      <w:r w:rsidR="00F35C63" w:rsidRPr="00B12482">
        <w:rPr>
          <w:color w:val="538135" w:themeColor="accent6" w:themeShade="BF"/>
        </w:rPr>
        <w:t>(Peng et al., 2018)</w:t>
      </w:r>
      <w:r w:rsidR="00E7025C" w:rsidRPr="00B12482">
        <w:rPr>
          <w:color w:val="538135" w:themeColor="accent6" w:themeShade="BF"/>
        </w:rPr>
        <w:fldChar w:fldCharType="end"/>
      </w:r>
      <w:r w:rsidR="00E7025C" w:rsidRPr="00B12482">
        <w:rPr>
          <w:color w:val="538135" w:themeColor="accent6" w:themeShade="BF"/>
        </w:rPr>
        <w:t xml:space="preserve"> who stated that fluconazole contributed to an increase of the DNA damage in vitro when </w:t>
      </w:r>
      <w:proofErr w:type="spellStart"/>
      <w:r w:rsidR="00E7025C" w:rsidRPr="00B12482">
        <w:rPr>
          <w:color w:val="538135" w:themeColor="accent6" w:themeShade="BF"/>
        </w:rPr>
        <w:t>complexed</w:t>
      </w:r>
      <w:proofErr w:type="spellEnd"/>
      <w:r w:rsidR="00E7025C" w:rsidRPr="00B12482">
        <w:rPr>
          <w:color w:val="538135" w:themeColor="accent6" w:themeShade="BF"/>
        </w:rPr>
        <w:t xml:space="preserve"> with iron or copper in the presence of hydrogen peroxide. In our opinion, the inconsistency was because they treated 0.1 </w:t>
      </w:r>
      <w:proofErr w:type="spellStart"/>
      <w:r w:rsidR="00E7025C" w:rsidRPr="00B12482">
        <w:rPr>
          <w:color w:val="538135" w:themeColor="accent6" w:themeShade="BF"/>
        </w:rPr>
        <w:t>pmol</w:t>
      </w:r>
      <w:proofErr w:type="spellEnd"/>
      <w:r w:rsidR="00E7025C" w:rsidRPr="00B12482">
        <w:rPr>
          <w:color w:val="538135" w:themeColor="accent6" w:themeShade="BF"/>
        </w:rPr>
        <w:t xml:space="preserve"> </w:t>
      </w:r>
      <w:proofErr w:type="spellStart"/>
      <w:r w:rsidR="00E7025C" w:rsidRPr="00B12482">
        <w:rPr>
          <w:color w:val="538135" w:themeColor="accent6" w:themeShade="BF"/>
        </w:rPr>
        <w:t>pBSSK</w:t>
      </w:r>
      <w:proofErr w:type="spellEnd"/>
      <w:r w:rsidR="00E7025C" w:rsidRPr="00B12482">
        <w:rPr>
          <w:color w:val="538135" w:themeColor="accent6" w:themeShade="BF"/>
        </w:rPr>
        <w:t xml:space="preserve"> plasmid DNA equal to 296400 µM </w:t>
      </w:r>
      <w:proofErr w:type="spellStart"/>
      <w:r w:rsidR="00E7025C" w:rsidRPr="00B12482">
        <w:rPr>
          <w:color w:val="538135" w:themeColor="accent6" w:themeShade="BF"/>
        </w:rPr>
        <w:t>bp</w:t>
      </w:r>
      <w:proofErr w:type="spellEnd"/>
      <w:r w:rsidR="00E7025C" w:rsidRPr="00B12482">
        <w:rPr>
          <w:color w:val="538135" w:themeColor="accent6" w:themeShade="BF"/>
        </w:rPr>
        <w:t xml:space="preserve"> of the plasmid with 50 µM of fluconazole. If they used the DNA concentration (</w:t>
      </w:r>
      <w:proofErr w:type="spellStart"/>
      <w:r w:rsidR="00E7025C" w:rsidRPr="00B12482">
        <w:rPr>
          <w:color w:val="538135" w:themeColor="accent6" w:themeShade="BF"/>
        </w:rPr>
        <w:t>bp</w:t>
      </w:r>
      <w:proofErr w:type="spellEnd"/>
      <w:r w:rsidR="00E7025C" w:rsidRPr="00B12482">
        <w:rPr>
          <w:color w:val="538135" w:themeColor="accent6" w:themeShade="BF"/>
        </w:rPr>
        <w:t>) lower than fluconazole concentration, their results would be consistent with our results</w:t>
      </w:r>
      <w:r w:rsidRPr="00B12482">
        <w:rPr>
          <w:color w:val="538135" w:themeColor="accent6" w:themeShade="BF"/>
        </w:rPr>
        <w:t>”</w:t>
      </w:r>
      <w:r w:rsidR="00E7025C" w:rsidRPr="00B12482">
        <w:rPr>
          <w:color w:val="538135" w:themeColor="accent6" w:themeShade="BF"/>
        </w:rPr>
        <w:t>.</w:t>
      </w:r>
    </w:p>
    <w:p w:rsidR="00B905E2" w:rsidRPr="00B12482" w:rsidRDefault="00B905E2" w:rsidP="004F4016">
      <w:pPr>
        <w:rPr>
          <w:color w:val="538135" w:themeColor="accent6" w:themeShade="BF"/>
        </w:rPr>
      </w:pPr>
      <w:r w:rsidRPr="00B12482">
        <w:rPr>
          <w:color w:val="538135" w:themeColor="accent6" w:themeShade="BF"/>
        </w:rPr>
        <w:t xml:space="preserve">Dear reviewer C </w:t>
      </w:r>
      <w:r w:rsidR="00DE327F" w:rsidRPr="00B12482">
        <w:rPr>
          <w:color w:val="538135" w:themeColor="accent6" w:themeShade="BF"/>
        </w:rPr>
        <w:t xml:space="preserve">we added </w:t>
      </w:r>
      <w:r w:rsidR="00707EEC" w:rsidRPr="00B12482">
        <w:rPr>
          <w:color w:val="538135" w:themeColor="accent6" w:themeShade="BF"/>
        </w:rPr>
        <w:t>the sentences</w:t>
      </w:r>
      <w:r w:rsidR="00707EEC" w:rsidRPr="001E19C1">
        <w:rPr>
          <w:color w:val="00B050"/>
        </w:rPr>
        <w:t xml:space="preserve"> </w:t>
      </w:r>
      <w:r w:rsidR="00707EEC" w:rsidRPr="00B12482">
        <w:rPr>
          <w:color w:val="538135" w:themeColor="accent6" w:themeShade="BF"/>
        </w:rPr>
        <w:t xml:space="preserve">regarding </w:t>
      </w:r>
      <w:proofErr w:type="spellStart"/>
      <w:r w:rsidR="00707EEC" w:rsidRPr="00B12482">
        <w:rPr>
          <w:color w:val="538135" w:themeColor="accent6" w:themeShade="BF"/>
        </w:rPr>
        <w:t>Peng</w:t>
      </w:r>
      <w:proofErr w:type="spellEnd"/>
      <w:r w:rsidR="00707EEC" w:rsidRPr="00B12482">
        <w:rPr>
          <w:color w:val="538135" w:themeColor="accent6" w:themeShade="BF"/>
        </w:rPr>
        <w:t xml:space="preserve"> work according to the suggestion of reviewer </w:t>
      </w:r>
      <w:r w:rsidR="00596E35" w:rsidRPr="00B12482">
        <w:rPr>
          <w:color w:val="538135" w:themeColor="accent6" w:themeShade="BF"/>
        </w:rPr>
        <w:t>A</w:t>
      </w:r>
      <w:r w:rsidR="00707EEC" w:rsidRPr="00B12482">
        <w:rPr>
          <w:color w:val="538135" w:themeColor="accent6" w:themeShade="BF"/>
        </w:rPr>
        <w:t xml:space="preserve"> </w:t>
      </w:r>
      <w:r w:rsidR="00861CF0" w:rsidRPr="00B12482">
        <w:rPr>
          <w:color w:val="538135" w:themeColor="accent6" w:themeShade="BF"/>
        </w:rPr>
        <w:t xml:space="preserve">in </w:t>
      </w:r>
      <w:r w:rsidR="00596E35" w:rsidRPr="00B12482">
        <w:rPr>
          <w:color w:val="538135" w:themeColor="accent6" w:themeShade="BF"/>
        </w:rPr>
        <w:t xml:space="preserve">the </w:t>
      </w:r>
      <w:r w:rsidR="00861CF0" w:rsidRPr="00B12482">
        <w:rPr>
          <w:color w:val="538135" w:themeColor="accent6" w:themeShade="BF"/>
        </w:rPr>
        <w:t xml:space="preserve">second revision of the manuscript. </w:t>
      </w:r>
      <w:r w:rsidR="00247373" w:rsidRPr="00B12482">
        <w:rPr>
          <w:color w:val="538135" w:themeColor="accent6" w:themeShade="BF"/>
        </w:rPr>
        <w:t>In fact, w</w:t>
      </w:r>
      <w:r w:rsidRPr="00B12482">
        <w:rPr>
          <w:color w:val="538135" w:themeColor="accent6" w:themeShade="BF"/>
        </w:rPr>
        <w:t xml:space="preserve">e had before read the paper published by </w:t>
      </w:r>
      <w:proofErr w:type="spellStart"/>
      <w:r w:rsidRPr="00B12482">
        <w:rPr>
          <w:color w:val="538135" w:themeColor="accent6" w:themeShade="BF"/>
        </w:rPr>
        <w:t>Peng</w:t>
      </w:r>
      <w:proofErr w:type="spellEnd"/>
      <w:r w:rsidRPr="00B12482">
        <w:rPr>
          <w:color w:val="538135" w:themeColor="accent6" w:themeShade="BF"/>
        </w:rPr>
        <w:t xml:space="preserve"> but we could not use it</w:t>
      </w:r>
      <w:r w:rsidR="004F4016">
        <w:rPr>
          <w:color w:val="538135" w:themeColor="accent6" w:themeShade="BF"/>
        </w:rPr>
        <w:t xml:space="preserve"> before. Since </w:t>
      </w:r>
      <w:r w:rsidRPr="00B12482">
        <w:rPr>
          <w:color w:val="538135" w:themeColor="accent6" w:themeShade="BF"/>
        </w:rPr>
        <w:t>in our opinion the part of that paper we could discuss in the discussion of our manuscript need to revise because:</w:t>
      </w:r>
    </w:p>
    <w:p w:rsidR="00396ECE" w:rsidRPr="00B12482" w:rsidRDefault="00396ECE" w:rsidP="00F35C63">
      <w:pPr>
        <w:rPr>
          <w:color w:val="538135" w:themeColor="accent6" w:themeShade="BF"/>
        </w:rPr>
      </w:pPr>
      <w:r w:rsidRPr="00B12482">
        <w:rPr>
          <w:color w:val="538135" w:themeColor="accent6" w:themeShade="BF"/>
        </w:rPr>
        <w:t>1- In Figure 3D lane12</w:t>
      </w:r>
      <w:r w:rsidR="00596E35" w:rsidRPr="00B12482">
        <w:rPr>
          <w:color w:val="538135" w:themeColor="accent6" w:themeShade="BF"/>
        </w:rPr>
        <w:t xml:space="preserve"> of the paper:</w:t>
      </w:r>
      <w:r w:rsidRPr="00B12482">
        <w:rPr>
          <w:color w:val="538135" w:themeColor="accent6" w:themeShade="BF"/>
        </w:rPr>
        <w:t xml:space="preserve"> the mixture of CuSo4 and H2O2 produces radical OH </w:t>
      </w:r>
      <w:r w:rsidR="006557E3">
        <w:rPr>
          <w:color w:val="538135" w:themeColor="accent6" w:themeShade="BF"/>
        </w:rPr>
        <w:t xml:space="preserve">and it must have broken the DNA </w:t>
      </w:r>
      <w:r w:rsidRPr="00B12482">
        <w:rPr>
          <w:color w:val="538135" w:themeColor="accent6" w:themeShade="BF"/>
        </w:rPr>
        <w:fldChar w:fldCharType="begin"/>
      </w:r>
      <w:r w:rsidR="00F35C63" w:rsidRPr="00B12482">
        <w:rPr>
          <w:color w:val="538135" w:themeColor="accent6" w:themeShade="BF"/>
        </w:rPr>
        <w:instrText xml:space="preserve"> ADDIN EN.CITE &lt;EndNote&gt;&lt;Cite&gt;&lt;Author&gt;Yokawa&lt;/Author&gt;&lt;Year&gt;2011&lt;/Year&gt;&lt;RecNum&gt;244&lt;/RecNum&gt;&lt;DisplayText&gt;(Yokawa et al., 2011)&lt;/DisplayText&gt;&lt;record&gt;&lt;rec-number&gt;244&lt;/rec-number&gt;&lt;foreign-keys&gt;&lt;key app="EN" db-id="f2s2pw99y20p29ev0vzvrxpl0tzafd0adz5t" timestamp="0"&gt;244&lt;/key&gt;&lt;/foreign-keys&gt;&lt;ref-type name="Journal Article"&gt;17&lt;/ref-type&gt;&lt;contributors&gt;&lt;authors&gt;&lt;author&gt;Yokawa, K.&lt;/author&gt;&lt;author&gt;Kagenishi, T.&lt;/author&gt;&lt;author&gt;Kawano, T.&lt;/author&gt;&lt;/authors&gt;&lt;/contributors&gt;&lt;auth-address&gt;Laboratory of Chemical Biology and Environmental Engineering, Faculty and Graduate School of Environmental Engineering, The University of Kitakyushu, Japan.&lt;/auth-address&gt;&lt;titles&gt;&lt;title&gt;Prevention of oxidative DNA degradation by copper-binding peptides&lt;/title&gt;&lt;secondary-title&gt;Biosci Biotechnol Biochem&lt;/secondary-title&gt;&lt;/titles&gt;&lt;periodical&gt;&lt;full-title&gt;Bioscience Biotechnology and Biochemistry&lt;/full-title&gt;&lt;abbr-1&gt;Biosci Biotechnol Biochem&lt;/abbr-1&gt;&lt;abbr-2&gt;Biosci. Biotechnol. Biochem.&lt;/abbr-2&gt;&lt;/periodical&gt;&lt;pages&gt;1377-9&lt;/pages&gt;&lt;volume&gt;75&lt;/volume&gt;&lt;number&gt;7&lt;/number&gt;&lt;edition&gt;2011/07/09&lt;/edition&gt;&lt;keywords&gt;&lt;keyword&gt;Ascorbic Acid/chemistry/metabolism&lt;/keyword&gt;&lt;keyword&gt;Carrier Proteins/*chemistry&lt;/keyword&gt;&lt;keyword&gt;DNA/chemistry/*metabolism&lt;/keyword&gt;&lt;keyword&gt;DNA Damage/*drug effects&lt;/keyword&gt;&lt;keyword&gt;Hydrogen Peroxide/chemistry/metabolism&lt;/keyword&gt;&lt;keyword&gt;Hydroxyl Radical/chemistry/metabolism/pharmacology&lt;/keyword&gt;&lt;keyword&gt;Oligopeptides/*chemistry/pharmacology&lt;/keyword&gt;&lt;keyword&gt;Oxidation-Reduction&lt;/keyword&gt;&lt;keyword&gt;Reactive Oxygen Species/chemistry/metabolism&lt;/keyword&gt;&lt;/keywords&gt;&lt;dates&gt;&lt;year&gt;2011&lt;/year&gt;&lt;/dates&gt;&lt;isbn&gt;1347-6947 (Electronic)&amp;#xD;0916-8451 (Linking)&lt;/isbn&gt;&lt;accession-num&gt;21737913&lt;/accession-num&gt;&lt;urls&gt;&lt;related-urls&gt;&lt;url&gt;https://www.ncbi.nlm.nih.gov/pubmed/21737913&lt;/url&gt;&lt;/related-urls&gt;&lt;/urls&gt;&lt;electronic-resource-num&gt;10.1271/bbb.100900&lt;/electronic-resource-num&gt;&lt;/record&gt;&lt;/Cite&gt;&lt;/EndNote&gt;</w:instrText>
      </w:r>
      <w:r w:rsidRPr="00B12482">
        <w:rPr>
          <w:color w:val="538135" w:themeColor="accent6" w:themeShade="BF"/>
        </w:rPr>
        <w:fldChar w:fldCharType="separate"/>
      </w:r>
      <w:r w:rsidR="00F35C63" w:rsidRPr="00B12482">
        <w:rPr>
          <w:color w:val="538135" w:themeColor="accent6" w:themeShade="BF"/>
        </w:rPr>
        <w:t>(</w:t>
      </w:r>
      <w:proofErr w:type="spellStart"/>
      <w:r w:rsidR="00F35C63" w:rsidRPr="00B12482">
        <w:rPr>
          <w:color w:val="538135" w:themeColor="accent6" w:themeShade="BF"/>
        </w:rPr>
        <w:t>Yokawa</w:t>
      </w:r>
      <w:proofErr w:type="spellEnd"/>
      <w:r w:rsidR="00F35C63" w:rsidRPr="00B12482">
        <w:rPr>
          <w:color w:val="538135" w:themeColor="accent6" w:themeShade="BF"/>
        </w:rPr>
        <w:t xml:space="preserve"> et al., 2011)</w:t>
      </w:r>
      <w:r w:rsidRPr="00B12482">
        <w:rPr>
          <w:color w:val="538135" w:themeColor="accent6" w:themeShade="BF"/>
        </w:rPr>
        <w:fldChar w:fldCharType="end"/>
      </w:r>
      <w:r w:rsidR="006557E3">
        <w:rPr>
          <w:color w:val="538135" w:themeColor="accent6" w:themeShade="BF"/>
        </w:rPr>
        <w:t>.</w:t>
      </w:r>
    </w:p>
    <w:p w:rsidR="00396ECE" w:rsidRPr="00B12482" w:rsidRDefault="00396ECE" w:rsidP="006557E3">
      <w:pPr>
        <w:rPr>
          <w:color w:val="538135" w:themeColor="accent6" w:themeShade="BF"/>
        </w:rPr>
      </w:pPr>
      <w:r w:rsidRPr="00B12482">
        <w:rPr>
          <w:color w:val="538135" w:themeColor="accent6" w:themeShade="BF"/>
        </w:rPr>
        <w:t xml:space="preserve">2- EDTA is a </w:t>
      </w:r>
      <w:proofErr w:type="spellStart"/>
      <w:r w:rsidRPr="00B12482">
        <w:rPr>
          <w:color w:val="538135" w:themeColor="accent6" w:themeShade="BF"/>
        </w:rPr>
        <w:t>chelator</w:t>
      </w:r>
      <w:proofErr w:type="spellEnd"/>
      <w:r w:rsidRPr="00B12482">
        <w:rPr>
          <w:color w:val="538135" w:themeColor="accent6" w:themeShade="BF"/>
        </w:rPr>
        <w:t xml:space="preserve"> and it can chelate Fe and Cu not radical OH present in the reaction mixture</w:t>
      </w:r>
      <w:r w:rsidR="00B12482">
        <w:rPr>
          <w:color w:val="538135" w:themeColor="accent6" w:themeShade="BF"/>
        </w:rPr>
        <w:t>, therefore,</w:t>
      </w:r>
      <w:r w:rsidRPr="00B12482">
        <w:rPr>
          <w:color w:val="538135" w:themeColor="accent6" w:themeShade="BF"/>
        </w:rPr>
        <w:t xml:space="preserve"> it cannot stop the reaction of DNA breaking and conserve DNA against radical OH present in the mixture. On the other hand, the complex of Fe-EDTA can produce radical OH from H2O2 </w:t>
      </w:r>
      <w:r w:rsidRPr="00B12482">
        <w:rPr>
          <w:color w:val="538135" w:themeColor="accent6" w:themeShade="BF"/>
        </w:rPr>
        <w:fldChar w:fldCharType="begin"/>
      </w:r>
      <w:r w:rsidR="00F35C63" w:rsidRPr="00B12482">
        <w:rPr>
          <w:color w:val="538135" w:themeColor="accent6" w:themeShade="BF"/>
        </w:rPr>
        <w:instrText xml:space="preserve"> ADDIN EN.CITE &lt;EndNote&gt;&lt;Cite&gt;&lt;Author&gt;Koppenol&lt;/Author&gt;&lt;Year&gt;1985&lt;/Year&gt;&lt;RecNum&gt;350&lt;/RecNum&gt;&lt;DisplayText&gt;(Koppenol, 1985)&lt;/DisplayText&gt;&lt;record&gt;&lt;rec-number&gt;350&lt;/rec-number&gt;&lt;foreign-keys&gt;&lt;key app="EN" db-id="f2s2pw99y20p29ev0vzvrxpl0tzafd0adz5t" timestamp="1580235228"&gt;350&lt;/key&gt;&lt;/foreign-keys&gt;&lt;ref-type name="Journal Article"&gt;17&lt;/ref-type&gt;&lt;contributors&gt;&lt;authors&gt;&lt;author&gt;Koppenol, WH&lt;/author&gt;&lt;/authors&gt;&lt;/contributors&gt;&lt;titles&gt;&lt;title&gt;The reaction of ferrous EDTA with hydrogen peroxide: evidence against hydroxyl radical formation&lt;/title&gt;&lt;secondary-title&gt;Journal of free radicals in biology &amp;amp; medicine&lt;/secondary-title&gt;&lt;/titles&gt;&lt;periodical&gt;&lt;full-title&gt;Journal of Free Radicals in Biology &amp;amp; Medicine&lt;/full-title&gt;&lt;abbr-1&gt;J Free Radicals Biol Med&lt;/abbr-1&gt;&lt;abbr-2&gt;J. Free Radicals Biol. Med.&lt;/abbr-2&gt;&lt;/periodical&gt;&lt;pages&gt;281-285&lt;/pages&gt;&lt;volume&gt;1&lt;/volume&gt;&lt;number&gt;4&lt;/number&gt;&lt;dates&gt;&lt;year&gt;1985&lt;/year&gt;&lt;/dates&gt;&lt;isbn&gt;0748-5514&lt;/isbn&gt;&lt;urls&gt;&lt;/urls&gt;&lt;/record&gt;&lt;/Cite&gt;&lt;/EndNote&gt;</w:instrText>
      </w:r>
      <w:r w:rsidRPr="00B12482">
        <w:rPr>
          <w:color w:val="538135" w:themeColor="accent6" w:themeShade="BF"/>
        </w:rPr>
        <w:fldChar w:fldCharType="separate"/>
      </w:r>
      <w:r w:rsidR="00F35C63" w:rsidRPr="00B12482">
        <w:rPr>
          <w:color w:val="538135" w:themeColor="accent6" w:themeShade="BF"/>
        </w:rPr>
        <w:t>(</w:t>
      </w:r>
      <w:proofErr w:type="spellStart"/>
      <w:r w:rsidR="00F35C63" w:rsidRPr="00B12482">
        <w:rPr>
          <w:color w:val="538135" w:themeColor="accent6" w:themeShade="BF"/>
        </w:rPr>
        <w:t>Koppenol</w:t>
      </w:r>
      <w:proofErr w:type="spellEnd"/>
      <w:r w:rsidR="00F35C63" w:rsidRPr="00B12482">
        <w:rPr>
          <w:color w:val="538135" w:themeColor="accent6" w:themeShade="BF"/>
        </w:rPr>
        <w:t>, 1985)</w:t>
      </w:r>
      <w:r w:rsidRPr="00B12482">
        <w:rPr>
          <w:color w:val="538135" w:themeColor="accent6" w:themeShade="BF"/>
        </w:rPr>
        <w:fldChar w:fldCharType="end"/>
      </w:r>
      <w:r w:rsidR="006557E3">
        <w:rPr>
          <w:color w:val="538135" w:themeColor="accent6" w:themeShade="BF"/>
        </w:rPr>
        <w:t>.</w:t>
      </w:r>
    </w:p>
    <w:p w:rsidR="00B905E2" w:rsidRDefault="00396ECE" w:rsidP="005E3112">
      <w:pPr>
        <w:rPr>
          <w:color w:val="538135" w:themeColor="accent6" w:themeShade="BF"/>
        </w:rPr>
      </w:pPr>
      <w:r w:rsidRPr="00B12482">
        <w:rPr>
          <w:color w:val="538135" w:themeColor="accent6" w:themeShade="BF"/>
        </w:rPr>
        <w:t xml:space="preserve">3- As it was shown in figure 3A Lane 5, FeSo4 + H2O2 produces radical hydroxyl and breaks DNA.  </w:t>
      </w:r>
    </w:p>
    <w:p w:rsidR="005F0188" w:rsidRPr="00FD1620" w:rsidRDefault="0097716E" w:rsidP="00B32931">
      <w:pPr>
        <w:rPr>
          <w:color w:val="538135" w:themeColor="accent6" w:themeShade="BF"/>
        </w:rPr>
      </w:pPr>
      <w:r>
        <w:rPr>
          <w:color w:val="538135" w:themeColor="accent6" w:themeShade="BF"/>
        </w:rPr>
        <w:t>4. T</w:t>
      </w:r>
      <w:r w:rsidRPr="00B12482">
        <w:rPr>
          <w:color w:val="538135" w:themeColor="accent6" w:themeShade="BF"/>
        </w:rPr>
        <w:t xml:space="preserve">hey treated 0.1 </w:t>
      </w:r>
      <w:proofErr w:type="spellStart"/>
      <w:r w:rsidRPr="00B12482">
        <w:rPr>
          <w:color w:val="538135" w:themeColor="accent6" w:themeShade="BF"/>
        </w:rPr>
        <w:t>pmol</w:t>
      </w:r>
      <w:proofErr w:type="spellEnd"/>
      <w:r w:rsidRPr="00B12482">
        <w:rPr>
          <w:color w:val="538135" w:themeColor="accent6" w:themeShade="BF"/>
        </w:rPr>
        <w:t xml:space="preserve"> </w:t>
      </w:r>
      <w:proofErr w:type="spellStart"/>
      <w:r w:rsidRPr="00B12482">
        <w:rPr>
          <w:color w:val="538135" w:themeColor="accent6" w:themeShade="BF"/>
        </w:rPr>
        <w:t>pBSSK</w:t>
      </w:r>
      <w:proofErr w:type="spellEnd"/>
      <w:r w:rsidRPr="00B12482">
        <w:rPr>
          <w:color w:val="538135" w:themeColor="accent6" w:themeShade="BF"/>
        </w:rPr>
        <w:t xml:space="preserve"> plasmid DNA equal to 296400 µM </w:t>
      </w:r>
      <w:proofErr w:type="spellStart"/>
      <w:r w:rsidRPr="00B12482">
        <w:rPr>
          <w:color w:val="538135" w:themeColor="accent6" w:themeShade="BF"/>
        </w:rPr>
        <w:t>bp</w:t>
      </w:r>
      <w:proofErr w:type="spellEnd"/>
      <w:r w:rsidRPr="00B12482">
        <w:rPr>
          <w:color w:val="538135" w:themeColor="accent6" w:themeShade="BF"/>
        </w:rPr>
        <w:t xml:space="preserve"> of the plasmid with 50 µM of fluconazole</w:t>
      </w:r>
      <w:r>
        <w:rPr>
          <w:color w:val="538135" w:themeColor="accent6" w:themeShade="BF"/>
        </w:rPr>
        <w:t>. The concentration of plasmid was more than the concentration of fluconazole.</w:t>
      </w:r>
      <w:r w:rsidR="00B32931">
        <w:rPr>
          <w:color w:val="538135" w:themeColor="accent6" w:themeShade="BF"/>
        </w:rPr>
        <w:t xml:space="preserve"> I</w:t>
      </w:r>
      <w:r w:rsidR="00B32931" w:rsidRPr="00CC2144">
        <w:rPr>
          <w:color w:val="538135" w:themeColor="accent6" w:themeShade="BF"/>
        </w:rPr>
        <w:t>n our opinion</w:t>
      </w:r>
      <w:r w:rsidR="00B32931" w:rsidRPr="00D51FD1">
        <w:rPr>
          <w:rFonts w:asciiTheme="majorBidi" w:hAnsiTheme="majorBidi" w:cstheme="majorBidi"/>
        </w:rPr>
        <w:t>,</w:t>
      </w:r>
      <w:r w:rsidR="00B32931">
        <w:rPr>
          <w:rFonts w:asciiTheme="majorBidi" w:hAnsiTheme="majorBidi" w:cstheme="majorBidi"/>
        </w:rPr>
        <w:t xml:space="preserve"> </w:t>
      </w:r>
      <w:proofErr w:type="gramStart"/>
      <w:r w:rsidR="00B32931" w:rsidRPr="00B12482">
        <w:rPr>
          <w:color w:val="538135" w:themeColor="accent6" w:themeShade="BF"/>
        </w:rPr>
        <w:t>If</w:t>
      </w:r>
      <w:proofErr w:type="gramEnd"/>
      <w:r w:rsidR="00B32931" w:rsidRPr="00B12482">
        <w:rPr>
          <w:color w:val="538135" w:themeColor="accent6" w:themeShade="BF"/>
        </w:rPr>
        <w:t xml:space="preserve"> they used the DNA concentration (</w:t>
      </w:r>
      <w:proofErr w:type="spellStart"/>
      <w:r w:rsidR="00B32931" w:rsidRPr="00B12482">
        <w:rPr>
          <w:color w:val="538135" w:themeColor="accent6" w:themeShade="BF"/>
        </w:rPr>
        <w:t>bp</w:t>
      </w:r>
      <w:proofErr w:type="spellEnd"/>
      <w:r w:rsidR="00B32931" w:rsidRPr="00B12482">
        <w:rPr>
          <w:color w:val="538135" w:themeColor="accent6" w:themeShade="BF"/>
        </w:rPr>
        <w:t>) lower than fluconazole concentration</w:t>
      </w:r>
      <w:r w:rsidR="00B32931" w:rsidRPr="00D51FD1">
        <w:rPr>
          <w:rFonts w:asciiTheme="majorBidi" w:hAnsiTheme="majorBidi" w:cstheme="majorBidi"/>
        </w:rPr>
        <w:t xml:space="preserve"> </w:t>
      </w:r>
      <w:r w:rsidR="00B32931" w:rsidRPr="00FD1620">
        <w:rPr>
          <w:color w:val="538135" w:themeColor="accent6" w:themeShade="BF"/>
        </w:rPr>
        <w:t>the protection was provided by binding and covering DNA by the drug.</w:t>
      </w:r>
    </w:p>
    <w:p w:rsidR="005F0188" w:rsidRDefault="005F0188" w:rsidP="0019239D">
      <w:r>
        <w:lastRenderedPageBreak/>
        <w:t>5.      Original text - In conclusion, although fluconazole did not break double</w:t>
      </w:r>
      <w:r w:rsidR="0019239D">
        <w:t xml:space="preserve"> </w:t>
      </w:r>
      <w:r>
        <w:t>helix DNA even in the presence of H2O2 and ascorbic acid, it strongly bounds</w:t>
      </w:r>
      <w:r w:rsidR="0019239D">
        <w:t xml:space="preserve"> </w:t>
      </w:r>
      <w:r>
        <w:t>to double-stranded DNA. Fluconazole could protect DNA against radical</w:t>
      </w:r>
      <w:r w:rsidR="0019239D">
        <w:t xml:space="preserve"> </w:t>
      </w:r>
      <w:r>
        <w:t>hydroxyl originated from iron and H2O2 when its concentration was above DNA</w:t>
      </w:r>
      <w:r w:rsidR="0019239D">
        <w:t xml:space="preserve"> </w:t>
      </w:r>
      <w:r>
        <w:t>concentration. Therefore, fluconazole may make DNA fragmentation by binding</w:t>
      </w:r>
      <w:r w:rsidR="0019239D">
        <w:t xml:space="preserve"> </w:t>
      </w:r>
      <w:r>
        <w:t>to DNA.</w:t>
      </w:r>
    </w:p>
    <w:p w:rsidR="005F0188" w:rsidRDefault="005F0188" w:rsidP="0019239D">
      <w:r>
        <w:t>Suggested changes – I find conclusion to be completely confusing. What I</w:t>
      </w:r>
      <w:r w:rsidR="0019239D">
        <w:t xml:space="preserve"> </w:t>
      </w:r>
      <w:r>
        <w:t>understood is:</w:t>
      </w:r>
    </w:p>
    <w:p w:rsidR="005F0188" w:rsidRDefault="005F0188" w:rsidP="0019239D">
      <w:r>
        <w:t>-       Fluconazole will bind to DNA but will not break DNA under stated</w:t>
      </w:r>
      <w:r w:rsidR="0019239D">
        <w:t xml:space="preserve"> </w:t>
      </w:r>
      <w:r>
        <w:t>conditions.</w:t>
      </w:r>
    </w:p>
    <w:p w:rsidR="005F0188" w:rsidRDefault="005F0188" w:rsidP="00BB787A">
      <w:r>
        <w:t>-       Fluconazole may protect DNA under stated conditions.</w:t>
      </w:r>
    </w:p>
    <w:p w:rsidR="005F0188" w:rsidRDefault="005F0188" w:rsidP="00BB787A">
      <w:r>
        <w:t>-       Fluconazole may fragment DNA by binding to it.</w:t>
      </w:r>
    </w:p>
    <w:p w:rsidR="005F0188" w:rsidRDefault="005F0188" w:rsidP="0019239D">
      <w:r>
        <w:t>-       I have a problem since “DNA fragmentation is the separation or breaking</w:t>
      </w:r>
      <w:r w:rsidR="0019239D">
        <w:t xml:space="preserve"> </w:t>
      </w:r>
      <w:r>
        <w:t>of DNA strands into pieces.” and in the first sentence authors state that</w:t>
      </w:r>
      <w:r w:rsidR="0019239D">
        <w:t xml:space="preserve"> </w:t>
      </w:r>
      <w:r>
        <w:t>breaking does not occur. Another problem is that earlier it the text authors</w:t>
      </w:r>
    </w:p>
    <w:p w:rsidR="0019239D" w:rsidRDefault="005F0188" w:rsidP="0019239D">
      <w:proofErr w:type="gramStart"/>
      <w:r>
        <w:t>report</w:t>
      </w:r>
      <w:proofErr w:type="gramEnd"/>
      <w:r>
        <w:t xml:space="preserve"> that “</w:t>
      </w:r>
      <w:proofErr w:type="spellStart"/>
      <w:r>
        <w:t>hyperchromism</w:t>
      </w:r>
      <w:proofErr w:type="spellEnd"/>
      <w:r>
        <w:t xml:space="preserve"> derives from damage to the DNA, yet the</w:t>
      </w:r>
      <w:r w:rsidR="0019239D">
        <w:t xml:space="preserve"> </w:t>
      </w:r>
      <w:r>
        <w:t xml:space="preserve">absorbance value of the </w:t>
      </w:r>
      <w:proofErr w:type="spellStart"/>
      <w:r>
        <w:t>ct</w:t>
      </w:r>
      <w:proofErr w:type="spellEnd"/>
      <w:r>
        <w:t>-DNA solution decreased at 260 nm and showed a</w:t>
      </w:r>
      <w:r w:rsidR="0019239D">
        <w:t xml:space="preserve"> </w:t>
      </w:r>
      <w:r>
        <w:t xml:space="preserve">hypochromic effect due to contraction of the double-stranded </w:t>
      </w:r>
      <w:proofErr w:type="spellStart"/>
      <w:r>
        <w:t>ct</w:t>
      </w:r>
      <w:proofErr w:type="spellEnd"/>
      <w:r>
        <w:t xml:space="preserve">-DNA.” </w:t>
      </w:r>
    </w:p>
    <w:p w:rsidR="005F0188" w:rsidRDefault="005F0188" w:rsidP="0019239D">
      <w:r>
        <w:t>–</w:t>
      </w:r>
      <w:r w:rsidR="0019239D">
        <w:t xml:space="preserve"> </w:t>
      </w:r>
      <w:r>
        <w:t>Thus, no damage was observed.</w:t>
      </w:r>
    </w:p>
    <w:p w:rsidR="009268D6" w:rsidRDefault="005F0188" w:rsidP="00BB787A">
      <w:r>
        <w:t>Please make the conclusion</w:t>
      </w:r>
      <w:r w:rsidR="00E83434">
        <w:t xml:space="preserve"> </w:t>
      </w:r>
      <w:proofErr w:type="gramStart"/>
      <w:r w:rsidR="00BB787A">
        <w:t>A</w:t>
      </w:r>
      <w:proofErr w:type="gramEnd"/>
      <w:r>
        <w:t xml:space="preserve"> more clear.</w:t>
      </w:r>
    </w:p>
    <w:p w:rsidR="00396ECE" w:rsidRPr="00B12482" w:rsidRDefault="008B7FB5" w:rsidP="00806C30">
      <w:pPr>
        <w:rPr>
          <w:color w:val="538135" w:themeColor="accent6" w:themeShade="BF"/>
        </w:rPr>
      </w:pPr>
      <w:r w:rsidRPr="00B12482">
        <w:rPr>
          <w:color w:val="538135" w:themeColor="accent6" w:themeShade="BF"/>
        </w:rPr>
        <w:t>Response: The sentences of “DNA fragmentation is the separation or breaking of DNA strands into pieces” was deleted.</w:t>
      </w:r>
      <w:r w:rsidR="00806C30" w:rsidRPr="00B12482">
        <w:rPr>
          <w:color w:val="538135" w:themeColor="accent6" w:themeShade="BF"/>
        </w:rPr>
        <w:t xml:space="preserve"> The conclusion was revised as following:</w:t>
      </w:r>
    </w:p>
    <w:p w:rsidR="00806C30" w:rsidRPr="002203FD" w:rsidRDefault="00806C30" w:rsidP="002203FD">
      <w:p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strike/>
        </w:rPr>
      </w:pPr>
      <w:r w:rsidRPr="00D51FD1">
        <w:rPr>
          <w:rFonts w:asciiTheme="majorBidi" w:hAnsiTheme="majorBidi" w:cstheme="majorBidi"/>
        </w:rPr>
        <w:tab/>
      </w:r>
      <w:r w:rsidRPr="00B12482">
        <w:rPr>
          <w:color w:val="538135" w:themeColor="accent6" w:themeShade="BF"/>
        </w:rPr>
        <w:t>In conclusion,</w:t>
      </w:r>
      <w:r w:rsidRPr="00B12482">
        <w:rPr>
          <w:rFonts w:asciiTheme="majorBidi" w:eastAsia="KozGoPro-Regular-Identity-H" w:hAnsiTheme="majorBidi" w:cstheme="majorBidi"/>
          <w:noProof/>
          <w:color w:val="538135" w:themeColor="accent6" w:themeShade="BF"/>
        </w:rPr>
        <w:t xml:space="preserve"> </w:t>
      </w:r>
      <w:r w:rsidRPr="00B12482">
        <w:rPr>
          <w:rFonts w:asciiTheme="majorBidi" w:hAnsiTheme="majorBidi" w:cstheme="majorBidi"/>
          <w:color w:val="538135" w:themeColor="accent6" w:themeShade="BF"/>
        </w:rPr>
        <w:t>fluconazole did not break double helix DNA even in the presence of H</w:t>
      </w:r>
      <w:r w:rsidRPr="00B12482">
        <w:rPr>
          <w:rFonts w:asciiTheme="majorBidi" w:hAnsiTheme="majorBidi" w:cstheme="majorBidi"/>
          <w:color w:val="538135" w:themeColor="accent6" w:themeShade="BF"/>
          <w:vertAlign w:val="subscript"/>
        </w:rPr>
        <w:t>2</w:t>
      </w:r>
      <w:r w:rsidRPr="00B12482">
        <w:rPr>
          <w:rFonts w:asciiTheme="majorBidi" w:hAnsiTheme="majorBidi" w:cstheme="majorBidi"/>
          <w:color w:val="538135" w:themeColor="accent6" w:themeShade="BF"/>
        </w:rPr>
        <w:t>O</w:t>
      </w:r>
      <w:r w:rsidRPr="00B12482">
        <w:rPr>
          <w:rFonts w:asciiTheme="majorBidi" w:hAnsiTheme="majorBidi" w:cstheme="majorBidi"/>
          <w:color w:val="538135" w:themeColor="accent6" w:themeShade="BF"/>
          <w:vertAlign w:val="subscript"/>
        </w:rPr>
        <w:t>2</w:t>
      </w:r>
      <w:r w:rsidRPr="00B12482">
        <w:rPr>
          <w:rFonts w:asciiTheme="majorBidi" w:hAnsiTheme="majorBidi" w:cstheme="majorBidi"/>
          <w:color w:val="538135" w:themeColor="accent6" w:themeShade="BF"/>
        </w:rPr>
        <w:t xml:space="preserve"> and ascorbic acid. According to the result of the spectrophotometric and docking analysis, the drug strongly binds to double-stranded DNA. In addition, fluconazole protect</w:t>
      </w:r>
      <w:r w:rsidR="002203FD">
        <w:rPr>
          <w:rFonts w:asciiTheme="majorBidi" w:hAnsiTheme="majorBidi" w:cstheme="majorBidi"/>
          <w:color w:val="538135" w:themeColor="accent6" w:themeShade="BF"/>
        </w:rPr>
        <w:t>s</w:t>
      </w:r>
      <w:r w:rsidRPr="00B12482">
        <w:rPr>
          <w:rFonts w:asciiTheme="majorBidi" w:hAnsiTheme="majorBidi" w:cstheme="majorBidi"/>
          <w:color w:val="538135" w:themeColor="accent6" w:themeShade="BF"/>
        </w:rPr>
        <w:t xml:space="preserve"> DNA against radical hydroxyl originated from iron and H</w:t>
      </w:r>
      <w:r w:rsidRPr="00B12482">
        <w:rPr>
          <w:rFonts w:asciiTheme="majorBidi" w:hAnsiTheme="majorBidi" w:cstheme="majorBidi"/>
          <w:color w:val="538135" w:themeColor="accent6" w:themeShade="BF"/>
          <w:vertAlign w:val="subscript"/>
        </w:rPr>
        <w:t>2</w:t>
      </w:r>
      <w:r w:rsidRPr="00B12482">
        <w:rPr>
          <w:rFonts w:asciiTheme="majorBidi" w:hAnsiTheme="majorBidi" w:cstheme="majorBidi"/>
          <w:color w:val="538135" w:themeColor="accent6" w:themeShade="BF"/>
        </w:rPr>
        <w:t>O</w:t>
      </w:r>
      <w:r w:rsidRPr="00B12482">
        <w:rPr>
          <w:rFonts w:asciiTheme="majorBidi" w:hAnsiTheme="majorBidi" w:cstheme="majorBidi"/>
          <w:color w:val="538135" w:themeColor="accent6" w:themeShade="BF"/>
          <w:vertAlign w:val="subscript"/>
        </w:rPr>
        <w:t xml:space="preserve">2 </w:t>
      </w:r>
      <w:r w:rsidRPr="00B12482">
        <w:rPr>
          <w:rFonts w:asciiTheme="majorBidi" w:hAnsiTheme="majorBidi" w:cstheme="majorBidi"/>
          <w:color w:val="538135" w:themeColor="accent6" w:themeShade="BF"/>
        </w:rPr>
        <w:t xml:space="preserve">when its concentration is above DNA concentration. </w:t>
      </w:r>
    </w:p>
    <w:p w:rsidR="00806C30" w:rsidRDefault="00806C30" w:rsidP="00BB787A">
      <w:pPr>
        <w:rPr>
          <w:color w:val="00B050"/>
        </w:rPr>
      </w:pPr>
    </w:p>
    <w:p w:rsidR="00396ECE" w:rsidRDefault="00396ECE" w:rsidP="00BB787A">
      <w:pPr>
        <w:rPr>
          <w:color w:val="00B050"/>
        </w:rPr>
      </w:pPr>
    </w:p>
    <w:p w:rsidR="00012C16" w:rsidRDefault="00012C16" w:rsidP="00BB787A">
      <w:pPr>
        <w:rPr>
          <w:color w:val="00B050"/>
        </w:rPr>
      </w:pPr>
      <w:r w:rsidRPr="00012C16">
        <w:t>References</w:t>
      </w:r>
      <w:r>
        <w:rPr>
          <w:color w:val="00B050"/>
        </w:rPr>
        <w:t>:</w:t>
      </w:r>
      <w:bookmarkStart w:id="0" w:name="_GoBack"/>
      <w:bookmarkEnd w:id="0"/>
    </w:p>
    <w:p w:rsidR="00B32931" w:rsidRPr="00B32931" w:rsidRDefault="00396ECE" w:rsidP="00B32931">
      <w:pPr>
        <w:pStyle w:val="EndNoteBibliography"/>
        <w:ind w:left="720" w:hanging="720"/>
      </w:pPr>
      <w:r>
        <w:rPr>
          <w:color w:val="00B050"/>
        </w:rPr>
        <w:fldChar w:fldCharType="begin"/>
      </w:r>
      <w:r>
        <w:rPr>
          <w:color w:val="00B050"/>
        </w:rPr>
        <w:instrText xml:space="preserve"> ADDIN EN.REFLIST </w:instrText>
      </w:r>
      <w:r>
        <w:rPr>
          <w:color w:val="00B050"/>
        </w:rPr>
        <w:fldChar w:fldCharType="separate"/>
      </w:r>
      <w:r w:rsidR="00B32931" w:rsidRPr="00B32931">
        <w:t xml:space="preserve">KOPPENOL, W. 1985. The reaction of ferrous EDTA with hydrogen peroxide: evidence against hydroxyl radical formation. </w:t>
      </w:r>
      <w:r w:rsidR="00B32931" w:rsidRPr="00B32931">
        <w:rPr>
          <w:i/>
        </w:rPr>
        <w:t>Journal of free radicals in biology &amp; medicine,</w:t>
      </w:r>
      <w:r w:rsidR="00B32931" w:rsidRPr="00B32931">
        <w:t xml:space="preserve"> 1</w:t>
      </w:r>
      <w:r w:rsidR="00B32931" w:rsidRPr="00B32931">
        <w:rPr>
          <w:b/>
        </w:rPr>
        <w:t>,</w:t>
      </w:r>
      <w:r w:rsidR="00B32931" w:rsidRPr="00B32931">
        <w:t xml:space="preserve"> 281-285.</w:t>
      </w:r>
    </w:p>
    <w:p w:rsidR="00B32931" w:rsidRPr="00B32931" w:rsidRDefault="00B32931" w:rsidP="00B32931">
      <w:pPr>
        <w:pStyle w:val="EndNoteBibliography"/>
        <w:ind w:left="720" w:hanging="720"/>
      </w:pPr>
      <w:r w:rsidRPr="00B32931">
        <w:lastRenderedPageBreak/>
        <w:t xml:space="preserve">LINDER, M. C. 2012. The relationship of copper to DNA damage and damage prevention in humans. </w:t>
      </w:r>
      <w:r w:rsidRPr="00B32931">
        <w:rPr>
          <w:i/>
        </w:rPr>
        <w:t>Mutat Res,</w:t>
      </w:r>
      <w:r w:rsidRPr="00B32931">
        <w:t xml:space="preserve"> 733</w:t>
      </w:r>
      <w:r w:rsidRPr="00B32931">
        <w:rPr>
          <w:b/>
        </w:rPr>
        <w:t>,</w:t>
      </w:r>
      <w:r w:rsidRPr="00B32931">
        <w:t xml:space="preserve"> 83-91.</w:t>
      </w:r>
    </w:p>
    <w:p w:rsidR="00B32931" w:rsidRPr="00B32931" w:rsidRDefault="00B32931" w:rsidP="00B32931">
      <w:pPr>
        <w:pStyle w:val="EndNoteBibliography"/>
        <w:ind w:left="720" w:hanging="720"/>
      </w:pPr>
      <w:r w:rsidRPr="00B32931">
        <w:t xml:space="preserve">PENG, C. A., GAERTNER, A. A., HENRIQUEZ, S. A., FANG, D., COLON-REYES, R. J., BRUMAGHIM, J. L. &amp; KOZUBOWSKI, L. 2018. Fluconazole induces ROS in Cryptococcus neoformans and contributes to DNA damage in vitro. </w:t>
      </w:r>
      <w:r w:rsidRPr="00B32931">
        <w:rPr>
          <w:i/>
        </w:rPr>
        <w:t>PLoS One,</w:t>
      </w:r>
      <w:r w:rsidRPr="00B32931">
        <w:t xml:space="preserve"> 13.</w:t>
      </w:r>
    </w:p>
    <w:p w:rsidR="00B32931" w:rsidRPr="00B32931" w:rsidRDefault="00B32931" w:rsidP="00B32931">
      <w:pPr>
        <w:pStyle w:val="EndNoteBibliography"/>
        <w:ind w:left="720" w:hanging="720"/>
      </w:pPr>
      <w:r w:rsidRPr="00B32931">
        <w:t xml:space="preserve">YOKAWA, K., KAGENISHI, T. &amp; KAWANO, T. 2011. Prevention of oxidative DNA degradation by copper-binding peptides. </w:t>
      </w:r>
      <w:r w:rsidRPr="00B32931">
        <w:rPr>
          <w:i/>
        </w:rPr>
        <w:t>Biosci Biotechnol Biochem,</w:t>
      </w:r>
      <w:r w:rsidRPr="00B32931">
        <w:t xml:space="preserve"> 75</w:t>
      </w:r>
      <w:r w:rsidRPr="00B32931">
        <w:rPr>
          <w:b/>
        </w:rPr>
        <w:t>,</w:t>
      </w:r>
      <w:r w:rsidRPr="00B32931">
        <w:t xml:space="preserve"> 1377-9.</w:t>
      </w:r>
    </w:p>
    <w:p w:rsidR="008B7FB5" w:rsidRDefault="00396ECE" w:rsidP="00B32931">
      <w:pPr>
        <w:rPr>
          <w:color w:val="00B050"/>
        </w:rPr>
      </w:pPr>
      <w:r>
        <w:rPr>
          <w:color w:val="00B050"/>
        </w:rPr>
        <w:fldChar w:fldCharType="end"/>
      </w:r>
    </w:p>
    <w:p w:rsidR="00FC2CED" w:rsidRPr="008B7FB5" w:rsidRDefault="00FC2CED" w:rsidP="00396ECE">
      <w:pPr>
        <w:rPr>
          <w:color w:val="00B050"/>
        </w:rPr>
      </w:pPr>
    </w:p>
    <w:sectPr w:rsidR="00FC2CED" w:rsidRPr="008B7FB5" w:rsidSect="00667D5F">
      <w:pgSz w:w="12240" w:h="15840"/>
      <w:pgMar w:top="1440" w:right="720" w:bottom="1440" w:left="72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KozGoPro-Regular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ytLA0MTAwNjM3MLFQ0lEKTi0uzszPAykwqQUAy5N+nCwAAAA="/>
    <w:docVar w:name="EN.Layout" w:val="&lt;ENLayout&gt;&lt;Style&gt;Harvard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f2s2pw99y20p29ev0vzvrxpl0tzafd0adz5t&quot;&gt;İbrahim ARMAN&lt;record-ids&gt;&lt;item&gt;244&lt;/item&gt;&lt;item&gt;260&lt;/item&gt;&lt;item&gt;348&lt;/item&gt;&lt;item&gt;350&lt;/item&gt;&lt;/record-ids&gt;&lt;/item&gt;&lt;/Libraries&gt;"/>
  </w:docVars>
  <w:rsids>
    <w:rsidRoot w:val="00153A3A"/>
    <w:rsid w:val="00012C16"/>
    <w:rsid w:val="0007312B"/>
    <w:rsid w:val="00153A3A"/>
    <w:rsid w:val="0019239D"/>
    <w:rsid w:val="001E19C1"/>
    <w:rsid w:val="001F5F01"/>
    <w:rsid w:val="002203FD"/>
    <w:rsid w:val="00247373"/>
    <w:rsid w:val="003768BB"/>
    <w:rsid w:val="00396ECE"/>
    <w:rsid w:val="004F4016"/>
    <w:rsid w:val="00570BBB"/>
    <w:rsid w:val="00596E35"/>
    <w:rsid w:val="005E3112"/>
    <w:rsid w:val="005F0188"/>
    <w:rsid w:val="006557E3"/>
    <w:rsid w:val="00667D5F"/>
    <w:rsid w:val="00707EEC"/>
    <w:rsid w:val="0071106B"/>
    <w:rsid w:val="007B1E6A"/>
    <w:rsid w:val="007B3047"/>
    <w:rsid w:val="00806C30"/>
    <w:rsid w:val="00861CF0"/>
    <w:rsid w:val="008A03C9"/>
    <w:rsid w:val="008B7FB5"/>
    <w:rsid w:val="009268D6"/>
    <w:rsid w:val="00973924"/>
    <w:rsid w:val="0097716E"/>
    <w:rsid w:val="009902D9"/>
    <w:rsid w:val="00AB4175"/>
    <w:rsid w:val="00AC1619"/>
    <w:rsid w:val="00B12482"/>
    <w:rsid w:val="00B32931"/>
    <w:rsid w:val="00B41E28"/>
    <w:rsid w:val="00B905E2"/>
    <w:rsid w:val="00BB787A"/>
    <w:rsid w:val="00CC2144"/>
    <w:rsid w:val="00D31892"/>
    <w:rsid w:val="00D630FB"/>
    <w:rsid w:val="00DE327F"/>
    <w:rsid w:val="00E056EC"/>
    <w:rsid w:val="00E7025C"/>
    <w:rsid w:val="00E83434"/>
    <w:rsid w:val="00E85485"/>
    <w:rsid w:val="00E939C0"/>
    <w:rsid w:val="00F0702D"/>
    <w:rsid w:val="00F35C63"/>
    <w:rsid w:val="00FC2CED"/>
    <w:rsid w:val="00FC4F70"/>
    <w:rsid w:val="00FD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34F34B-8ACA-4C93-9012-90833CFAA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396ECE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396ECE"/>
    <w:rPr>
      <w:noProof/>
    </w:rPr>
  </w:style>
  <w:style w:type="paragraph" w:customStyle="1" w:styleId="EndNoteBibliography">
    <w:name w:val="EndNote Bibliography"/>
    <w:basedOn w:val="Normal"/>
    <w:link w:val="EndNoteBibliographyChar"/>
    <w:rsid w:val="00396ECE"/>
    <w:pPr>
      <w:spacing w:line="240" w:lineRule="auto"/>
    </w:pPr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396ECE"/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3F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3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1801</Words>
  <Characters>10266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50</cp:revision>
  <dcterms:created xsi:type="dcterms:W3CDTF">2020-02-27T17:42:00Z</dcterms:created>
  <dcterms:modified xsi:type="dcterms:W3CDTF">2020-02-28T11:37:00Z</dcterms:modified>
</cp:coreProperties>
</file>