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A43" w:rsidRDefault="00555A43" w:rsidP="00E967AF">
      <w:pPr>
        <w:spacing w:line="360" w:lineRule="auto"/>
        <w:jc w:val="center"/>
        <w:rPr>
          <w:rFonts w:ascii="Times New Roman" w:hAnsi="Times New Roman" w:cs="Times New Roman"/>
          <w:sz w:val="24"/>
          <w:szCs w:val="24"/>
        </w:rPr>
      </w:pPr>
      <w:r w:rsidRPr="00555A43">
        <w:rPr>
          <w:rFonts w:ascii="Times New Roman" w:hAnsi="Times New Roman" w:cs="Times New Roman"/>
          <w:sz w:val="24"/>
          <w:szCs w:val="24"/>
        </w:rPr>
        <w:t>SUPPLEMENTARY MATERIAL TO</w:t>
      </w:r>
    </w:p>
    <w:p w:rsidR="00E967AF" w:rsidRPr="001B5649" w:rsidRDefault="00E967AF" w:rsidP="00E967AF">
      <w:pPr>
        <w:spacing w:line="360" w:lineRule="auto"/>
        <w:jc w:val="center"/>
        <w:rPr>
          <w:rFonts w:ascii="Times New Roman" w:hAnsi="Times New Roman" w:cs="Times New Roman"/>
          <w:b/>
          <w:sz w:val="24"/>
          <w:szCs w:val="24"/>
        </w:rPr>
      </w:pPr>
      <w:r w:rsidRPr="001B5649">
        <w:rPr>
          <w:rFonts w:ascii="Times New Roman" w:hAnsi="Times New Roman" w:cs="Times New Roman"/>
          <w:b/>
          <w:sz w:val="24"/>
          <w:szCs w:val="24"/>
        </w:rPr>
        <w:t>Removal of Fe</w:t>
      </w:r>
      <w:r w:rsidRPr="001B5649">
        <w:rPr>
          <w:rFonts w:ascii="Times New Roman" w:hAnsi="Times New Roman" w:cs="Times New Roman"/>
          <w:b/>
          <w:sz w:val="24"/>
          <w:szCs w:val="24"/>
          <w:vertAlign w:val="superscript"/>
        </w:rPr>
        <w:t>2+</w:t>
      </w:r>
      <w:r w:rsidRPr="001B5649">
        <w:rPr>
          <w:rFonts w:ascii="Times New Roman" w:hAnsi="Times New Roman" w:cs="Times New Roman"/>
          <w:b/>
          <w:sz w:val="24"/>
          <w:szCs w:val="24"/>
        </w:rPr>
        <w:t>, Zn</w:t>
      </w:r>
      <w:r w:rsidRPr="001B5649">
        <w:rPr>
          <w:rFonts w:ascii="Times New Roman" w:hAnsi="Times New Roman" w:cs="Times New Roman"/>
          <w:b/>
          <w:sz w:val="24"/>
          <w:szCs w:val="24"/>
          <w:vertAlign w:val="superscript"/>
        </w:rPr>
        <w:t>2+</w:t>
      </w:r>
      <w:r w:rsidRPr="001B5649">
        <w:rPr>
          <w:rFonts w:ascii="Times New Roman" w:hAnsi="Times New Roman" w:cs="Times New Roman"/>
          <w:b/>
          <w:sz w:val="24"/>
          <w:szCs w:val="24"/>
        </w:rPr>
        <w:t xml:space="preserve"> and Mn</w:t>
      </w:r>
      <w:r w:rsidRPr="001B5649">
        <w:rPr>
          <w:rFonts w:ascii="Times New Roman" w:hAnsi="Times New Roman" w:cs="Times New Roman"/>
          <w:b/>
          <w:sz w:val="24"/>
          <w:szCs w:val="24"/>
          <w:vertAlign w:val="superscript"/>
        </w:rPr>
        <w:t>2+</w:t>
      </w:r>
      <w:r w:rsidRPr="001B5649">
        <w:rPr>
          <w:rFonts w:ascii="Times New Roman" w:hAnsi="Times New Roman" w:cs="Times New Roman"/>
          <w:b/>
          <w:sz w:val="24"/>
          <w:szCs w:val="24"/>
        </w:rPr>
        <w:t xml:space="preserve"> ions from the mining wastewater by lemon peel waste</w:t>
      </w:r>
    </w:p>
    <w:p w:rsidR="00E967AF" w:rsidRPr="001B5649" w:rsidRDefault="00E967AF" w:rsidP="00E967AF">
      <w:pPr>
        <w:spacing w:line="360" w:lineRule="auto"/>
        <w:jc w:val="center"/>
        <w:rPr>
          <w:rFonts w:ascii="Times New Roman" w:hAnsi="Times New Roman" w:cs="Times New Roman"/>
          <w:sz w:val="24"/>
          <w:szCs w:val="24"/>
          <w:vertAlign w:val="superscript"/>
        </w:rPr>
      </w:pPr>
      <w:r w:rsidRPr="001B5649">
        <w:rPr>
          <w:rFonts w:ascii="Times New Roman" w:hAnsi="Times New Roman" w:cs="Times New Roman"/>
          <w:sz w:val="24"/>
          <w:szCs w:val="24"/>
        </w:rPr>
        <w:t>SLADJANA MESELDZIJA</w:t>
      </w:r>
      <w:r>
        <w:rPr>
          <w:rFonts w:ascii="Times New Roman" w:hAnsi="Times New Roman" w:cs="Times New Roman"/>
          <w:sz w:val="24"/>
          <w:szCs w:val="24"/>
          <w:vertAlign w:val="superscript"/>
        </w:rPr>
        <w:t>1</w:t>
      </w:r>
      <w:r>
        <w:rPr>
          <w:rStyle w:val="FootnoteReference"/>
          <w:rFonts w:ascii="Times New Roman" w:hAnsi="Times New Roman" w:cs="Times New Roman"/>
          <w:sz w:val="24"/>
          <w:szCs w:val="24"/>
        </w:rPr>
        <w:footnoteReference w:id="1"/>
      </w:r>
      <w:r w:rsidRPr="001B5649">
        <w:rPr>
          <w:rFonts w:ascii="Times New Roman" w:hAnsi="Times New Roman" w:cs="Times New Roman"/>
          <w:sz w:val="24"/>
          <w:szCs w:val="24"/>
        </w:rPr>
        <w:t>, JELENA PETROVIC</w:t>
      </w:r>
      <w:r w:rsidRPr="001B5649">
        <w:rPr>
          <w:rFonts w:ascii="Times New Roman" w:hAnsi="Times New Roman" w:cs="Times New Roman"/>
          <w:sz w:val="24"/>
          <w:szCs w:val="24"/>
          <w:vertAlign w:val="superscript"/>
        </w:rPr>
        <w:t>1</w:t>
      </w:r>
      <w:r w:rsidRPr="001B5649">
        <w:rPr>
          <w:rFonts w:ascii="Times New Roman" w:hAnsi="Times New Roman" w:cs="Times New Roman"/>
          <w:sz w:val="24"/>
          <w:szCs w:val="24"/>
        </w:rPr>
        <w:t>, ANTONIJE ONJIA</w:t>
      </w:r>
      <w:r w:rsidRPr="001B5649">
        <w:rPr>
          <w:rFonts w:ascii="Times New Roman" w:hAnsi="Times New Roman" w:cs="Times New Roman"/>
          <w:sz w:val="24"/>
          <w:szCs w:val="24"/>
          <w:vertAlign w:val="superscript"/>
        </w:rPr>
        <w:t>2</w:t>
      </w:r>
      <w:r w:rsidRPr="001B5649">
        <w:rPr>
          <w:rFonts w:ascii="Times New Roman" w:hAnsi="Times New Roman" w:cs="Times New Roman"/>
          <w:sz w:val="24"/>
          <w:szCs w:val="24"/>
        </w:rPr>
        <w:t>, TATJANA VOLKOV-HUSOVIC</w:t>
      </w:r>
      <w:r w:rsidRPr="001B5649">
        <w:rPr>
          <w:rFonts w:ascii="Times New Roman" w:hAnsi="Times New Roman" w:cs="Times New Roman"/>
          <w:sz w:val="24"/>
          <w:szCs w:val="24"/>
          <w:vertAlign w:val="superscript"/>
        </w:rPr>
        <w:t>2</w:t>
      </w:r>
      <w:r w:rsidRPr="001B5649">
        <w:rPr>
          <w:rFonts w:ascii="Times New Roman" w:hAnsi="Times New Roman" w:cs="Times New Roman"/>
          <w:sz w:val="24"/>
          <w:szCs w:val="24"/>
        </w:rPr>
        <w:t>, ALEKSANDRA NESIC</w:t>
      </w:r>
      <w:r w:rsidRPr="001B5649">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and</w:t>
      </w:r>
      <w:r w:rsidRPr="001B5649">
        <w:rPr>
          <w:rFonts w:ascii="Times New Roman" w:hAnsi="Times New Roman" w:cs="Times New Roman"/>
          <w:sz w:val="24"/>
          <w:szCs w:val="24"/>
        </w:rPr>
        <w:t xml:space="preserve"> NIKOLA VUKELIC</w:t>
      </w:r>
      <w:r w:rsidRPr="001B5649">
        <w:rPr>
          <w:rFonts w:ascii="Times New Roman" w:hAnsi="Times New Roman" w:cs="Times New Roman"/>
          <w:sz w:val="24"/>
          <w:szCs w:val="24"/>
          <w:vertAlign w:val="superscript"/>
        </w:rPr>
        <w:t>3</w:t>
      </w:r>
    </w:p>
    <w:p w:rsidR="00E967AF" w:rsidRPr="00744057" w:rsidRDefault="00E967AF" w:rsidP="00E967AF">
      <w:pPr>
        <w:spacing w:line="360" w:lineRule="auto"/>
        <w:jc w:val="center"/>
        <w:rPr>
          <w:rFonts w:ascii="Times New Roman" w:hAnsi="Times New Roman" w:cs="Times New Roman"/>
          <w:i/>
          <w:sz w:val="24"/>
          <w:szCs w:val="24"/>
        </w:rPr>
      </w:pPr>
      <w:r w:rsidRPr="00744057">
        <w:rPr>
          <w:rFonts w:ascii="Times New Roman" w:hAnsi="Times New Roman" w:cs="Times New Roman"/>
          <w:i/>
          <w:sz w:val="24"/>
          <w:szCs w:val="24"/>
          <w:vertAlign w:val="superscript"/>
        </w:rPr>
        <w:t>1</w:t>
      </w:r>
      <w:r w:rsidRPr="00744057">
        <w:rPr>
          <w:rFonts w:ascii="Times New Roman" w:hAnsi="Times New Roman" w:cs="Times New Roman"/>
          <w:i/>
          <w:sz w:val="24"/>
          <w:szCs w:val="24"/>
        </w:rPr>
        <w:t>University of Belgrade, Vinca Institute of Nuclear Sciences, Belgrade, Serbia</w:t>
      </w:r>
    </w:p>
    <w:p w:rsidR="00E967AF" w:rsidRPr="00744057" w:rsidRDefault="00E967AF" w:rsidP="00E967AF">
      <w:pPr>
        <w:spacing w:line="360" w:lineRule="auto"/>
        <w:jc w:val="center"/>
        <w:rPr>
          <w:rFonts w:ascii="Times New Roman" w:hAnsi="Times New Roman" w:cs="Times New Roman"/>
          <w:i/>
          <w:sz w:val="24"/>
          <w:szCs w:val="24"/>
        </w:rPr>
      </w:pPr>
      <w:r w:rsidRPr="00744057">
        <w:rPr>
          <w:rFonts w:ascii="Times New Roman" w:hAnsi="Times New Roman" w:cs="Times New Roman"/>
          <w:i/>
          <w:sz w:val="24"/>
          <w:szCs w:val="24"/>
          <w:vertAlign w:val="superscript"/>
        </w:rPr>
        <w:t>2</w:t>
      </w:r>
      <w:r w:rsidRPr="00744057">
        <w:rPr>
          <w:rFonts w:ascii="Times New Roman" w:hAnsi="Times New Roman" w:cs="Times New Roman"/>
          <w:i/>
          <w:sz w:val="24"/>
          <w:szCs w:val="24"/>
        </w:rPr>
        <w:t>University of Belgrade, Faculty of Technology and Metallurgy, Belgrade, Serbia</w:t>
      </w:r>
    </w:p>
    <w:p w:rsidR="00E967AF" w:rsidRDefault="00E967AF" w:rsidP="00E967AF">
      <w:pPr>
        <w:spacing w:line="360" w:lineRule="auto"/>
        <w:jc w:val="center"/>
        <w:rPr>
          <w:rFonts w:ascii="Times New Roman" w:hAnsi="Times New Roman" w:cs="Times New Roman"/>
          <w:i/>
          <w:sz w:val="24"/>
          <w:szCs w:val="24"/>
        </w:rPr>
      </w:pPr>
      <w:r w:rsidRPr="00744057">
        <w:rPr>
          <w:rFonts w:ascii="Times New Roman" w:hAnsi="Times New Roman" w:cs="Times New Roman"/>
          <w:i/>
          <w:sz w:val="24"/>
          <w:szCs w:val="24"/>
          <w:vertAlign w:val="superscript"/>
        </w:rPr>
        <w:t>3</w:t>
      </w:r>
      <w:r w:rsidRPr="00744057">
        <w:rPr>
          <w:rFonts w:ascii="Times New Roman" w:hAnsi="Times New Roman" w:cs="Times New Roman"/>
          <w:i/>
          <w:sz w:val="24"/>
          <w:szCs w:val="24"/>
        </w:rPr>
        <w:t>University of Belgrade, Faculty for Physical Chemistry, Belgrade, Serbia</w:t>
      </w:r>
    </w:p>
    <w:p w:rsidR="00E967AF" w:rsidRPr="00555A43" w:rsidRDefault="00E967AF" w:rsidP="008F0B05">
      <w:pPr>
        <w:spacing w:line="360" w:lineRule="auto"/>
        <w:rPr>
          <w:rFonts w:ascii="Times New Roman" w:hAnsi="Times New Roman" w:cs="Times New Roman"/>
          <w:sz w:val="24"/>
          <w:szCs w:val="24"/>
        </w:rPr>
      </w:pPr>
    </w:p>
    <w:p w:rsidR="008F0B05" w:rsidRPr="009D7E1E" w:rsidRDefault="008F0B05" w:rsidP="008F0B05">
      <w:pPr>
        <w:spacing w:line="360" w:lineRule="auto"/>
        <w:rPr>
          <w:rFonts w:ascii="Times New Roman" w:hAnsi="Times New Roman" w:cs="Times New Roman"/>
          <w:i/>
          <w:sz w:val="24"/>
          <w:szCs w:val="24"/>
        </w:rPr>
      </w:pPr>
      <w:bookmarkStart w:id="0" w:name="_GoBack"/>
      <w:bookmarkEnd w:id="0"/>
      <w:r w:rsidRPr="009D7E1E">
        <w:rPr>
          <w:rFonts w:ascii="Times New Roman" w:hAnsi="Times New Roman" w:cs="Times New Roman"/>
          <w:i/>
          <w:sz w:val="24"/>
          <w:szCs w:val="24"/>
        </w:rPr>
        <w:t>Sorption isotherms</w:t>
      </w:r>
    </w:p>
    <w:p w:rsidR="004E59CB" w:rsidRDefault="004E59CB" w:rsidP="004E59CB">
      <w:pPr>
        <w:pStyle w:val="NoSpacing"/>
        <w:spacing w:line="360" w:lineRule="auto"/>
        <w:ind w:firstLine="567"/>
        <w:jc w:val="both"/>
        <w:rPr>
          <w:rFonts w:ascii="Times New Roman" w:hAnsi="Times New Roman" w:cs="Times New Roman"/>
          <w:sz w:val="24"/>
          <w:szCs w:val="24"/>
        </w:rPr>
      </w:pPr>
      <w:r w:rsidRPr="001B5649">
        <w:rPr>
          <w:rFonts w:ascii="Times New Roman" w:hAnsi="Times New Roman" w:cs="Times New Roman"/>
          <w:sz w:val="24"/>
          <w:szCs w:val="24"/>
        </w:rPr>
        <w:t xml:space="preserve">Langmuir’s isotherm model describes the chemisorption on the homogeneous surface of the sorbent as monolayer sorption without the interaction between the sorbed ions. The linear form of the Langmuir isotherm equation is given in the following </w:t>
      </w:r>
      <w:r w:rsidRPr="00556CC7">
        <w:rPr>
          <w:rFonts w:ascii="Times New Roman" w:hAnsi="Times New Roman" w:cs="Times New Roman"/>
          <w:sz w:val="24"/>
          <w:szCs w:val="24"/>
        </w:rPr>
        <w:t>equation</w:t>
      </w:r>
      <w:r>
        <w:rPr>
          <w:rFonts w:ascii="Times New Roman" w:hAnsi="Times New Roman" w:cs="Times New Roman"/>
          <w:sz w:val="24"/>
          <w:szCs w:val="24"/>
        </w:rPr>
        <w:t>:</w:t>
      </w:r>
      <w:r>
        <w:rPr>
          <w:rStyle w:val="FootnoteReference"/>
          <w:rFonts w:ascii="Times New Roman" w:hAnsi="Times New Roman" w:cs="Times New Roman"/>
          <w:sz w:val="24"/>
          <w:szCs w:val="24"/>
        </w:rPr>
        <w:fldChar w:fldCharType="begin" w:fldLock="1"/>
      </w:r>
      <w:r w:rsidR="00F12535">
        <w:rPr>
          <w:rFonts w:ascii="Times New Roman" w:hAnsi="Times New Roman" w:cs="Times New Roman"/>
          <w:sz w:val="24"/>
          <w:szCs w:val="24"/>
        </w:rPr>
        <w:instrText>ADDIN CSL_CITATION {"citationItems":[{"id":"ITEM-1","itemData":{"DOI":"10.1021/ja02268a002","ISSN":"0002-7863","author":[{"dropping-particle":"","family":"Langmuir","given":"Irving","non-dropping-particle":"","parse-names":false,"suffix":""}],"container-title":"Journal of the American Chemical Society","id":"ITEM-1","issue":"11","issued":{"date-parts":[["1916","11"]]},"page":"2221-2295","title":"THE CONSTITUTION AND FUNDAMENTAL PROPERTIES OF SOLIDS AND LIQUIDS. PART I. SOLIDS.","type":"article-journal","volume":"38"},"uris":["http://www.mendeley.com/documents/?uuid=2a135b16-50ff-4936-8eb8-240a26322006","http://www.mendeley.com/documents/?uuid=73f8d99d-dc95-4516-a877-9086fb85b9df","http://www.mendeley.com/documents/?uuid=10c91b29-df30-49c1-a7df-006cab72e17f"]}],"mendeley":{"formattedCitation":"&lt;sup&gt;1&lt;/sup&gt;","plainTextFormattedCitation":"1","previouslyFormattedCitation":"&lt;sup&gt;1&lt;/sup&gt;"},"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0013033E" w:rsidRPr="0013033E">
        <w:rPr>
          <w:rFonts w:ascii="Times New Roman" w:hAnsi="Times New Roman" w:cs="Times New Roman"/>
          <w:bCs/>
          <w:noProof/>
          <w:sz w:val="24"/>
          <w:szCs w:val="24"/>
          <w:vertAlign w:val="superscript"/>
          <w:lang w:val="en-US"/>
        </w:rPr>
        <w:t>1</w:t>
      </w:r>
      <w:r>
        <w:rPr>
          <w:rStyle w:val="FootnoteReference"/>
          <w:rFonts w:ascii="Times New Roman" w:hAnsi="Times New Roman" w:cs="Times New Roman"/>
          <w:sz w:val="24"/>
          <w:szCs w:val="24"/>
        </w:rPr>
        <w:fldChar w:fldCharType="end"/>
      </w:r>
    </w:p>
    <w:p w:rsidR="004E59CB" w:rsidRDefault="004E59CB" w:rsidP="004E59CB">
      <w:pPr>
        <w:pStyle w:val="NoSpacing"/>
        <w:tabs>
          <w:tab w:val="left" w:pos="1692"/>
          <w:tab w:val="left" w:pos="7188"/>
          <w:tab w:val="right" w:pos="9070"/>
        </w:tabs>
        <w:spacing w:line="360" w:lineRule="auto"/>
        <w:jc w:val="right"/>
        <w:rPr>
          <w:rFonts w:ascii="Times New Roman" w:hAnsi="Times New Roman" w:cs="Times New Roman"/>
          <w:sz w:val="24"/>
          <w:szCs w:val="24"/>
        </w:rPr>
      </w:pPr>
      <w:r>
        <w:rPr>
          <w:rFonts w:ascii="Times New Roman" w:hAnsi="Times New Roman" w:cs="Times New Roman"/>
          <w:sz w:val="24"/>
          <w:szCs w:val="24"/>
        </w:rPr>
        <w:tab/>
      </w:r>
      <w:r w:rsidRPr="00256D12">
        <w:rPr>
          <w:rFonts w:ascii="Times New Roman" w:hAnsi="Times New Roman" w:cs="Times New Roman"/>
          <w:position w:val="-30"/>
          <w:sz w:val="24"/>
          <w:szCs w:val="24"/>
        </w:rPr>
        <w:object w:dxaOrig="25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34.8pt" o:ole="">
            <v:imagedata r:id="rId7" o:title=""/>
          </v:shape>
          <o:OLEObject Type="Embed" ProgID="Equation.DSMT4" ShapeID="_x0000_i1025" DrawAspect="Content" ObjectID="_1647973659" r:id="rId8"/>
        </w:object>
      </w:r>
      <w:r>
        <w:rPr>
          <w:rFonts w:ascii="Times New Roman" w:hAnsi="Times New Roman" w:cs="Times New Roman"/>
          <w:sz w:val="24"/>
          <w:szCs w:val="24"/>
        </w:rPr>
        <w:t xml:space="preserve">                </w:t>
      </w:r>
      <w:r>
        <w:rPr>
          <w:rFonts w:ascii="Times New Roman" w:hAnsi="Times New Roman" w:cs="Times New Roman"/>
          <w:sz w:val="24"/>
          <w:szCs w:val="24"/>
        </w:rPr>
        <w:tab/>
        <w:t>(</w:t>
      </w:r>
      <w:r w:rsidR="008F0B05">
        <w:rPr>
          <w:rFonts w:ascii="Times New Roman" w:hAnsi="Times New Roman" w:cs="Times New Roman"/>
          <w:sz w:val="24"/>
          <w:szCs w:val="24"/>
        </w:rPr>
        <w:t>1</w:t>
      </w:r>
      <w:r>
        <w:rPr>
          <w:rFonts w:ascii="Times New Roman" w:hAnsi="Times New Roman" w:cs="Times New Roman"/>
          <w:sz w:val="24"/>
          <w:szCs w:val="24"/>
        </w:rPr>
        <w:t>)</w:t>
      </w:r>
    </w:p>
    <w:p w:rsidR="004E59CB" w:rsidRPr="001B5649" w:rsidRDefault="004E59CB" w:rsidP="004E59CB">
      <w:pPr>
        <w:spacing w:after="0" w:line="360" w:lineRule="auto"/>
        <w:jc w:val="both"/>
        <w:rPr>
          <w:rFonts w:ascii="Times New Roman" w:hAnsi="Times New Roman" w:cs="Times New Roman"/>
          <w:sz w:val="24"/>
          <w:szCs w:val="24"/>
        </w:rPr>
      </w:pPr>
      <w:r w:rsidRPr="001B5649">
        <w:rPr>
          <w:rFonts w:ascii="Times New Roman" w:hAnsi="Times New Roman" w:cs="Times New Roman"/>
          <w:sz w:val="24"/>
          <w:szCs w:val="24"/>
        </w:rPr>
        <w:t xml:space="preserve">where </w:t>
      </w:r>
      <w:r w:rsidRPr="00960C4D">
        <w:rPr>
          <w:rFonts w:ascii="Times New Roman" w:hAnsi="Times New Roman" w:cs="Times New Roman"/>
          <w:i/>
          <w:sz w:val="24"/>
          <w:szCs w:val="24"/>
        </w:rPr>
        <w:t>q</w:t>
      </w:r>
      <w:r w:rsidRPr="001B5649">
        <w:rPr>
          <w:rFonts w:ascii="Times New Roman" w:hAnsi="Times New Roman" w:cs="Times New Roman"/>
          <w:sz w:val="24"/>
          <w:szCs w:val="24"/>
          <w:vertAlign w:val="subscript"/>
        </w:rPr>
        <w:t>e</w:t>
      </w:r>
      <w:r>
        <w:rPr>
          <w:rFonts w:ascii="Times New Roman" w:hAnsi="Times New Roman" w:cs="Times New Roman"/>
          <w:sz w:val="24"/>
          <w:szCs w:val="24"/>
          <w:vertAlign w:val="subscript"/>
        </w:rPr>
        <w:t xml:space="preserve"> </w:t>
      </w:r>
      <w:r w:rsidRPr="001B5649">
        <w:rPr>
          <w:rFonts w:ascii="Times New Roman" w:hAnsi="Times New Roman" w:cs="Times New Roman"/>
          <w:sz w:val="24"/>
          <w:szCs w:val="24"/>
        </w:rPr>
        <w:t>(mg</w:t>
      </w:r>
      <w:r>
        <w:rPr>
          <w:rFonts w:ascii="Times New Roman" w:hAnsi="Times New Roman" w:cs="Times New Roman"/>
          <w:sz w:val="24"/>
          <w:szCs w:val="24"/>
        </w:rPr>
        <w:t xml:space="preserve"> </w:t>
      </w:r>
      <w:r w:rsidRPr="001B5649">
        <w:rPr>
          <w:rFonts w:ascii="Times New Roman" w:hAnsi="Times New Roman" w:cs="Times New Roman"/>
          <w:sz w:val="24"/>
          <w:szCs w:val="24"/>
        </w:rPr>
        <w:t>g</w:t>
      </w:r>
      <w:r>
        <w:rPr>
          <w:rFonts w:ascii="Times New Roman" w:hAnsi="Times New Roman" w:cs="Times New Roman"/>
          <w:sz w:val="24"/>
          <w:szCs w:val="24"/>
          <w:vertAlign w:val="superscript"/>
        </w:rPr>
        <w:t>-1</w:t>
      </w:r>
      <w:r w:rsidRPr="001B5649">
        <w:rPr>
          <w:rFonts w:ascii="Times New Roman" w:hAnsi="Times New Roman" w:cs="Times New Roman"/>
          <w:sz w:val="24"/>
          <w:szCs w:val="24"/>
        </w:rPr>
        <w:t xml:space="preserve">) is the equilibrium metal ion sorption capacity, </w:t>
      </w:r>
      <w:r w:rsidRPr="00960C4D">
        <w:rPr>
          <w:rFonts w:ascii="Times New Roman" w:hAnsi="Times New Roman" w:cs="Times New Roman"/>
          <w:i/>
          <w:sz w:val="24"/>
          <w:szCs w:val="24"/>
        </w:rPr>
        <w:t>C</w:t>
      </w:r>
      <w:r w:rsidRPr="001B5649">
        <w:rPr>
          <w:rFonts w:ascii="Times New Roman" w:hAnsi="Times New Roman" w:cs="Times New Roman"/>
          <w:sz w:val="24"/>
          <w:szCs w:val="24"/>
          <w:vertAlign w:val="subscript"/>
        </w:rPr>
        <w:t>e</w:t>
      </w:r>
      <w:r>
        <w:rPr>
          <w:rFonts w:ascii="Times New Roman" w:hAnsi="Times New Roman" w:cs="Times New Roman"/>
          <w:sz w:val="24"/>
          <w:szCs w:val="24"/>
          <w:vertAlign w:val="subscript"/>
        </w:rPr>
        <w:t xml:space="preserve"> </w:t>
      </w:r>
      <w:r w:rsidRPr="001B5649">
        <w:rPr>
          <w:rFonts w:ascii="Times New Roman" w:hAnsi="Times New Roman" w:cs="Times New Roman"/>
          <w:sz w:val="24"/>
          <w:szCs w:val="24"/>
        </w:rPr>
        <w:t>(mg</w:t>
      </w:r>
      <w:r>
        <w:rPr>
          <w:rFonts w:ascii="Times New Roman" w:hAnsi="Times New Roman" w:cs="Times New Roman"/>
          <w:sz w:val="24"/>
          <w:szCs w:val="24"/>
        </w:rPr>
        <w:t xml:space="preserve"> </w:t>
      </w:r>
      <w:r w:rsidRPr="001B5649">
        <w:rPr>
          <w:rFonts w:ascii="Times New Roman" w:hAnsi="Times New Roman" w:cs="Times New Roman"/>
          <w:sz w:val="24"/>
          <w:szCs w:val="24"/>
        </w:rPr>
        <w:t>L</w:t>
      </w:r>
      <w:r>
        <w:rPr>
          <w:rFonts w:ascii="Times New Roman" w:hAnsi="Times New Roman" w:cs="Times New Roman"/>
          <w:sz w:val="24"/>
          <w:szCs w:val="24"/>
          <w:vertAlign w:val="superscript"/>
        </w:rPr>
        <w:t>-1</w:t>
      </w:r>
      <w:r w:rsidRPr="001B5649">
        <w:rPr>
          <w:rFonts w:ascii="Times New Roman" w:hAnsi="Times New Roman" w:cs="Times New Roman"/>
          <w:sz w:val="24"/>
          <w:szCs w:val="24"/>
        </w:rPr>
        <w:t xml:space="preserve">) the equilibrium metal ion concentration in solution, </w:t>
      </w:r>
      <w:r w:rsidRPr="00960C4D">
        <w:rPr>
          <w:rFonts w:ascii="Times New Roman" w:hAnsi="Times New Roman" w:cs="Times New Roman"/>
          <w:i/>
          <w:sz w:val="24"/>
          <w:szCs w:val="24"/>
        </w:rPr>
        <w:t>q</w:t>
      </w:r>
      <w:r w:rsidRPr="001B5649">
        <w:rPr>
          <w:rFonts w:ascii="Times New Roman" w:hAnsi="Times New Roman" w:cs="Times New Roman"/>
          <w:sz w:val="24"/>
          <w:szCs w:val="24"/>
          <w:vertAlign w:val="subscript"/>
        </w:rPr>
        <w:t>max</w:t>
      </w:r>
      <w:r>
        <w:rPr>
          <w:rFonts w:ascii="Times New Roman" w:hAnsi="Times New Roman" w:cs="Times New Roman"/>
          <w:sz w:val="24"/>
          <w:szCs w:val="24"/>
          <w:vertAlign w:val="subscript"/>
        </w:rPr>
        <w:t xml:space="preserve"> </w:t>
      </w:r>
      <w:r w:rsidRPr="001B5649">
        <w:rPr>
          <w:rFonts w:ascii="Times New Roman" w:hAnsi="Times New Roman" w:cs="Times New Roman"/>
          <w:sz w:val="24"/>
          <w:szCs w:val="24"/>
        </w:rPr>
        <w:t>(mg</w:t>
      </w:r>
      <w:r>
        <w:rPr>
          <w:rFonts w:ascii="Times New Roman" w:hAnsi="Times New Roman" w:cs="Times New Roman"/>
          <w:sz w:val="24"/>
          <w:szCs w:val="24"/>
        </w:rPr>
        <w:t xml:space="preserve"> </w:t>
      </w:r>
      <w:r w:rsidRPr="001B5649">
        <w:rPr>
          <w:rFonts w:ascii="Times New Roman" w:hAnsi="Times New Roman" w:cs="Times New Roman"/>
          <w:sz w:val="24"/>
          <w:szCs w:val="24"/>
        </w:rPr>
        <w:t>g</w:t>
      </w:r>
      <w:r>
        <w:rPr>
          <w:rFonts w:ascii="Times New Roman" w:hAnsi="Times New Roman" w:cs="Times New Roman"/>
          <w:sz w:val="24"/>
          <w:szCs w:val="24"/>
          <w:vertAlign w:val="superscript"/>
        </w:rPr>
        <w:t>-1</w:t>
      </w:r>
      <w:r w:rsidRPr="001B5649">
        <w:rPr>
          <w:rFonts w:ascii="Times New Roman" w:hAnsi="Times New Roman" w:cs="Times New Roman"/>
          <w:sz w:val="24"/>
          <w:szCs w:val="24"/>
        </w:rPr>
        <w:t xml:space="preserve">) is the maximum amount of sorbate sorbed per unit mass of sorbent, and </w:t>
      </w:r>
      <w:r w:rsidRPr="00960C4D">
        <w:rPr>
          <w:rFonts w:ascii="Times New Roman" w:hAnsi="Times New Roman" w:cs="Times New Roman"/>
          <w:i/>
          <w:sz w:val="24"/>
          <w:szCs w:val="24"/>
        </w:rPr>
        <w:t>K</w:t>
      </w:r>
      <w:r w:rsidRPr="001B5649">
        <w:rPr>
          <w:rFonts w:ascii="Times New Roman" w:hAnsi="Times New Roman" w:cs="Times New Roman"/>
          <w:sz w:val="24"/>
          <w:szCs w:val="24"/>
          <w:vertAlign w:val="subscript"/>
        </w:rPr>
        <w:t>l</w:t>
      </w:r>
      <w:r w:rsidRPr="001B5649">
        <w:rPr>
          <w:rFonts w:ascii="Times New Roman" w:hAnsi="Times New Roman" w:cs="Times New Roman"/>
          <w:sz w:val="24"/>
          <w:szCs w:val="24"/>
        </w:rPr>
        <w:t xml:space="preserve"> Langmuir sorption constant related to the free energy constant. Higher </w:t>
      </w:r>
      <w:r w:rsidRPr="00960C4D">
        <w:rPr>
          <w:rFonts w:ascii="Times New Roman" w:hAnsi="Times New Roman" w:cs="Times New Roman"/>
          <w:i/>
          <w:sz w:val="24"/>
          <w:szCs w:val="24"/>
        </w:rPr>
        <w:t>K</w:t>
      </w:r>
      <w:r w:rsidRPr="001B5649">
        <w:rPr>
          <w:rFonts w:ascii="Times New Roman" w:hAnsi="Times New Roman" w:cs="Times New Roman"/>
          <w:sz w:val="24"/>
          <w:szCs w:val="24"/>
          <w:vertAlign w:val="subscript"/>
        </w:rPr>
        <w:t xml:space="preserve">l </w:t>
      </w:r>
      <w:r w:rsidRPr="001B5649">
        <w:rPr>
          <w:rFonts w:ascii="Times New Roman" w:hAnsi="Times New Roman" w:cs="Times New Roman"/>
          <w:sz w:val="24"/>
          <w:szCs w:val="24"/>
        </w:rPr>
        <w:t>indicates a higher affinity of sorbent for sorbate.</w:t>
      </w:r>
    </w:p>
    <w:p w:rsidR="004E59CB" w:rsidRDefault="004E59CB" w:rsidP="004E59CB">
      <w:pPr>
        <w:spacing w:line="360" w:lineRule="auto"/>
        <w:ind w:firstLine="567"/>
        <w:jc w:val="both"/>
        <w:rPr>
          <w:rFonts w:ascii="Times New Roman" w:hAnsi="Times New Roman" w:cs="Times New Roman"/>
          <w:sz w:val="24"/>
          <w:szCs w:val="24"/>
        </w:rPr>
      </w:pPr>
      <w:r w:rsidRPr="001B5649">
        <w:rPr>
          <w:rFonts w:ascii="Times New Roman" w:hAnsi="Times New Roman" w:cs="Times New Roman"/>
          <w:sz w:val="24"/>
          <w:szCs w:val="24"/>
        </w:rPr>
        <w:t xml:space="preserve">Freundlich isotherm is an empirical model that describes physisorption on the heterogeneous surface of sorbent, forming of multilayers. A linear form of Freundlich equation is expressed by the following </w:t>
      </w:r>
      <w:r w:rsidRPr="00AB1DC5">
        <w:rPr>
          <w:rFonts w:ascii="Times New Roman" w:hAnsi="Times New Roman" w:cs="Times New Roman"/>
          <w:sz w:val="24"/>
          <w:szCs w:val="24"/>
        </w:rPr>
        <w:t>equation</w:t>
      </w:r>
      <w:r>
        <w:rPr>
          <w:rFonts w:ascii="Times New Roman" w:hAnsi="Times New Roman" w:cs="Times New Roman"/>
          <w:sz w:val="24"/>
          <w:szCs w:val="24"/>
        </w:rPr>
        <w:t>:</w:t>
      </w:r>
      <w:r>
        <w:rPr>
          <w:rStyle w:val="FootnoteReference"/>
          <w:rFonts w:ascii="Times New Roman" w:hAnsi="Times New Roman" w:cs="Times New Roman"/>
          <w:sz w:val="24"/>
          <w:szCs w:val="24"/>
        </w:rPr>
        <w:fldChar w:fldCharType="begin" w:fldLock="1"/>
      </w:r>
      <w:r w:rsidR="00F12535">
        <w:rPr>
          <w:rFonts w:ascii="Times New Roman" w:hAnsi="Times New Roman" w:cs="Times New Roman"/>
          <w:sz w:val="24"/>
          <w:szCs w:val="24"/>
        </w:rPr>
        <w:instrText>ADDIN CSL_CITATION {"citationItems":[{"id":"ITEM-1","itemData":{"DOI":"10.1016/j.cej.2009.09.013","ISSN":"13858947","author":[{"dropping-particle":"","family":"Foo","given":"K.Y.","non-dropping-particle":"","parse-names":false,"suffix":""},{"dropping-particle":"","family":"Hameed","given":"B.H.","non-dropping-particle":"","parse-names":false,"suffix":""}],"container-title":"Chemical Engineering Journal","id":"ITEM-1","issue":"1","issued":{"date-parts":[["2010","1","1"]]},"page":"2-10","title":"Insights into the modeling of adsorption isotherm systems","type":"article-journal","volume":"156"},"uris":["http://www.mendeley.com/documents/?uuid=fbde4be5-30da-43be-9b3b-45ea9c77c580","http://www.mendeley.com/documents/?uuid=a708c481-37c4-4c10-b943-1282cce6508b","http://www.mendeley.com/documents/?uuid=fb4d24a2-cab8-4bef-89e0-f0092f8af7f5"]}],"mendeley":{"formattedCitation":"&lt;sup&gt;2&lt;/sup&gt;","plainTextFormattedCitation":"2","previouslyFormattedCitation":"&lt;sup&gt;2&lt;/sup&gt;"},"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0013033E" w:rsidRPr="0013033E">
        <w:rPr>
          <w:rFonts w:ascii="Times New Roman" w:hAnsi="Times New Roman" w:cs="Times New Roman"/>
          <w:bCs/>
          <w:noProof/>
          <w:sz w:val="24"/>
          <w:szCs w:val="24"/>
          <w:vertAlign w:val="superscript"/>
          <w:lang w:val="en-US"/>
        </w:rPr>
        <w:t>2</w:t>
      </w:r>
      <w:r>
        <w:rPr>
          <w:rStyle w:val="FootnoteReference"/>
          <w:rFonts w:ascii="Times New Roman" w:hAnsi="Times New Roman" w:cs="Times New Roman"/>
          <w:sz w:val="24"/>
          <w:szCs w:val="24"/>
        </w:rPr>
        <w:fldChar w:fldCharType="end"/>
      </w:r>
    </w:p>
    <w:p w:rsidR="004E59CB" w:rsidRPr="001B5649" w:rsidRDefault="004E59CB" w:rsidP="004E59CB">
      <w:pPr>
        <w:spacing w:line="360" w:lineRule="auto"/>
        <w:jc w:val="right"/>
        <w:rPr>
          <w:rFonts w:ascii="Times New Roman" w:hAnsi="Times New Roman" w:cs="Times New Roman"/>
          <w:sz w:val="24"/>
          <w:szCs w:val="24"/>
        </w:rPr>
      </w:pPr>
      <w:r w:rsidRPr="00E62ECA">
        <w:rPr>
          <w:rFonts w:ascii="Times New Roman" w:hAnsi="Times New Roman" w:cs="Times New Roman"/>
          <w:position w:val="-24"/>
          <w:sz w:val="24"/>
          <w:szCs w:val="24"/>
        </w:rPr>
        <w:object w:dxaOrig="2200" w:dyaOrig="620">
          <v:shape id="_x0000_i1026" type="#_x0000_t75" style="width:109.2pt;height:31.2pt" o:ole="">
            <v:imagedata r:id="rId9" o:title=""/>
          </v:shape>
          <o:OLEObject Type="Embed" ProgID="Equation.DSMT4" ShapeID="_x0000_i1026" DrawAspect="Content" ObjectID="_1647973660" r:id="rId10"/>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8F0B05">
        <w:rPr>
          <w:rFonts w:ascii="Times New Roman" w:hAnsi="Times New Roman" w:cs="Times New Roman"/>
          <w:sz w:val="24"/>
          <w:szCs w:val="24"/>
        </w:rPr>
        <w:t>2</w:t>
      </w:r>
      <w:r>
        <w:rPr>
          <w:rFonts w:ascii="Times New Roman" w:hAnsi="Times New Roman" w:cs="Times New Roman"/>
          <w:sz w:val="24"/>
          <w:szCs w:val="24"/>
        </w:rPr>
        <w:t>)</w:t>
      </w:r>
    </w:p>
    <w:p w:rsidR="004E59CB" w:rsidRPr="001B5649" w:rsidRDefault="004E59CB" w:rsidP="004E59CB">
      <w:pPr>
        <w:spacing w:after="0" w:line="360" w:lineRule="auto"/>
        <w:jc w:val="both"/>
        <w:rPr>
          <w:rFonts w:ascii="Times New Roman" w:hAnsi="Times New Roman" w:cs="Times New Roman"/>
          <w:sz w:val="24"/>
          <w:szCs w:val="24"/>
        </w:rPr>
      </w:pPr>
      <w:r w:rsidRPr="001B5649">
        <w:rPr>
          <w:rFonts w:ascii="Times New Roman" w:hAnsi="Times New Roman" w:cs="Times New Roman"/>
          <w:sz w:val="24"/>
          <w:szCs w:val="24"/>
        </w:rPr>
        <w:t xml:space="preserve">where </w:t>
      </w:r>
      <w:r w:rsidRPr="009D7E1E">
        <w:rPr>
          <w:rFonts w:ascii="Times New Roman" w:hAnsi="Times New Roman" w:cs="Times New Roman"/>
          <w:i/>
          <w:sz w:val="24"/>
          <w:szCs w:val="24"/>
        </w:rPr>
        <w:t>K</w:t>
      </w:r>
      <w:r w:rsidRPr="001B5649">
        <w:rPr>
          <w:rFonts w:ascii="Times New Roman" w:hAnsi="Times New Roman" w:cs="Times New Roman"/>
          <w:sz w:val="24"/>
          <w:szCs w:val="24"/>
          <w:vertAlign w:val="subscript"/>
        </w:rPr>
        <w:t>f</w:t>
      </w:r>
      <w:r w:rsidRPr="001B5649">
        <w:rPr>
          <w:rFonts w:ascii="Times New Roman" w:hAnsi="Times New Roman" w:cs="Times New Roman"/>
          <w:sz w:val="24"/>
          <w:szCs w:val="24"/>
        </w:rPr>
        <w:t xml:space="preserve"> is Freundlich sorption constant and n is parameter related to the intensity of adsorption, which varies with the heterogeneity of sorbent. The greater the value of the </w:t>
      </w:r>
      <w:r w:rsidRPr="00333D26">
        <w:rPr>
          <w:rFonts w:ascii="Times New Roman" w:hAnsi="Times New Roman" w:cs="Times New Roman"/>
          <w:i/>
          <w:sz w:val="24"/>
          <w:szCs w:val="24"/>
        </w:rPr>
        <w:t>n</w:t>
      </w:r>
      <w:r w:rsidRPr="001B5649">
        <w:rPr>
          <w:rFonts w:ascii="Times New Roman" w:hAnsi="Times New Roman" w:cs="Times New Roman"/>
          <w:sz w:val="24"/>
          <w:szCs w:val="24"/>
        </w:rPr>
        <w:t xml:space="preserve">, the more favorable </w:t>
      </w:r>
      <w:r w:rsidRPr="001B5649">
        <w:rPr>
          <w:rFonts w:ascii="Times New Roman" w:hAnsi="Times New Roman" w:cs="Times New Roman"/>
          <w:sz w:val="24"/>
          <w:szCs w:val="24"/>
        </w:rPr>
        <w:lastRenderedPageBreak/>
        <w:t xml:space="preserve">is the sorption. The value of </w:t>
      </w:r>
      <w:r w:rsidRPr="009D7E1E">
        <w:rPr>
          <w:rFonts w:ascii="Times New Roman" w:hAnsi="Times New Roman" w:cs="Times New Roman"/>
          <w:i/>
          <w:sz w:val="24"/>
          <w:szCs w:val="24"/>
        </w:rPr>
        <w:t>K</w:t>
      </w:r>
      <w:r w:rsidRPr="001B5649">
        <w:rPr>
          <w:rFonts w:ascii="Times New Roman" w:hAnsi="Times New Roman" w:cs="Times New Roman"/>
          <w:sz w:val="24"/>
          <w:szCs w:val="24"/>
          <w:vertAlign w:val="subscript"/>
        </w:rPr>
        <w:t>f</w:t>
      </w:r>
      <w:r w:rsidRPr="001B5649">
        <w:rPr>
          <w:rFonts w:ascii="Times New Roman" w:hAnsi="Times New Roman" w:cs="Times New Roman"/>
          <w:sz w:val="24"/>
          <w:szCs w:val="24"/>
        </w:rPr>
        <w:t xml:space="preserve"> and n can be calculated from the intercept and slope of the plot of ln</w:t>
      </w:r>
      <w:r>
        <w:rPr>
          <w:rFonts w:ascii="Times New Roman" w:hAnsi="Times New Roman" w:cs="Times New Roman"/>
          <w:sz w:val="24"/>
          <w:szCs w:val="24"/>
        </w:rPr>
        <w:t xml:space="preserve"> </w:t>
      </w:r>
      <w:r w:rsidRPr="009D7E1E">
        <w:rPr>
          <w:rFonts w:ascii="Times New Roman" w:hAnsi="Times New Roman" w:cs="Times New Roman"/>
          <w:i/>
          <w:sz w:val="24"/>
          <w:szCs w:val="24"/>
        </w:rPr>
        <w:t>q</w:t>
      </w:r>
      <w:r w:rsidRPr="001B5649">
        <w:rPr>
          <w:rFonts w:ascii="Times New Roman" w:hAnsi="Times New Roman" w:cs="Times New Roman"/>
          <w:sz w:val="24"/>
          <w:szCs w:val="24"/>
          <w:vertAlign w:val="subscript"/>
        </w:rPr>
        <w:t>e</w:t>
      </w:r>
      <w:r w:rsidRPr="001B5649">
        <w:rPr>
          <w:rFonts w:ascii="Times New Roman" w:hAnsi="Times New Roman" w:cs="Times New Roman"/>
          <w:sz w:val="24"/>
          <w:szCs w:val="24"/>
        </w:rPr>
        <w:t xml:space="preserve"> versus ln</w:t>
      </w:r>
      <w:r>
        <w:rPr>
          <w:rFonts w:ascii="Times New Roman" w:hAnsi="Times New Roman" w:cs="Times New Roman"/>
          <w:sz w:val="24"/>
          <w:szCs w:val="24"/>
        </w:rPr>
        <w:t xml:space="preserve"> </w:t>
      </w:r>
      <w:r w:rsidRPr="009D7E1E">
        <w:rPr>
          <w:rFonts w:ascii="Times New Roman" w:hAnsi="Times New Roman" w:cs="Times New Roman"/>
          <w:i/>
          <w:sz w:val="24"/>
          <w:szCs w:val="24"/>
        </w:rPr>
        <w:t>C</w:t>
      </w:r>
      <w:r w:rsidRPr="001B5649">
        <w:rPr>
          <w:rFonts w:ascii="Times New Roman" w:hAnsi="Times New Roman" w:cs="Times New Roman"/>
          <w:sz w:val="24"/>
          <w:szCs w:val="24"/>
          <w:vertAlign w:val="subscript"/>
        </w:rPr>
        <w:t>e</w:t>
      </w:r>
      <w:r w:rsidRPr="001B5649">
        <w:rPr>
          <w:rFonts w:ascii="Times New Roman" w:hAnsi="Times New Roman" w:cs="Times New Roman"/>
          <w:sz w:val="24"/>
          <w:szCs w:val="24"/>
        </w:rPr>
        <w:t xml:space="preserve"> derived from </w:t>
      </w:r>
      <w:r w:rsidRPr="00AB1DC5">
        <w:rPr>
          <w:rFonts w:ascii="Times New Roman" w:hAnsi="Times New Roman" w:cs="Times New Roman"/>
          <w:sz w:val="24"/>
          <w:szCs w:val="24"/>
        </w:rPr>
        <w:t>equation</w:t>
      </w:r>
      <w:r w:rsidRPr="001B5649">
        <w:rPr>
          <w:rFonts w:ascii="Times New Roman" w:hAnsi="Times New Roman" w:cs="Times New Roman"/>
          <w:sz w:val="24"/>
          <w:szCs w:val="24"/>
        </w:rPr>
        <w:t xml:space="preserve"> (</w:t>
      </w:r>
      <w:r w:rsidR="008F0B05">
        <w:rPr>
          <w:rFonts w:ascii="Times New Roman" w:hAnsi="Times New Roman" w:cs="Times New Roman"/>
          <w:sz w:val="24"/>
          <w:szCs w:val="24"/>
        </w:rPr>
        <w:t>2</w:t>
      </w:r>
      <w:r w:rsidRPr="001B5649">
        <w:rPr>
          <w:rFonts w:ascii="Times New Roman" w:hAnsi="Times New Roman" w:cs="Times New Roman"/>
          <w:sz w:val="24"/>
          <w:szCs w:val="24"/>
        </w:rPr>
        <w:t>).</w:t>
      </w:r>
    </w:p>
    <w:p w:rsidR="004E59CB" w:rsidRDefault="004E59CB" w:rsidP="004E59CB">
      <w:pPr>
        <w:spacing w:line="360" w:lineRule="auto"/>
        <w:ind w:firstLine="567"/>
        <w:jc w:val="both"/>
        <w:rPr>
          <w:rFonts w:ascii="Times New Roman" w:hAnsi="Times New Roman" w:cs="Times New Roman"/>
          <w:sz w:val="24"/>
          <w:szCs w:val="24"/>
        </w:rPr>
      </w:pPr>
      <w:r w:rsidRPr="001B5649">
        <w:rPr>
          <w:rFonts w:ascii="Times New Roman" w:hAnsi="Times New Roman" w:cs="Times New Roman"/>
          <w:sz w:val="24"/>
          <w:szCs w:val="24"/>
        </w:rPr>
        <w:t xml:space="preserve">Dubinin–Radushkevich sorption model is usually employed for the description of sorption processes on porous sorbents. The linear form of Dubinin–Radushkevich isotherm is given as following </w:t>
      </w:r>
      <w:r w:rsidRPr="009075DC">
        <w:rPr>
          <w:rFonts w:ascii="Times New Roman" w:hAnsi="Times New Roman" w:cs="Times New Roman"/>
          <w:sz w:val="24"/>
          <w:szCs w:val="24"/>
        </w:rPr>
        <w:t>equation:</w:t>
      </w:r>
      <w:r w:rsidRPr="009075DC">
        <w:rPr>
          <w:rStyle w:val="FootnoteReference"/>
          <w:rFonts w:ascii="Times New Roman" w:hAnsi="Times New Roman" w:cs="Times New Roman"/>
          <w:sz w:val="24"/>
          <w:szCs w:val="24"/>
        </w:rPr>
        <w:fldChar w:fldCharType="begin" w:fldLock="1"/>
      </w:r>
      <w:r w:rsidR="00F12535">
        <w:rPr>
          <w:rFonts w:ascii="Times New Roman" w:hAnsi="Times New Roman" w:cs="Times New Roman"/>
          <w:sz w:val="24"/>
          <w:szCs w:val="24"/>
        </w:rPr>
        <w:instrText>ADDIN CSL_CITATION {"citationItems":[{"id":"ITEM-1","itemData":{"DOI":"10.1016/j.cej.2009.09.013","ISSN":"13858947","author":[{"dropping-particle":"","family":"Foo","given":"K.Y.","non-dropping-particle":"","parse-names":false,"suffix":""},{"dropping-particle":"","family":"Hameed","given":"B.H.","non-dropping-particle":"","parse-names":false,"suffix":""}],"container-title":"Chemical Engineering Journal","id":"ITEM-1","issue":"1","issued":{"date-parts":[["2010","1","1"]]},"page":"2-10","title":"Insights into the modeling of adsorption isotherm systems","type":"article-journal","volume":"156"},"uris":["http://www.mendeley.com/documents/?uuid=fb4d24a2-cab8-4bef-89e0-f0092f8af7f5","http://www.mendeley.com/documents/?uuid=a708c481-37c4-4c10-b943-1282cce6508b","http://www.mendeley.com/documents/?uuid=fbde4be5-30da-43be-9b3b-45ea9c77c580"]}],"mendeley":{"formattedCitation":"&lt;sup&gt;2&lt;/sup&gt;","plainTextFormattedCitation":"2","previouslyFormattedCitation":"&lt;sup&gt;2&lt;/sup&gt;"},"properties":{"noteIndex":0},"schema":"https://github.com/citation-style-language/schema/raw/master/csl-citation.json"}</w:instrText>
      </w:r>
      <w:r w:rsidRPr="009075DC">
        <w:rPr>
          <w:rStyle w:val="FootnoteReference"/>
          <w:rFonts w:ascii="Times New Roman" w:hAnsi="Times New Roman" w:cs="Times New Roman"/>
          <w:sz w:val="24"/>
          <w:szCs w:val="24"/>
        </w:rPr>
        <w:fldChar w:fldCharType="separate"/>
      </w:r>
      <w:r w:rsidR="0013033E" w:rsidRPr="0013033E">
        <w:rPr>
          <w:rFonts w:ascii="Times New Roman" w:hAnsi="Times New Roman" w:cs="Times New Roman"/>
          <w:noProof/>
          <w:sz w:val="24"/>
          <w:szCs w:val="24"/>
          <w:vertAlign w:val="superscript"/>
        </w:rPr>
        <w:t>2</w:t>
      </w:r>
      <w:r w:rsidRPr="009075DC">
        <w:rPr>
          <w:rStyle w:val="FootnoteReference"/>
          <w:rFonts w:ascii="Times New Roman" w:hAnsi="Times New Roman" w:cs="Times New Roman"/>
          <w:sz w:val="24"/>
          <w:szCs w:val="24"/>
        </w:rPr>
        <w:fldChar w:fldCharType="end"/>
      </w:r>
    </w:p>
    <w:p w:rsidR="004E59CB" w:rsidRPr="007D3670" w:rsidRDefault="004E59CB" w:rsidP="004E59CB">
      <w:pPr>
        <w:spacing w:line="360" w:lineRule="auto"/>
        <w:jc w:val="right"/>
        <w:rPr>
          <w:rFonts w:ascii="Times New Roman" w:hAnsi="Times New Roman" w:cs="Times New Roman"/>
          <w:sz w:val="24"/>
          <w:szCs w:val="24"/>
        </w:rPr>
      </w:pPr>
      <w:r>
        <w:rPr>
          <w:rFonts w:ascii="Times New Roman" w:hAnsi="Times New Roman" w:cs="Times New Roman"/>
          <w:sz w:val="24"/>
          <w:szCs w:val="24"/>
        </w:rPr>
        <w:t>ln</w:t>
      </w:r>
      <w:r w:rsidRPr="004E0731">
        <w:rPr>
          <w:rFonts w:ascii="Times New Roman" w:hAnsi="Times New Roman" w:cs="Times New Roman"/>
          <w:i/>
          <w:sz w:val="24"/>
          <w:szCs w:val="24"/>
        </w:rPr>
        <w:t>q</w:t>
      </w:r>
      <w:r>
        <w:rPr>
          <w:rFonts w:ascii="Times New Roman" w:hAnsi="Times New Roman" w:cs="Times New Roman"/>
          <w:sz w:val="24"/>
          <w:szCs w:val="24"/>
          <w:vertAlign w:val="subscript"/>
        </w:rPr>
        <w:t>e</w:t>
      </w:r>
      <w:r>
        <w:rPr>
          <w:rFonts w:ascii="Times New Roman" w:hAnsi="Times New Roman" w:cs="Times New Roman"/>
          <w:sz w:val="24"/>
          <w:szCs w:val="24"/>
        </w:rPr>
        <w:t xml:space="preserve"> = ln</w:t>
      </w:r>
      <w:r>
        <w:rPr>
          <w:rFonts w:ascii="Times New Roman" w:hAnsi="Times New Roman" w:cs="Times New Roman"/>
          <w:i/>
          <w:sz w:val="24"/>
          <w:szCs w:val="24"/>
        </w:rPr>
        <w:t>q</w:t>
      </w:r>
      <w:r>
        <w:rPr>
          <w:rFonts w:ascii="Times New Roman" w:hAnsi="Times New Roman" w:cs="Times New Roman"/>
          <w:sz w:val="24"/>
          <w:szCs w:val="24"/>
          <w:vertAlign w:val="subscript"/>
        </w:rPr>
        <w:t>m</w:t>
      </w:r>
      <w:r>
        <w:rPr>
          <w:rFonts w:ascii="Times New Roman" w:hAnsi="Times New Roman" w:cs="Times New Roman"/>
          <w:sz w:val="24"/>
          <w:szCs w:val="24"/>
        </w:rPr>
        <w:t xml:space="preserve"> – </w:t>
      </w:r>
      <w:r w:rsidRPr="007D3670">
        <w:rPr>
          <w:rFonts w:ascii="Times New Roman" w:hAnsi="Times New Roman" w:cs="Times New Roman"/>
          <w:i/>
          <w:sz w:val="24"/>
          <w:szCs w:val="24"/>
        </w:rPr>
        <w:t>βε</w:t>
      </w:r>
      <w:r>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8F0B05">
        <w:rPr>
          <w:rFonts w:ascii="Times New Roman" w:hAnsi="Times New Roman" w:cs="Times New Roman"/>
          <w:sz w:val="24"/>
          <w:szCs w:val="24"/>
        </w:rPr>
        <w:t>3</w:t>
      </w:r>
      <w:r>
        <w:rPr>
          <w:rFonts w:ascii="Times New Roman" w:hAnsi="Times New Roman" w:cs="Times New Roman"/>
          <w:sz w:val="24"/>
          <w:szCs w:val="24"/>
        </w:rPr>
        <w:t>)</w:t>
      </w:r>
    </w:p>
    <w:p w:rsidR="004E59CB" w:rsidRPr="001B5649" w:rsidRDefault="004E59CB" w:rsidP="004E59CB">
      <w:pPr>
        <w:spacing w:after="0" w:line="360" w:lineRule="auto"/>
        <w:jc w:val="both"/>
        <w:rPr>
          <w:rFonts w:ascii="Times New Roman" w:hAnsi="Times New Roman" w:cs="Times New Roman"/>
          <w:sz w:val="24"/>
          <w:szCs w:val="24"/>
        </w:rPr>
      </w:pPr>
      <w:r w:rsidRPr="001B5649">
        <w:rPr>
          <w:rFonts w:ascii="Times New Roman" w:hAnsi="Times New Roman" w:cs="Times New Roman"/>
          <w:sz w:val="24"/>
          <w:szCs w:val="24"/>
        </w:rPr>
        <w:t xml:space="preserve">where </w:t>
      </w:r>
      <w:r w:rsidRPr="00333D26">
        <w:rPr>
          <w:rFonts w:ascii="Times New Roman" w:hAnsi="Times New Roman" w:cs="Times New Roman"/>
          <w:i/>
          <w:sz w:val="24"/>
          <w:szCs w:val="24"/>
        </w:rPr>
        <w:t>q</w:t>
      </w:r>
      <w:r w:rsidRPr="001B5649">
        <w:rPr>
          <w:rFonts w:ascii="Times New Roman" w:hAnsi="Times New Roman" w:cs="Times New Roman"/>
          <w:sz w:val="24"/>
          <w:szCs w:val="24"/>
          <w:vertAlign w:val="subscript"/>
        </w:rPr>
        <w:t>m</w:t>
      </w:r>
      <w:r w:rsidRPr="001B5649">
        <w:rPr>
          <w:rFonts w:ascii="Times New Roman" w:hAnsi="Times New Roman" w:cs="Times New Roman"/>
          <w:sz w:val="24"/>
          <w:szCs w:val="24"/>
        </w:rPr>
        <w:t xml:space="preserve"> (mg</w:t>
      </w:r>
      <w:r>
        <w:rPr>
          <w:rFonts w:ascii="Times New Roman" w:hAnsi="Times New Roman" w:cs="Times New Roman"/>
          <w:sz w:val="24"/>
          <w:szCs w:val="24"/>
        </w:rPr>
        <w:t xml:space="preserve"> </w:t>
      </w:r>
      <w:r w:rsidRPr="001B5649">
        <w:rPr>
          <w:rFonts w:ascii="Times New Roman" w:hAnsi="Times New Roman" w:cs="Times New Roman"/>
          <w:sz w:val="24"/>
          <w:szCs w:val="24"/>
        </w:rPr>
        <w:t>g</w:t>
      </w:r>
      <w:r>
        <w:rPr>
          <w:rFonts w:ascii="Times New Roman" w:hAnsi="Times New Roman" w:cs="Times New Roman"/>
          <w:sz w:val="24"/>
          <w:szCs w:val="24"/>
          <w:vertAlign w:val="superscript"/>
        </w:rPr>
        <w:t>-1</w:t>
      </w:r>
      <w:r>
        <w:rPr>
          <w:rFonts w:ascii="Times New Roman" w:hAnsi="Times New Roman" w:cs="Times New Roman"/>
          <w:sz w:val="24"/>
          <w:szCs w:val="24"/>
        </w:rPr>
        <w:t>) is Dubinin–Radushkevich</w:t>
      </w:r>
      <w:r w:rsidRPr="001B5649">
        <w:rPr>
          <w:rFonts w:ascii="Times New Roman" w:hAnsi="Times New Roman" w:cs="Times New Roman"/>
          <w:sz w:val="24"/>
          <w:szCs w:val="24"/>
        </w:rPr>
        <w:t xml:space="preserve"> monolayer capacity, </w:t>
      </w:r>
      <w:r w:rsidRPr="00333D26">
        <w:rPr>
          <w:rFonts w:ascii="Times New Roman" w:hAnsi="Times New Roman" w:cs="Times New Roman"/>
          <w:i/>
          <w:sz w:val="24"/>
          <w:szCs w:val="24"/>
        </w:rPr>
        <w:t xml:space="preserve">β </w:t>
      </w:r>
      <w:r w:rsidRPr="001B5649">
        <w:rPr>
          <w:rFonts w:ascii="Times New Roman" w:hAnsi="Times New Roman" w:cs="Times New Roman"/>
          <w:sz w:val="24"/>
          <w:szCs w:val="24"/>
        </w:rPr>
        <w:t>is parameter related to sorption energy</w:t>
      </w:r>
      <w:r>
        <w:rPr>
          <w:rFonts w:ascii="Times New Roman" w:hAnsi="Times New Roman" w:cs="Times New Roman"/>
          <w:sz w:val="24"/>
          <w:szCs w:val="24"/>
        </w:rPr>
        <w:t xml:space="preserve"> </w:t>
      </w:r>
      <w:r w:rsidRPr="00E62ECA">
        <w:rPr>
          <w:rFonts w:ascii="Times New Roman" w:hAnsi="Times New Roman" w:cs="Times New Roman"/>
          <w:position w:val="-34"/>
          <w:sz w:val="24"/>
          <w:szCs w:val="24"/>
        </w:rPr>
        <w:object w:dxaOrig="999" w:dyaOrig="720">
          <v:shape id="_x0000_i1027" type="#_x0000_t75" style="width:49.2pt;height:36pt" o:ole="">
            <v:imagedata r:id="rId11" o:title=""/>
          </v:shape>
          <o:OLEObject Type="Embed" ProgID="Equation.DSMT4" ShapeID="_x0000_i1027" DrawAspect="Content" ObjectID="_1647973661" r:id="rId12"/>
        </w:object>
      </w:r>
      <w:r w:rsidRPr="001B5649">
        <w:rPr>
          <w:rFonts w:ascii="Times New Roman" w:hAnsi="Times New Roman" w:cs="Times New Roman"/>
          <w:sz w:val="24"/>
          <w:szCs w:val="24"/>
        </w:rPr>
        <w:t xml:space="preserve"> and </w:t>
      </w:r>
      <w:r w:rsidRPr="00333D26">
        <w:rPr>
          <w:rFonts w:ascii="Times New Roman" w:hAnsi="Times New Roman" w:cs="Times New Roman"/>
          <w:i/>
          <w:sz w:val="24"/>
          <w:szCs w:val="24"/>
        </w:rPr>
        <w:t>ε</w:t>
      </w:r>
      <w:r w:rsidRPr="001B5649">
        <w:rPr>
          <w:rFonts w:ascii="Times New Roman" w:hAnsi="Times New Roman" w:cs="Times New Roman"/>
          <w:sz w:val="24"/>
          <w:szCs w:val="24"/>
        </w:rPr>
        <w:t xml:space="preserve"> is Polanyi potential, defined as</w:t>
      </w:r>
      <w:r>
        <w:rPr>
          <w:rFonts w:ascii="Times New Roman" w:hAnsi="Times New Roman" w:cs="Times New Roman"/>
          <w:sz w:val="24"/>
          <w:szCs w:val="24"/>
        </w:rPr>
        <w:t xml:space="preserve"> </w:t>
      </w:r>
      <w:r w:rsidRPr="00D31043">
        <w:rPr>
          <w:rFonts w:ascii="Times New Roman" w:hAnsi="Times New Roman" w:cs="Times New Roman"/>
          <w:position w:val="-30"/>
          <w:sz w:val="24"/>
          <w:szCs w:val="24"/>
        </w:rPr>
        <w:object w:dxaOrig="1719" w:dyaOrig="680">
          <v:shape id="_x0000_i1028" type="#_x0000_t75" style="width:85.2pt;height:34.8pt" o:ole="">
            <v:imagedata r:id="rId13" o:title=""/>
          </v:shape>
          <o:OLEObject Type="Embed" ProgID="Equation.DSMT4" ShapeID="_x0000_i1028" DrawAspect="Content" ObjectID="_1647973662" r:id="rId14"/>
        </w:object>
      </w:r>
      <w:r>
        <w:rPr>
          <w:rFonts w:ascii="Times New Roman" w:hAnsi="Times New Roman" w:cs="Times New Roman"/>
          <w:sz w:val="24"/>
          <w:szCs w:val="24"/>
        </w:rPr>
        <w:t xml:space="preserve">, </w:t>
      </w:r>
      <w:r w:rsidRPr="00333D26">
        <w:rPr>
          <w:rFonts w:ascii="Times New Roman" w:hAnsi="Times New Roman" w:cs="Times New Roman"/>
          <w:i/>
          <w:sz w:val="24"/>
          <w:szCs w:val="24"/>
        </w:rPr>
        <w:t>R</w:t>
      </w:r>
      <w:r w:rsidRPr="001B5649">
        <w:rPr>
          <w:rFonts w:ascii="Times New Roman" w:hAnsi="Times New Roman" w:cs="Times New Roman"/>
          <w:sz w:val="24"/>
          <w:szCs w:val="24"/>
        </w:rPr>
        <w:t xml:space="preserve"> (8.314 J mol</w:t>
      </w:r>
      <w:r>
        <w:rPr>
          <w:rFonts w:ascii="Times New Roman" w:hAnsi="Times New Roman" w:cs="Times New Roman"/>
          <w:sz w:val="24"/>
          <w:szCs w:val="24"/>
          <w:vertAlign w:val="superscript"/>
        </w:rPr>
        <w:t>-1</w:t>
      </w:r>
      <w:r w:rsidRPr="001B5649">
        <w:rPr>
          <w:rFonts w:ascii="Times New Roman" w:hAnsi="Times New Roman" w:cs="Times New Roman"/>
          <w:sz w:val="24"/>
          <w:szCs w:val="24"/>
        </w:rPr>
        <w:t xml:space="preserve"> K</w:t>
      </w:r>
      <w:r>
        <w:rPr>
          <w:rFonts w:ascii="Times New Roman" w:hAnsi="Times New Roman" w:cs="Times New Roman"/>
          <w:sz w:val="24"/>
          <w:szCs w:val="24"/>
          <w:vertAlign w:val="superscript"/>
        </w:rPr>
        <w:t>-1</w:t>
      </w:r>
      <w:r w:rsidRPr="001B5649">
        <w:rPr>
          <w:rFonts w:ascii="Times New Roman" w:hAnsi="Times New Roman" w:cs="Times New Roman"/>
          <w:sz w:val="24"/>
          <w:szCs w:val="24"/>
        </w:rPr>
        <w:t xml:space="preserve">) is a universal gas constant, </w:t>
      </w:r>
      <w:r w:rsidRPr="00333D26">
        <w:rPr>
          <w:rFonts w:ascii="Times New Roman" w:hAnsi="Times New Roman" w:cs="Times New Roman"/>
          <w:i/>
          <w:sz w:val="24"/>
          <w:szCs w:val="24"/>
        </w:rPr>
        <w:t>T</w:t>
      </w:r>
      <w:r w:rsidRPr="001B5649">
        <w:rPr>
          <w:rFonts w:ascii="Times New Roman" w:hAnsi="Times New Roman" w:cs="Times New Roman"/>
          <w:sz w:val="24"/>
          <w:szCs w:val="24"/>
        </w:rPr>
        <w:t xml:space="preserve"> (K) is absolute temperature</w:t>
      </w:r>
      <w:r>
        <w:rPr>
          <w:rFonts w:ascii="Times New Roman" w:hAnsi="Times New Roman" w:cs="Times New Roman"/>
          <w:sz w:val="24"/>
          <w:szCs w:val="24"/>
        </w:rPr>
        <w:t>,</w:t>
      </w:r>
      <w:r w:rsidRPr="001B5649">
        <w:rPr>
          <w:rFonts w:ascii="Times New Roman" w:hAnsi="Times New Roman" w:cs="Times New Roman"/>
          <w:sz w:val="24"/>
          <w:szCs w:val="24"/>
        </w:rPr>
        <w:t xml:space="preserve"> and </w:t>
      </w:r>
      <w:r w:rsidRPr="00333D26">
        <w:rPr>
          <w:rFonts w:ascii="Times New Roman" w:hAnsi="Times New Roman" w:cs="Times New Roman"/>
          <w:i/>
          <w:sz w:val="24"/>
          <w:szCs w:val="24"/>
        </w:rPr>
        <w:t>C</w:t>
      </w:r>
      <w:r w:rsidRPr="001B5649">
        <w:rPr>
          <w:rFonts w:ascii="Times New Roman" w:hAnsi="Times New Roman" w:cs="Times New Roman"/>
          <w:sz w:val="24"/>
          <w:szCs w:val="24"/>
          <w:vertAlign w:val="subscript"/>
        </w:rPr>
        <w:t>e</w:t>
      </w:r>
      <w:r w:rsidRPr="001B5649">
        <w:rPr>
          <w:rFonts w:ascii="Times New Roman" w:hAnsi="Times New Roman" w:cs="Times New Roman"/>
          <w:sz w:val="24"/>
          <w:szCs w:val="24"/>
        </w:rPr>
        <w:t xml:space="preserve"> (mg</w:t>
      </w:r>
      <w:r>
        <w:rPr>
          <w:rFonts w:ascii="Times New Roman" w:hAnsi="Times New Roman" w:cs="Times New Roman"/>
          <w:sz w:val="24"/>
          <w:szCs w:val="24"/>
        </w:rPr>
        <w:t xml:space="preserve"> </w:t>
      </w:r>
      <w:r w:rsidRPr="001B5649">
        <w:rPr>
          <w:rFonts w:ascii="Times New Roman" w:hAnsi="Times New Roman" w:cs="Times New Roman"/>
          <w:sz w:val="24"/>
          <w:szCs w:val="24"/>
        </w:rPr>
        <w:t>L</w:t>
      </w:r>
      <w:r>
        <w:rPr>
          <w:rFonts w:ascii="Times New Roman" w:hAnsi="Times New Roman" w:cs="Times New Roman"/>
          <w:sz w:val="24"/>
          <w:szCs w:val="24"/>
          <w:vertAlign w:val="superscript"/>
        </w:rPr>
        <w:t>-1</w:t>
      </w:r>
      <w:r w:rsidRPr="001B5649">
        <w:rPr>
          <w:rFonts w:ascii="Times New Roman" w:hAnsi="Times New Roman" w:cs="Times New Roman"/>
          <w:sz w:val="24"/>
          <w:szCs w:val="24"/>
        </w:rPr>
        <w:t>) is residual sorbate concentration. The use of this model allows the evaluation of the mean free energy of sorption per molecule of the sorbate. Mean free energy lower than 8 kJ</w:t>
      </w:r>
      <w:r>
        <w:rPr>
          <w:rFonts w:ascii="Times New Roman" w:hAnsi="Times New Roman" w:cs="Times New Roman"/>
          <w:sz w:val="24"/>
          <w:szCs w:val="24"/>
        </w:rPr>
        <w:t xml:space="preserve"> </w:t>
      </w:r>
      <w:r w:rsidRPr="001B5649">
        <w:rPr>
          <w:rFonts w:ascii="Times New Roman" w:hAnsi="Times New Roman" w:cs="Times New Roman"/>
          <w:sz w:val="24"/>
          <w:szCs w:val="24"/>
        </w:rPr>
        <w:t>mol</w:t>
      </w:r>
      <w:r>
        <w:rPr>
          <w:rFonts w:ascii="Times New Roman" w:hAnsi="Times New Roman" w:cs="Times New Roman"/>
          <w:sz w:val="24"/>
          <w:szCs w:val="24"/>
          <w:vertAlign w:val="superscript"/>
        </w:rPr>
        <w:t>-1</w:t>
      </w:r>
      <w:r w:rsidRPr="001B5649">
        <w:rPr>
          <w:rFonts w:ascii="Times New Roman" w:hAnsi="Times New Roman" w:cs="Times New Roman"/>
          <w:sz w:val="24"/>
          <w:szCs w:val="24"/>
        </w:rPr>
        <w:t xml:space="preserve"> describes physisorption, rather than ion-exchange 8 kJ</w:t>
      </w:r>
      <w:r>
        <w:rPr>
          <w:rFonts w:ascii="Times New Roman" w:hAnsi="Times New Roman" w:cs="Times New Roman"/>
          <w:sz w:val="24"/>
          <w:szCs w:val="24"/>
        </w:rPr>
        <w:t xml:space="preserve"> </w:t>
      </w:r>
      <w:r w:rsidRPr="001B5649">
        <w:rPr>
          <w:rFonts w:ascii="Times New Roman" w:hAnsi="Times New Roman" w:cs="Times New Roman"/>
          <w:sz w:val="24"/>
          <w:szCs w:val="24"/>
        </w:rPr>
        <w:t>mol</w:t>
      </w:r>
      <w:r>
        <w:rPr>
          <w:rFonts w:ascii="Times New Roman" w:hAnsi="Times New Roman" w:cs="Times New Roman"/>
          <w:sz w:val="24"/>
          <w:szCs w:val="24"/>
          <w:vertAlign w:val="superscript"/>
        </w:rPr>
        <w:t xml:space="preserve">-1 </w:t>
      </w:r>
      <w:r w:rsidRPr="001B5649">
        <w:rPr>
          <w:rFonts w:ascii="Times New Roman" w:hAnsi="Times New Roman" w:cs="Times New Roman"/>
          <w:sz w:val="24"/>
          <w:szCs w:val="24"/>
        </w:rPr>
        <w:t xml:space="preserve">&lt; </w:t>
      </w:r>
      <w:r w:rsidRPr="00D70D4D">
        <w:rPr>
          <w:rFonts w:ascii="Times New Roman" w:hAnsi="Times New Roman" w:cs="Times New Roman"/>
          <w:i/>
          <w:sz w:val="24"/>
          <w:szCs w:val="24"/>
        </w:rPr>
        <w:t xml:space="preserve">E </w:t>
      </w:r>
      <w:r w:rsidRPr="001B5649">
        <w:rPr>
          <w:rFonts w:ascii="Times New Roman" w:hAnsi="Times New Roman" w:cs="Times New Roman"/>
          <w:sz w:val="24"/>
          <w:szCs w:val="24"/>
        </w:rPr>
        <w:t>&lt; 16 kJ</w:t>
      </w:r>
      <w:r>
        <w:rPr>
          <w:rFonts w:ascii="Times New Roman" w:hAnsi="Times New Roman" w:cs="Times New Roman"/>
          <w:sz w:val="24"/>
          <w:szCs w:val="24"/>
        </w:rPr>
        <w:t xml:space="preserve"> </w:t>
      </w:r>
      <w:r w:rsidRPr="001B5649">
        <w:rPr>
          <w:rFonts w:ascii="Times New Roman" w:hAnsi="Times New Roman" w:cs="Times New Roman"/>
          <w:sz w:val="24"/>
          <w:szCs w:val="24"/>
        </w:rPr>
        <w:t>mol</w:t>
      </w:r>
      <w:r>
        <w:rPr>
          <w:rFonts w:ascii="Times New Roman" w:hAnsi="Times New Roman" w:cs="Times New Roman"/>
          <w:sz w:val="24"/>
          <w:szCs w:val="24"/>
          <w:vertAlign w:val="superscript"/>
        </w:rPr>
        <w:t>-1</w:t>
      </w:r>
      <w:r w:rsidRPr="001B5649">
        <w:rPr>
          <w:rFonts w:ascii="Times New Roman" w:hAnsi="Times New Roman" w:cs="Times New Roman"/>
          <w:sz w:val="24"/>
          <w:szCs w:val="24"/>
        </w:rPr>
        <w:t xml:space="preserve"> or chemisorptions </w:t>
      </w:r>
      <w:r w:rsidRPr="00D70D4D">
        <w:rPr>
          <w:rFonts w:ascii="Times New Roman" w:hAnsi="Times New Roman" w:cs="Times New Roman"/>
          <w:i/>
          <w:sz w:val="24"/>
          <w:szCs w:val="24"/>
        </w:rPr>
        <w:t>E</w:t>
      </w:r>
      <w:r w:rsidRPr="001B5649">
        <w:rPr>
          <w:rFonts w:ascii="Times New Roman" w:hAnsi="Times New Roman" w:cs="Times New Roman"/>
          <w:sz w:val="24"/>
          <w:szCs w:val="24"/>
        </w:rPr>
        <w:t xml:space="preserve"> &gt; 16 kJ</w:t>
      </w:r>
      <w:r>
        <w:rPr>
          <w:rFonts w:ascii="Times New Roman" w:hAnsi="Times New Roman" w:cs="Times New Roman"/>
          <w:sz w:val="24"/>
          <w:szCs w:val="24"/>
        </w:rPr>
        <w:t xml:space="preserve"> </w:t>
      </w:r>
      <w:r w:rsidRPr="001B5649">
        <w:rPr>
          <w:rFonts w:ascii="Times New Roman" w:hAnsi="Times New Roman" w:cs="Times New Roman"/>
          <w:sz w:val="24"/>
          <w:szCs w:val="24"/>
        </w:rPr>
        <w:t>mol</w:t>
      </w:r>
      <w:r>
        <w:rPr>
          <w:rFonts w:ascii="Times New Roman" w:hAnsi="Times New Roman" w:cs="Times New Roman"/>
          <w:sz w:val="24"/>
          <w:szCs w:val="24"/>
          <w:vertAlign w:val="superscript"/>
        </w:rPr>
        <w:t>-1</w:t>
      </w:r>
      <w:r w:rsidRPr="001B5649">
        <w:rPr>
          <w:rFonts w:ascii="Times New Roman" w:hAnsi="Times New Roman" w:cs="Times New Roman"/>
          <w:sz w:val="24"/>
          <w:szCs w:val="24"/>
        </w:rPr>
        <w:t>.</w:t>
      </w:r>
    </w:p>
    <w:p w:rsidR="004E59CB" w:rsidRDefault="004E59CB" w:rsidP="004E59CB">
      <w:pPr>
        <w:spacing w:line="360" w:lineRule="auto"/>
        <w:ind w:firstLine="567"/>
        <w:jc w:val="both"/>
        <w:rPr>
          <w:rFonts w:ascii="Times New Roman" w:hAnsi="Times New Roman" w:cs="Times New Roman"/>
          <w:sz w:val="24"/>
          <w:szCs w:val="24"/>
        </w:rPr>
      </w:pPr>
      <w:r w:rsidRPr="001B5649">
        <w:rPr>
          <w:rFonts w:ascii="Times New Roman" w:hAnsi="Times New Roman" w:cs="Times New Roman"/>
          <w:sz w:val="24"/>
          <w:szCs w:val="24"/>
        </w:rPr>
        <w:t xml:space="preserve">The Temkin isotherm can give details about the distribution of the binding energies. It is assumed that the heat of sorption of all the molecules in the layer decreases linearly with coverage due to sorbent – sorbate interactions. A linear form of Temkin isotherm can be expressed by the following </w:t>
      </w:r>
      <w:r w:rsidRPr="00107AC1">
        <w:rPr>
          <w:rFonts w:ascii="Times New Roman" w:hAnsi="Times New Roman" w:cs="Times New Roman"/>
          <w:sz w:val="24"/>
          <w:szCs w:val="24"/>
        </w:rPr>
        <w:t>equation</w:t>
      </w:r>
      <w:r>
        <w:rPr>
          <w:rFonts w:ascii="Times New Roman" w:hAnsi="Times New Roman" w:cs="Times New Roman"/>
          <w:sz w:val="24"/>
          <w:szCs w:val="24"/>
        </w:rPr>
        <w:t>:</w:t>
      </w:r>
      <w:r>
        <w:rPr>
          <w:rStyle w:val="FootnoteReference"/>
          <w:rFonts w:ascii="Times New Roman" w:hAnsi="Times New Roman" w:cs="Times New Roman"/>
          <w:sz w:val="24"/>
          <w:szCs w:val="24"/>
        </w:rPr>
        <w:fldChar w:fldCharType="begin" w:fldLock="1"/>
      </w:r>
      <w:r w:rsidR="00F12535">
        <w:rPr>
          <w:rFonts w:ascii="Times New Roman" w:hAnsi="Times New Roman" w:cs="Times New Roman"/>
          <w:sz w:val="24"/>
          <w:szCs w:val="24"/>
        </w:rPr>
        <w:instrText>ADDIN CSL_CITATION {"citationItems":[{"id":"ITEM-1","itemData":{"DOI":"10.1016/j.cej.2009.09.013","ISSN":"13858947","author":[{"dropping-particle":"","family":"Foo","given":"K.Y.","non-dropping-particle":"","parse-names":false,"suffix":""},{"dropping-particle":"","family":"Hameed","given":"B.H.","non-dropping-particle":"","parse-names":false,"suffix":""}],"container-title":"Chemical Engineering Journal","id":"ITEM-1","issue":"1","issued":{"date-parts":[["2010","1","1"]]},"page":"2-10","title":"Insights into the modeling of adsorption isotherm systems","type":"article-journal","volume":"156"},"uris":["http://www.mendeley.com/documents/?uuid=fb4d24a2-cab8-4bef-89e0-f0092f8af7f5","http://www.mendeley.com/documents/?uuid=a708c481-37c4-4c10-b943-1282cce6508b","http://www.mendeley.com/documents/?uuid=fbde4be5-30da-43be-9b3b-45ea9c77c580"]}],"mendeley":{"formattedCitation":"&lt;sup&gt;2&lt;/sup&gt;","plainTextFormattedCitation":"2","previouslyFormattedCitation":"&lt;sup&gt;2&lt;/sup&gt;"},"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0013033E" w:rsidRPr="0013033E">
        <w:rPr>
          <w:rFonts w:ascii="Times New Roman" w:hAnsi="Times New Roman" w:cs="Times New Roman"/>
          <w:noProof/>
          <w:sz w:val="24"/>
          <w:szCs w:val="24"/>
          <w:vertAlign w:val="superscript"/>
        </w:rPr>
        <w:t>2</w:t>
      </w:r>
      <w:r>
        <w:rPr>
          <w:rStyle w:val="FootnoteReference"/>
          <w:rFonts w:ascii="Times New Roman" w:hAnsi="Times New Roman" w:cs="Times New Roman"/>
          <w:sz w:val="24"/>
          <w:szCs w:val="24"/>
        </w:rPr>
        <w:fldChar w:fldCharType="end"/>
      </w:r>
    </w:p>
    <w:p w:rsidR="004E59CB" w:rsidRPr="00CC3A69" w:rsidRDefault="004E59CB" w:rsidP="004E59CB">
      <w:pPr>
        <w:spacing w:line="360" w:lineRule="auto"/>
        <w:jc w:val="right"/>
        <w:rPr>
          <w:rFonts w:ascii="Times New Roman" w:hAnsi="Times New Roman" w:cs="Times New Roman"/>
          <w:sz w:val="24"/>
          <w:szCs w:val="24"/>
        </w:rPr>
      </w:pPr>
      <w:r>
        <w:rPr>
          <w:rFonts w:ascii="Times New Roman" w:hAnsi="Times New Roman" w:cs="Times New Roman"/>
          <w:i/>
          <w:sz w:val="24"/>
          <w:szCs w:val="24"/>
        </w:rPr>
        <w:t>q</w:t>
      </w:r>
      <w:r>
        <w:rPr>
          <w:rFonts w:ascii="Times New Roman" w:hAnsi="Times New Roman" w:cs="Times New Roman"/>
          <w:sz w:val="24"/>
          <w:szCs w:val="24"/>
          <w:vertAlign w:val="subscript"/>
        </w:rPr>
        <w:t xml:space="preserve">e </w:t>
      </w:r>
      <w:r>
        <w:rPr>
          <w:rFonts w:ascii="Times New Roman" w:hAnsi="Times New Roman" w:cs="Times New Roman"/>
          <w:sz w:val="24"/>
          <w:szCs w:val="24"/>
        </w:rPr>
        <w:t xml:space="preserve">= </w:t>
      </w:r>
      <w:r>
        <w:rPr>
          <w:rFonts w:ascii="Times New Roman" w:hAnsi="Times New Roman" w:cs="Times New Roman"/>
          <w:i/>
          <w:sz w:val="24"/>
          <w:szCs w:val="24"/>
        </w:rPr>
        <w:t>B</w:t>
      </w:r>
      <w:r>
        <w:rPr>
          <w:rFonts w:ascii="Times New Roman" w:hAnsi="Times New Roman" w:cs="Times New Roman"/>
          <w:sz w:val="24"/>
          <w:szCs w:val="24"/>
        </w:rPr>
        <w:t>ln</w:t>
      </w:r>
      <w:r>
        <w:rPr>
          <w:rFonts w:ascii="Times New Roman" w:hAnsi="Times New Roman" w:cs="Times New Roman"/>
          <w:i/>
          <w:sz w:val="24"/>
          <w:szCs w:val="24"/>
        </w:rPr>
        <w:t>K</w:t>
      </w:r>
      <w:r>
        <w:rPr>
          <w:rFonts w:ascii="Times New Roman" w:hAnsi="Times New Roman" w:cs="Times New Roman"/>
          <w:sz w:val="24"/>
          <w:szCs w:val="24"/>
          <w:vertAlign w:val="subscript"/>
        </w:rPr>
        <w:t>t</w:t>
      </w:r>
      <w:r>
        <w:rPr>
          <w:rFonts w:ascii="Times New Roman" w:hAnsi="Times New Roman" w:cs="Times New Roman"/>
          <w:sz w:val="24"/>
          <w:szCs w:val="24"/>
        </w:rPr>
        <w:t xml:space="preserve"> + </w:t>
      </w:r>
      <w:r>
        <w:rPr>
          <w:rFonts w:ascii="Times New Roman" w:hAnsi="Times New Roman" w:cs="Times New Roman"/>
          <w:i/>
          <w:sz w:val="24"/>
          <w:szCs w:val="24"/>
        </w:rPr>
        <w:t>B</w:t>
      </w:r>
      <w:r>
        <w:rPr>
          <w:rFonts w:ascii="Times New Roman" w:hAnsi="Times New Roman" w:cs="Times New Roman"/>
          <w:sz w:val="24"/>
          <w:szCs w:val="24"/>
        </w:rPr>
        <w:t>lnC</w:t>
      </w:r>
      <w:r>
        <w:rPr>
          <w:rFonts w:ascii="Times New Roman" w:hAnsi="Times New Roman" w:cs="Times New Roman"/>
          <w:sz w:val="24"/>
          <w:szCs w:val="24"/>
          <w:vertAlign w:val="subscript"/>
        </w:rPr>
        <w:t>e</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8F0B05">
        <w:rPr>
          <w:rFonts w:ascii="Times New Roman" w:hAnsi="Times New Roman" w:cs="Times New Roman"/>
          <w:sz w:val="24"/>
          <w:szCs w:val="24"/>
        </w:rPr>
        <w:t>4</w:t>
      </w:r>
      <w:r>
        <w:rPr>
          <w:rFonts w:ascii="Times New Roman" w:hAnsi="Times New Roman" w:cs="Times New Roman"/>
          <w:sz w:val="24"/>
          <w:szCs w:val="24"/>
        </w:rPr>
        <w:t>)</w:t>
      </w:r>
    </w:p>
    <w:p w:rsidR="004E59CB" w:rsidRPr="001B5649" w:rsidRDefault="004E59CB" w:rsidP="004E59CB">
      <w:pPr>
        <w:spacing w:line="360" w:lineRule="auto"/>
        <w:jc w:val="both"/>
        <w:rPr>
          <w:rFonts w:ascii="Times New Roman" w:hAnsi="Times New Roman" w:cs="Times New Roman"/>
          <w:sz w:val="24"/>
          <w:szCs w:val="24"/>
        </w:rPr>
      </w:pPr>
      <w:r w:rsidRPr="001B5649">
        <w:rPr>
          <w:rFonts w:ascii="Times New Roman" w:hAnsi="Times New Roman" w:cs="Times New Roman"/>
          <w:sz w:val="24"/>
          <w:szCs w:val="24"/>
        </w:rPr>
        <w:t xml:space="preserve">where </w:t>
      </w:r>
      <w:r w:rsidRPr="00333D26">
        <w:rPr>
          <w:rFonts w:ascii="Times New Roman" w:hAnsi="Times New Roman" w:cs="Times New Roman"/>
          <w:i/>
          <w:sz w:val="24"/>
          <w:szCs w:val="24"/>
        </w:rPr>
        <w:t>K</w:t>
      </w:r>
      <w:r w:rsidRPr="001B5649">
        <w:rPr>
          <w:rFonts w:ascii="Times New Roman" w:hAnsi="Times New Roman" w:cs="Times New Roman"/>
          <w:sz w:val="24"/>
          <w:szCs w:val="24"/>
          <w:vertAlign w:val="subscript"/>
        </w:rPr>
        <w:t xml:space="preserve">t </w:t>
      </w:r>
      <w:r w:rsidRPr="001B5649">
        <w:rPr>
          <w:rFonts w:ascii="Times New Roman" w:hAnsi="Times New Roman" w:cs="Times New Roman"/>
          <w:sz w:val="24"/>
          <w:szCs w:val="24"/>
        </w:rPr>
        <w:t xml:space="preserve">and </w:t>
      </w:r>
      <w:r w:rsidRPr="00333D26">
        <w:rPr>
          <w:rFonts w:ascii="Times New Roman" w:hAnsi="Times New Roman" w:cs="Times New Roman"/>
          <w:i/>
          <w:sz w:val="24"/>
          <w:szCs w:val="24"/>
        </w:rPr>
        <w:t>B</w:t>
      </w:r>
      <w:r w:rsidRPr="001B5649">
        <w:rPr>
          <w:rFonts w:ascii="Times New Roman" w:hAnsi="Times New Roman" w:cs="Times New Roman"/>
          <w:sz w:val="24"/>
          <w:szCs w:val="24"/>
        </w:rPr>
        <w:t xml:space="preserve"> </w:t>
      </w:r>
      <w:r>
        <w:rPr>
          <w:rFonts w:ascii="Times New Roman" w:hAnsi="Times New Roman" w:cs="Times New Roman"/>
          <w:sz w:val="24"/>
          <w:szCs w:val="24"/>
        </w:rPr>
        <w:t>are Temkin</w:t>
      </w:r>
      <w:r w:rsidRPr="001B5649">
        <w:rPr>
          <w:rFonts w:ascii="Times New Roman" w:hAnsi="Times New Roman" w:cs="Times New Roman"/>
          <w:sz w:val="24"/>
          <w:szCs w:val="24"/>
        </w:rPr>
        <w:t xml:space="preserve"> constants, which correspond to the sorbate-sorbent interactions and the heat of sorption, respectively (</w:t>
      </w:r>
      <w:r w:rsidRPr="00CC3A69">
        <w:rPr>
          <w:rFonts w:ascii="Times New Roman" w:hAnsi="Times New Roman" w:cs="Times New Roman"/>
          <w:position w:val="-24"/>
          <w:sz w:val="24"/>
          <w:szCs w:val="24"/>
        </w:rPr>
        <w:object w:dxaOrig="1080" w:dyaOrig="620">
          <v:shape id="_x0000_i1029" type="#_x0000_t75" style="width:54pt;height:31.2pt" o:ole="">
            <v:imagedata r:id="rId15" o:title=""/>
          </v:shape>
          <o:OLEObject Type="Embed" ProgID="Equation.DSMT4" ShapeID="_x0000_i1029" DrawAspect="Content" ObjectID="_1647973663" r:id="rId16"/>
        </w:object>
      </w:r>
      <w:r w:rsidRPr="001B5649">
        <w:rPr>
          <w:rFonts w:ascii="Times New Roman" w:hAnsi="Times New Roman" w:cs="Times New Roman"/>
          <w:sz w:val="24"/>
          <w:szCs w:val="24"/>
        </w:rPr>
        <w:t>).</w:t>
      </w:r>
    </w:p>
    <w:p w:rsidR="004C347D" w:rsidRDefault="004C347D" w:rsidP="004E59CB"/>
    <w:p w:rsidR="004E59CB" w:rsidRDefault="004E59CB" w:rsidP="004E59CB">
      <w:r w:rsidRPr="004E59CB">
        <w:t>REFERENCES</w:t>
      </w:r>
    </w:p>
    <w:p w:rsidR="00F12535" w:rsidRPr="00F12535" w:rsidRDefault="004E59CB" w:rsidP="00F12535">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F12535" w:rsidRPr="00F12535">
        <w:rPr>
          <w:rFonts w:ascii="Calibri" w:hAnsi="Calibri" w:cs="Calibri"/>
          <w:noProof/>
          <w:szCs w:val="24"/>
        </w:rPr>
        <w:t xml:space="preserve">1. </w:t>
      </w:r>
      <w:r w:rsidR="00F12535" w:rsidRPr="00F12535">
        <w:rPr>
          <w:rFonts w:ascii="Calibri" w:hAnsi="Calibri" w:cs="Calibri"/>
          <w:noProof/>
          <w:szCs w:val="24"/>
        </w:rPr>
        <w:tab/>
        <w:t xml:space="preserve">I. Langmuir, </w:t>
      </w:r>
      <w:r w:rsidR="00F12535" w:rsidRPr="00F12535">
        <w:rPr>
          <w:rFonts w:ascii="Calibri" w:hAnsi="Calibri" w:cs="Calibri"/>
          <w:i/>
          <w:iCs/>
          <w:noProof/>
          <w:szCs w:val="24"/>
        </w:rPr>
        <w:t>J. Am. Chem. Soc.</w:t>
      </w:r>
      <w:r w:rsidR="00F12535" w:rsidRPr="00F12535">
        <w:rPr>
          <w:rFonts w:ascii="Calibri" w:hAnsi="Calibri" w:cs="Calibri"/>
          <w:noProof/>
          <w:szCs w:val="24"/>
        </w:rPr>
        <w:t xml:space="preserve"> </w:t>
      </w:r>
      <w:r w:rsidR="00F12535" w:rsidRPr="00F12535">
        <w:rPr>
          <w:rFonts w:ascii="Calibri" w:hAnsi="Calibri" w:cs="Calibri"/>
          <w:b/>
          <w:bCs/>
          <w:noProof/>
          <w:szCs w:val="24"/>
        </w:rPr>
        <w:t>38</w:t>
      </w:r>
      <w:r w:rsidR="00F12535" w:rsidRPr="00F12535">
        <w:rPr>
          <w:rFonts w:ascii="Calibri" w:hAnsi="Calibri" w:cs="Calibri"/>
          <w:noProof/>
          <w:szCs w:val="24"/>
        </w:rPr>
        <w:t xml:space="preserve"> (1916) 2221 (</w:t>
      </w:r>
      <w:hyperlink r:id="rId17" w:history="1">
        <w:r w:rsidR="00F12535" w:rsidRPr="008323C4">
          <w:rPr>
            <w:rStyle w:val="Hyperlink"/>
            <w:rFonts w:ascii="Calibri" w:hAnsi="Calibri" w:cs="Calibri"/>
            <w:noProof/>
            <w:szCs w:val="24"/>
          </w:rPr>
          <w:t>https://doi.org/10.1021/ja02268a002</w:t>
        </w:r>
      </w:hyperlink>
      <w:r w:rsidR="00F12535" w:rsidRPr="00F12535">
        <w:rPr>
          <w:rFonts w:ascii="Calibri" w:hAnsi="Calibri" w:cs="Calibri"/>
          <w:noProof/>
          <w:szCs w:val="24"/>
        </w:rPr>
        <w:t>)</w:t>
      </w:r>
    </w:p>
    <w:p w:rsidR="00F12535" w:rsidRPr="00F12535" w:rsidRDefault="00F12535" w:rsidP="00F12535">
      <w:pPr>
        <w:widowControl w:val="0"/>
        <w:autoSpaceDE w:val="0"/>
        <w:autoSpaceDN w:val="0"/>
        <w:adjustRightInd w:val="0"/>
        <w:spacing w:line="240" w:lineRule="auto"/>
        <w:ind w:left="640" w:hanging="640"/>
        <w:rPr>
          <w:rFonts w:ascii="Calibri" w:hAnsi="Calibri" w:cs="Calibri"/>
          <w:noProof/>
        </w:rPr>
      </w:pPr>
      <w:r w:rsidRPr="00F12535">
        <w:rPr>
          <w:rFonts w:ascii="Calibri" w:hAnsi="Calibri" w:cs="Calibri"/>
          <w:noProof/>
          <w:szCs w:val="24"/>
        </w:rPr>
        <w:t xml:space="preserve">2. </w:t>
      </w:r>
      <w:r w:rsidRPr="00F12535">
        <w:rPr>
          <w:rFonts w:ascii="Calibri" w:hAnsi="Calibri" w:cs="Calibri"/>
          <w:noProof/>
          <w:szCs w:val="24"/>
        </w:rPr>
        <w:tab/>
        <w:t xml:space="preserve">K. Y. Foo, B. H. Hameed, </w:t>
      </w:r>
      <w:r w:rsidRPr="00F12535">
        <w:rPr>
          <w:rFonts w:ascii="Calibri" w:hAnsi="Calibri" w:cs="Calibri"/>
          <w:i/>
          <w:iCs/>
          <w:noProof/>
          <w:szCs w:val="24"/>
        </w:rPr>
        <w:t>Chem. Eng. J.</w:t>
      </w:r>
      <w:r w:rsidRPr="00F12535">
        <w:rPr>
          <w:rFonts w:ascii="Calibri" w:hAnsi="Calibri" w:cs="Calibri"/>
          <w:noProof/>
          <w:szCs w:val="24"/>
        </w:rPr>
        <w:t xml:space="preserve"> </w:t>
      </w:r>
      <w:r w:rsidRPr="00F12535">
        <w:rPr>
          <w:rFonts w:ascii="Calibri" w:hAnsi="Calibri" w:cs="Calibri"/>
          <w:b/>
          <w:bCs/>
          <w:noProof/>
          <w:szCs w:val="24"/>
        </w:rPr>
        <w:t>156</w:t>
      </w:r>
      <w:r w:rsidRPr="00F12535">
        <w:rPr>
          <w:rFonts w:ascii="Calibri" w:hAnsi="Calibri" w:cs="Calibri"/>
          <w:noProof/>
          <w:szCs w:val="24"/>
        </w:rPr>
        <w:t xml:space="preserve"> (2010) 2 (</w:t>
      </w:r>
      <w:hyperlink r:id="rId18" w:history="1">
        <w:r w:rsidRPr="006833BF">
          <w:rPr>
            <w:rStyle w:val="Hyperlink"/>
            <w:rFonts w:ascii="Calibri" w:hAnsi="Calibri" w:cs="Calibri"/>
            <w:noProof/>
            <w:szCs w:val="24"/>
          </w:rPr>
          <w:t>https://doi.org/10.1016/j.cej.2009.09.013</w:t>
        </w:r>
      </w:hyperlink>
      <w:r w:rsidRPr="00F12535">
        <w:rPr>
          <w:rFonts w:ascii="Calibri" w:hAnsi="Calibri" w:cs="Calibri"/>
          <w:noProof/>
          <w:szCs w:val="24"/>
        </w:rPr>
        <w:t>)</w:t>
      </w:r>
    </w:p>
    <w:p w:rsidR="004E59CB" w:rsidRPr="004E59CB" w:rsidRDefault="004E59CB" w:rsidP="004E59CB">
      <w:r>
        <w:fldChar w:fldCharType="end"/>
      </w:r>
    </w:p>
    <w:sectPr w:rsidR="004E59CB" w:rsidRPr="004E59CB" w:rsidSect="00E967AF">
      <w:footnotePr>
        <w:numFmt w:val="chicago"/>
      </w:footnotePr>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3A4" w:rsidRDefault="000443A4" w:rsidP="00E967AF">
      <w:pPr>
        <w:spacing w:after="0" w:line="240" w:lineRule="auto"/>
      </w:pPr>
      <w:r>
        <w:separator/>
      </w:r>
    </w:p>
  </w:endnote>
  <w:endnote w:type="continuationSeparator" w:id="0">
    <w:p w:rsidR="000443A4" w:rsidRDefault="000443A4" w:rsidP="00E9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3A4" w:rsidRDefault="000443A4" w:rsidP="00E967AF">
      <w:pPr>
        <w:spacing w:after="0" w:line="240" w:lineRule="auto"/>
      </w:pPr>
      <w:r>
        <w:separator/>
      </w:r>
    </w:p>
  </w:footnote>
  <w:footnote w:type="continuationSeparator" w:id="0">
    <w:p w:rsidR="000443A4" w:rsidRDefault="000443A4" w:rsidP="00E967AF">
      <w:pPr>
        <w:spacing w:after="0" w:line="240" w:lineRule="auto"/>
      </w:pPr>
      <w:r>
        <w:continuationSeparator/>
      </w:r>
    </w:p>
  </w:footnote>
  <w:footnote w:id="1">
    <w:p w:rsidR="00E967AF" w:rsidRPr="00E967AF" w:rsidRDefault="00E967AF">
      <w:pPr>
        <w:pStyle w:val="FootnoteText"/>
        <w:rPr>
          <w:lang w:val="en-US"/>
        </w:rPr>
      </w:pPr>
      <w:r>
        <w:rPr>
          <w:rStyle w:val="FootnoteReference"/>
        </w:rPr>
        <w:footnoteRef/>
      </w:r>
      <w:r>
        <w:t xml:space="preserve"> </w:t>
      </w:r>
      <w:r w:rsidR="002326DA" w:rsidRPr="002326DA">
        <w:rPr>
          <w:rFonts w:ascii="Times New Roman" w:hAnsi="Times New Roman" w:cs="Times New Roman"/>
          <w:sz w:val="24"/>
          <w:szCs w:val="24"/>
        </w:rPr>
        <w:t>Corresponding author. E-mail: sladja_ms@yahoo.com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3D"/>
    <w:rsid w:val="0002403D"/>
    <w:rsid w:val="000443A4"/>
    <w:rsid w:val="0013033E"/>
    <w:rsid w:val="002326DA"/>
    <w:rsid w:val="002451C4"/>
    <w:rsid w:val="002C22A4"/>
    <w:rsid w:val="004407C4"/>
    <w:rsid w:val="004C347D"/>
    <w:rsid w:val="004E59CB"/>
    <w:rsid w:val="005533A1"/>
    <w:rsid w:val="00555A43"/>
    <w:rsid w:val="0059107A"/>
    <w:rsid w:val="005E5F46"/>
    <w:rsid w:val="00623E04"/>
    <w:rsid w:val="0063547B"/>
    <w:rsid w:val="006833BF"/>
    <w:rsid w:val="007A31A5"/>
    <w:rsid w:val="008323C4"/>
    <w:rsid w:val="008613AF"/>
    <w:rsid w:val="008B6F2D"/>
    <w:rsid w:val="008E7440"/>
    <w:rsid w:val="008F0B05"/>
    <w:rsid w:val="00926E9C"/>
    <w:rsid w:val="00A34592"/>
    <w:rsid w:val="00AA78CF"/>
    <w:rsid w:val="00CA1C08"/>
    <w:rsid w:val="00CF2F6A"/>
    <w:rsid w:val="00DA0F86"/>
    <w:rsid w:val="00DC03E3"/>
    <w:rsid w:val="00E6407C"/>
    <w:rsid w:val="00E7135D"/>
    <w:rsid w:val="00E967AF"/>
    <w:rsid w:val="00ED47F3"/>
    <w:rsid w:val="00F1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652A"/>
  <w15:chartTrackingRefBased/>
  <w15:docId w15:val="{12D4C6C7-38D3-4582-8B2D-A271E3F8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9C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A31A5"/>
    <w:pPr>
      <w:spacing w:after="0" w:line="240" w:lineRule="auto"/>
    </w:pPr>
    <w:rPr>
      <w:lang w:val="en-GB"/>
    </w:rPr>
    <w:tblPr/>
  </w:style>
  <w:style w:type="paragraph" w:styleId="NoSpacing">
    <w:name w:val="No Spacing"/>
    <w:uiPriority w:val="1"/>
    <w:qFormat/>
    <w:rsid w:val="004E59CB"/>
    <w:pPr>
      <w:spacing w:after="0" w:line="240" w:lineRule="auto"/>
    </w:pPr>
    <w:rPr>
      <w:lang w:val="en-GB"/>
    </w:rPr>
  </w:style>
  <w:style w:type="character" w:styleId="FootnoteReference">
    <w:name w:val="footnote reference"/>
    <w:basedOn w:val="DefaultParagraphFont"/>
    <w:uiPriority w:val="99"/>
    <w:semiHidden/>
    <w:unhideWhenUsed/>
    <w:rsid w:val="004E59CB"/>
    <w:rPr>
      <w:vertAlign w:val="superscript"/>
    </w:rPr>
  </w:style>
  <w:style w:type="character" w:styleId="Hyperlink">
    <w:name w:val="Hyperlink"/>
    <w:basedOn w:val="DefaultParagraphFont"/>
    <w:uiPriority w:val="99"/>
    <w:unhideWhenUsed/>
    <w:rsid w:val="008323C4"/>
    <w:rPr>
      <w:color w:val="0563C1" w:themeColor="hyperlink"/>
      <w:u w:val="single"/>
    </w:rPr>
  </w:style>
  <w:style w:type="character" w:styleId="FollowedHyperlink">
    <w:name w:val="FollowedHyperlink"/>
    <w:basedOn w:val="DefaultParagraphFont"/>
    <w:uiPriority w:val="99"/>
    <w:semiHidden/>
    <w:unhideWhenUsed/>
    <w:rsid w:val="006833BF"/>
    <w:rPr>
      <w:color w:val="954F72" w:themeColor="followedHyperlink"/>
      <w:u w:val="single"/>
    </w:rPr>
  </w:style>
  <w:style w:type="paragraph" w:styleId="EndnoteText">
    <w:name w:val="endnote text"/>
    <w:basedOn w:val="Normal"/>
    <w:link w:val="EndnoteTextChar"/>
    <w:uiPriority w:val="99"/>
    <w:semiHidden/>
    <w:unhideWhenUsed/>
    <w:rsid w:val="00E967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67AF"/>
    <w:rPr>
      <w:sz w:val="20"/>
      <w:szCs w:val="20"/>
      <w:lang w:val="en-GB"/>
    </w:rPr>
  </w:style>
  <w:style w:type="character" w:styleId="EndnoteReference">
    <w:name w:val="endnote reference"/>
    <w:basedOn w:val="DefaultParagraphFont"/>
    <w:uiPriority w:val="99"/>
    <w:semiHidden/>
    <w:unhideWhenUsed/>
    <w:rsid w:val="00E967AF"/>
    <w:rPr>
      <w:vertAlign w:val="superscript"/>
    </w:rPr>
  </w:style>
  <w:style w:type="paragraph" w:styleId="FootnoteText">
    <w:name w:val="footnote text"/>
    <w:basedOn w:val="Normal"/>
    <w:link w:val="FootnoteTextChar"/>
    <w:uiPriority w:val="99"/>
    <w:semiHidden/>
    <w:unhideWhenUsed/>
    <w:rsid w:val="00E967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7AF"/>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yperlink" Target="https://doi.org/10.1016/j.cej.2009.09.013"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s://doi.org/10.1021/ja02268a002"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A9A60-B123-4B13-8C6C-C75A73B2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2020-04-09T07:50:00Z</dcterms:created>
  <dcterms:modified xsi:type="dcterms:W3CDTF">2020-04-09T19:41:00Z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http://www.zotero.org/styles/european-journal-of-pharmaceutics-and-biopharmaceutics</vt:lpwstr>
  </property>
  <property fmtid="{D5CDD505-2E9C-101B-9397-08002B2CF9AE}" pid="9" name="Mendeley Recent Style Name 3_1">
    <vt:lpwstr>European Journal of Pharmaceutics and Biopharmaceutics</vt:lpwstr>
  </property>
  <property fmtid="{D5CDD505-2E9C-101B-9397-08002B2CF9AE}" pid="10" name="Mendeley Recent Style Id 4_1">
    <vt:lpwstr>http://www.zotero.org/styles/journal-of-the-serbian-chemical-society</vt:lpwstr>
  </property>
  <property fmtid="{D5CDD505-2E9C-101B-9397-08002B2CF9AE}" pid="11" name="Mendeley Recent Style Name 4_1">
    <vt:lpwstr>Journal of the Serbian Chemical Society</vt:lpwstr>
  </property>
  <property fmtid="{D5CDD505-2E9C-101B-9397-08002B2CF9AE}" pid="12" name="Mendeley Recent Style Id 5_1">
    <vt:lpwstr>http://csl.mendeley.com/styles/503775771/journal-of-the-serbian-chemical-society</vt:lpwstr>
  </property>
  <property fmtid="{D5CDD505-2E9C-101B-9397-08002B2CF9AE}" pid="13" name="Mendeley Recent Style Name 5_1">
    <vt:lpwstr>Journal of the Serbian Chemical Society - Sladjana Meseldzija</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8c076921-1f05-3f4c-9744-323c0bb34620</vt:lpwstr>
  </property>
  <property fmtid="{D5CDD505-2E9C-101B-9397-08002B2CF9AE}" pid="24" name="Mendeley Citation Style_1">
    <vt:lpwstr>http://csl.mendeley.com/styles/503775771/journal-of-the-serbian-chemical-society</vt:lpwstr>
  </property>
</Properties>
</file>